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napToGrid w:val="0"/>
        <w:jc w:val="center"/>
        <w:textAlignment w:val="auto"/>
        <w:rPr>
          <w:rFonts w:hint="default" w:ascii="Times New Roman" w:hAnsi="Times New Roman" w:cs="Times New Roman"/>
          <w:sz w:val="22"/>
        </w:rPr>
      </w:pPr>
    </w:p>
    <w:p>
      <w:pPr>
        <w:keepNext w:val="0"/>
        <w:keepLines w:val="0"/>
        <w:pageBreakBefore w:val="0"/>
        <w:widowControl w:val="0"/>
        <w:kinsoku/>
        <w:wordWrap/>
        <w:overflowPunct/>
        <w:topLinePunct w:val="0"/>
        <w:autoSpaceDE/>
        <w:autoSpaceDN/>
        <w:bidi w:val="0"/>
        <w:adjustRightInd/>
        <w:snapToGrid w:val="0"/>
        <w:spacing w:line="540" w:lineRule="exact"/>
        <w:jc w:val="center"/>
        <w:textAlignment w:val="auto"/>
        <w:rPr>
          <w:rFonts w:hint="default" w:ascii="Times New Roman" w:hAnsi="Times New Roman" w:eastAsia="方正小标宋_GBK" w:cs="Times New Roman"/>
          <w:sz w:val="34"/>
        </w:rPr>
      </w:pPr>
    </w:p>
    <w:p>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eastAsia" w:ascii="Times New Roman" w:hAnsi="Times New Roman" w:eastAsia="方正小标宋_GBK" w:cs="Times New Roman"/>
          <w:sz w:val="44"/>
          <w:szCs w:val="44"/>
          <w:lang w:val="en-US" w:eastAsia="zh-CN"/>
        </w:rPr>
      </w:pPr>
      <w:r>
        <w:rPr>
          <w:rFonts w:hint="default" w:ascii="Times New Roman" w:hAnsi="Times New Roman" w:eastAsia="方正小标宋_GBK" w:cs="Times New Roman"/>
          <w:sz w:val="44"/>
          <w:szCs w:val="44"/>
        </w:rPr>
        <w:t>秀山土家族苗族自治县人民</w:t>
      </w:r>
      <w:r>
        <w:rPr>
          <w:rFonts w:hint="eastAsia" w:eastAsia="方正小标宋_GBK" w:cs="Times New Roman"/>
          <w:sz w:val="44"/>
          <w:szCs w:val="44"/>
          <w:lang w:val="en-US" w:eastAsia="zh-CN"/>
        </w:rPr>
        <w:t>政府</w:t>
      </w:r>
    </w:p>
    <w:p>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rPr>
          <w:rFonts w:hint="eastAsia" w:ascii="方正小标宋_GBK" w:eastAsia="方正小标宋_GBK" w:cs="方正小标宋_GBK"/>
          <w:spacing w:val="-11"/>
          <w:sz w:val="44"/>
          <w:szCs w:val="44"/>
          <w14:ligatures w14:val="standardContextual"/>
        </w:rPr>
      </w:pPr>
      <w:r>
        <w:rPr>
          <w:rFonts w:hint="eastAsia" w:ascii="方正小标宋_GBK" w:eastAsia="方正小标宋_GBK" w:cs="方正小标宋_GBK"/>
          <w:spacing w:val="-11"/>
          <w:sz w:val="44"/>
          <w:szCs w:val="44"/>
          <w14:ligatures w14:val="standardContextual"/>
        </w:rPr>
        <w:t>关于调整高污染燃料禁燃区的通告</w:t>
      </w:r>
    </w:p>
    <w:p>
      <w:pPr>
        <w:keepNext w:val="0"/>
        <w:keepLines w:val="0"/>
        <w:pageBreakBefore w:val="0"/>
        <w:widowControl w:val="0"/>
        <w:kinsoku/>
        <w:wordWrap/>
        <w:overflowPunct/>
        <w:topLinePunct w:val="0"/>
        <w:autoSpaceDE/>
        <w:autoSpaceDN/>
        <w:bidi w:val="0"/>
        <w:adjustRightInd/>
        <w:spacing w:line="600" w:lineRule="exact"/>
        <w:jc w:val="center"/>
        <w:textAlignment w:val="auto"/>
        <w:rPr>
          <w:szCs w:val="32"/>
          <w14:ligatures w14:val="standardContextual"/>
        </w:rPr>
      </w:pPr>
      <w:r>
        <w:rPr>
          <w:rFonts w:hint="default" w:ascii="Times New Roman" w:hAnsi="Times New Roman" w:eastAsia="方正仿宋_GBK" w:cs="Times New Roman"/>
          <w:sz w:val="32"/>
          <w:szCs w:val="32"/>
          <w14:ligatures w14:val="standardContextual"/>
        </w:rPr>
        <w:t>秀山府通〔2025〕2号</w:t>
      </w:r>
    </w:p>
    <w:p>
      <w:pPr>
        <w:pStyle w:val="11"/>
        <w:keepNext w:val="0"/>
        <w:keepLines w:val="0"/>
        <w:pageBreakBefore w:val="0"/>
        <w:widowControl/>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方正仿宋_GBK" w:hAnsi="方正仿宋_GBK" w:eastAsia="方正仿宋_GBK" w:cs="方正仿宋_GBK"/>
          <w:kern w:val="0"/>
          <w:sz w:val="32"/>
          <w:szCs w:val="32"/>
          <w:shd w:val="clear" w:fill="FFFFFF"/>
          <w:lang w:val="en-US" w:eastAsia="zh-CN" w:bidi="ar"/>
        </w:rPr>
      </w:pPr>
    </w:p>
    <w:p>
      <w:pPr>
        <w:pStyle w:val="11"/>
        <w:keepNext w:val="0"/>
        <w:keepLines w:val="0"/>
        <w:pageBreakBefore w:val="0"/>
        <w:widowControl/>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default" w:ascii="Times New Roman" w:hAnsi="Times New Roman" w:eastAsia="方正仿宋_GBK" w:cs="Times New Roman"/>
          <w:kern w:val="0"/>
          <w:sz w:val="32"/>
          <w:szCs w:val="32"/>
          <w:shd w:val="clear" w:fill="FFFFFF"/>
        </w:rPr>
      </w:pPr>
      <w:r>
        <w:rPr>
          <w:rFonts w:hint="eastAsia" w:ascii="方正仿宋_GBK" w:hAnsi="方正仿宋_GBK" w:eastAsia="方正仿宋_GBK" w:cs="方正仿宋_GBK"/>
          <w:kern w:val="0"/>
          <w:sz w:val="32"/>
          <w:szCs w:val="32"/>
          <w:shd w:val="clear" w:fill="FFFFFF"/>
          <w:lang w:val="en-US" w:eastAsia="zh-CN" w:bidi="ar"/>
        </w:rPr>
        <w:t>为进一步加强大气污染防治，有效改善我县大气环境质量，保障人民群众身体健康，根据《中华人民共和国大气污染防治法》《环境保护部关于发布〈高污染燃料目录〉的通知》（国环规大气〔</w:t>
      </w:r>
      <w:r>
        <w:rPr>
          <w:rFonts w:hint="default" w:ascii="Times New Roman" w:hAnsi="Times New Roman" w:eastAsia="方正仿宋_GBK" w:cs="Times New Roman"/>
          <w:kern w:val="0"/>
          <w:sz w:val="32"/>
          <w:szCs w:val="32"/>
          <w:shd w:val="clear" w:fill="FFFFFF"/>
          <w:lang w:val="en-US" w:eastAsia="zh-CN" w:bidi="ar"/>
        </w:rPr>
        <w:t>2017</w:t>
      </w:r>
      <w:r>
        <w:rPr>
          <w:rFonts w:hint="eastAsia" w:ascii="方正仿宋_GBK" w:hAnsi="方正仿宋_GBK" w:eastAsia="方正仿宋_GBK" w:cs="方正仿宋_GBK"/>
          <w:kern w:val="0"/>
          <w:sz w:val="32"/>
          <w:szCs w:val="32"/>
          <w:shd w:val="clear" w:fill="FFFFFF"/>
          <w:lang w:val="en-US" w:eastAsia="zh-CN" w:bidi="ar"/>
        </w:rPr>
        <w:t>〕</w:t>
      </w:r>
      <w:r>
        <w:rPr>
          <w:rFonts w:hint="default" w:ascii="Times New Roman" w:hAnsi="Times New Roman" w:eastAsia="方正仿宋_GBK" w:cs="Times New Roman"/>
          <w:kern w:val="0"/>
          <w:sz w:val="32"/>
          <w:szCs w:val="32"/>
          <w:shd w:val="clear" w:fill="FFFFFF"/>
          <w:lang w:val="en-US" w:eastAsia="zh-CN" w:bidi="ar"/>
        </w:rPr>
        <w:t>2</w:t>
      </w:r>
      <w:r>
        <w:rPr>
          <w:rFonts w:hint="eastAsia" w:ascii="方正仿宋_GBK" w:hAnsi="方正仿宋_GBK" w:eastAsia="方正仿宋_GBK" w:cs="方正仿宋_GBK"/>
          <w:kern w:val="0"/>
          <w:sz w:val="32"/>
          <w:szCs w:val="32"/>
          <w:shd w:val="clear" w:fill="FFFFFF"/>
          <w:lang w:val="en-US" w:eastAsia="zh-CN" w:bidi="ar"/>
        </w:rPr>
        <w:t>号）和《重庆市大气污染防治条例》有关规定，结合我县实际，县人民政府决定调整我县高污染燃料禁燃区（以下简称禁燃区）。现将有关事项通告如下。</w:t>
      </w:r>
    </w:p>
    <w:p>
      <w:pPr>
        <w:pStyle w:val="11"/>
        <w:keepNext w:val="0"/>
        <w:keepLines w:val="0"/>
        <w:pageBreakBefore w:val="0"/>
        <w:widowControl/>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方正黑体_GBK" w:hAnsi="方正黑体_GBK" w:eastAsia="方正黑体_GBK" w:cs="方正黑体_GBK"/>
          <w:kern w:val="2"/>
          <w:sz w:val="32"/>
          <w:szCs w:val="32"/>
          <w:shd w:val="clear" w:fill="FFFFFF"/>
        </w:rPr>
      </w:pPr>
      <w:r>
        <w:rPr>
          <w:rFonts w:hint="eastAsia" w:ascii="方正黑体_GBK" w:hAnsi="方正黑体_GBK" w:eastAsia="方正黑体_GBK" w:cs="方正黑体_GBK"/>
          <w:kern w:val="2"/>
          <w:sz w:val="32"/>
          <w:szCs w:val="32"/>
          <w:shd w:val="clear" w:fill="FFFFFF"/>
          <w:lang w:val="en-US" w:eastAsia="zh-CN" w:bidi="ar"/>
        </w:rPr>
        <w:t>一、禁燃区划定范围</w:t>
      </w:r>
    </w:p>
    <w:p>
      <w:pPr>
        <w:pStyle w:val="11"/>
        <w:keepNext w:val="0"/>
        <w:keepLines w:val="0"/>
        <w:pageBreakBefore w:val="0"/>
        <w:widowControl/>
        <w:shd w:val="clear" w:fill="FFFFFF"/>
        <w:kinsoku/>
        <w:wordWrap/>
        <w:overflowPunct/>
        <w:topLinePunct w:val="0"/>
        <w:autoSpaceDE/>
        <w:autoSpaceDN/>
        <w:bidi w:val="0"/>
        <w:adjustRightInd/>
        <w:snapToGrid/>
        <w:spacing w:before="0" w:beforeAutospacing="0" w:after="0" w:afterAutospacing="0" w:line="600" w:lineRule="exact"/>
        <w:ind w:left="0" w:right="0" w:firstLine="620" w:firstLineChars="200"/>
        <w:jc w:val="left"/>
        <w:textAlignment w:val="auto"/>
        <w:rPr>
          <w:rFonts w:hint="default" w:ascii="Times New Roman" w:hAnsi="Times New Roman" w:eastAsia="方正仿宋_GBK" w:cs="方正仿宋_GBK"/>
          <w:color w:val="333333"/>
          <w:kern w:val="2"/>
          <w:sz w:val="31"/>
          <w:szCs w:val="31"/>
          <w:shd w:val="clear" w:fill="FFFFFF"/>
        </w:rPr>
      </w:pPr>
      <w:r>
        <w:rPr>
          <w:rFonts w:hint="eastAsia" w:ascii="方正仿宋_GBK" w:hAnsi="方正仿宋_GBK" w:eastAsia="方正仿宋_GBK" w:cs="方正仿宋_GBK"/>
          <w:color w:val="333333"/>
          <w:kern w:val="2"/>
          <w:sz w:val="31"/>
          <w:szCs w:val="31"/>
          <w:shd w:val="clear" w:fill="FFFFFF"/>
          <w:lang w:val="en-US" w:eastAsia="zh-CN" w:bidi="ar"/>
        </w:rPr>
        <w:t>在秀山县城市建成区和规划建成区划定禁燃区（县外环线以内），涉及</w:t>
      </w:r>
      <w:r>
        <w:rPr>
          <w:rFonts w:hint="default" w:ascii="Times New Roman" w:hAnsi="Times New Roman" w:eastAsia="方正仿宋_GBK" w:cs="Times New Roman"/>
          <w:color w:val="333333"/>
          <w:kern w:val="2"/>
          <w:sz w:val="31"/>
          <w:szCs w:val="31"/>
          <w:shd w:val="clear" w:fill="FFFFFF"/>
          <w:lang w:val="en-US" w:eastAsia="zh-CN" w:bidi="ar"/>
        </w:rPr>
        <w:t>3</w:t>
      </w:r>
      <w:r>
        <w:rPr>
          <w:rFonts w:hint="eastAsia" w:ascii="方正仿宋_GBK" w:hAnsi="方正仿宋_GBK" w:eastAsia="方正仿宋_GBK" w:cs="方正仿宋_GBK"/>
          <w:color w:val="333333"/>
          <w:kern w:val="2"/>
          <w:sz w:val="31"/>
          <w:szCs w:val="31"/>
          <w:shd w:val="clear" w:fill="FFFFFF"/>
          <w:lang w:val="en-US" w:eastAsia="zh-CN" w:bidi="ar"/>
        </w:rPr>
        <w:t>个街道，总面积</w:t>
      </w:r>
      <w:r>
        <w:rPr>
          <w:rFonts w:hint="default" w:ascii="Times New Roman" w:hAnsi="Times New Roman" w:eastAsia="方正仿宋_GBK" w:cs="Times New Roman"/>
          <w:color w:val="333333"/>
          <w:kern w:val="2"/>
          <w:sz w:val="31"/>
          <w:szCs w:val="31"/>
          <w:shd w:val="clear" w:fill="FFFFFF"/>
          <w:lang w:val="en-US" w:eastAsia="zh-CN" w:bidi="ar"/>
        </w:rPr>
        <w:t>43</w:t>
      </w:r>
      <w:r>
        <w:rPr>
          <w:rFonts w:hint="eastAsia" w:ascii="方正仿宋_GBK" w:hAnsi="方正仿宋_GBK" w:eastAsia="方正仿宋_GBK" w:cs="方正仿宋_GBK"/>
          <w:color w:val="333333"/>
          <w:kern w:val="2"/>
          <w:sz w:val="31"/>
          <w:szCs w:val="31"/>
          <w:shd w:val="clear" w:fill="FFFFFF"/>
          <w:lang w:val="en-US" w:eastAsia="zh-CN" w:bidi="ar"/>
        </w:rPr>
        <w:t>平方公里。其中：中和街道面积</w:t>
      </w:r>
      <w:r>
        <w:rPr>
          <w:rFonts w:hint="default" w:ascii="Times New Roman" w:hAnsi="Times New Roman" w:eastAsia="方正仿宋_GBK" w:cs="Times New Roman"/>
          <w:color w:val="333333"/>
          <w:kern w:val="2"/>
          <w:sz w:val="31"/>
          <w:szCs w:val="31"/>
          <w:shd w:val="clear" w:fill="FFFFFF"/>
          <w:lang w:val="en-US" w:eastAsia="zh-CN" w:bidi="ar"/>
        </w:rPr>
        <w:t>17.26</w:t>
      </w:r>
      <w:r>
        <w:rPr>
          <w:rFonts w:hint="eastAsia" w:ascii="方正仿宋_GBK" w:hAnsi="方正仿宋_GBK" w:eastAsia="方正仿宋_GBK" w:cs="方正仿宋_GBK"/>
          <w:color w:val="333333"/>
          <w:kern w:val="2"/>
          <w:sz w:val="31"/>
          <w:szCs w:val="31"/>
          <w:shd w:val="clear" w:fill="FFFFFF"/>
          <w:lang w:val="en-US" w:eastAsia="zh-CN" w:bidi="ar"/>
        </w:rPr>
        <w:t>平方公里、乌杨街道面积</w:t>
      </w:r>
      <w:r>
        <w:rPr>
          <w:rFonts w:hint="default" w:ascii="Times New Roman" w:hAnsi="Times New Roman" w:eastAsia="方正仿宋_GBK" w:cs="Times New Roman"/>
          <w:color w:val="333333"/>
          <w:kern w:val="2"/>
          <w:sz w:val="31"/>
          <w:szCs w:val="31"/>
          <w:shd w:val="clear" w:fill="FFFFFF"/>
          <w:lang w:val="en-US" w:eastAsia="zh-CN" w:bidi="ar"/>
        </w:rPr>
        <w:t>17.70</w:t>
      </w:r>
      <w:r>
        <w:rPr>
          <w:rFonts w:hint="eastAsia" w:ascii="方正仿宋_GBK" w:hAnsi="方正仿宋_GBK" w:eastAsia="方正仿宋_GBK" w:cs="方正仿宋_GBK"/>
          <w:color w:val="333333"/>
          <w:kern w:val="2"/>
          <w:sz w:val="31"/>
          <w:szCs w:val="31"/>
          <w:shd w:val="clear" w:fill="FFFFFF"/>
          <w:lang w:val="en-US" w:eastAsia="zh-CN" w:bidi="ar"/>
        </w:rPr>
        <w:t>平方公里、平凯街道面积</w:t>
      </w:r>
      <w:r>
        <w:rPr>
          <w:rFonts w:hint="default" w:ascii="Times New Roman" w:hAnsi="Times New Roman" w:eastAsia="方正仿宋_GBK" w:cs="Times New Roman"/>
          <w:color w:val="333333"/>
          <w:kern w:val="2"/>
          <w:sz w:val="31"/>
          <w:szCs w:val="31"/>
          <w:shd w:val="clear" w:fill="FFFFFF"/>
          <w:lang w:val="en-US" w:eastAsia="zh-CN" w:bidi="ar"/>
        </w:rPr>
        <w:t>8.04</w:t>
      </w:r>
      <w:r>
        <w:rPr>
          <w:rFonts w:hint="eastAsia" w:ascii="方正仿宋_GBK" w:hAnsi="方正仿宋_GBK" w:eastAsia="方正仿宋_GBK" w:cs="方正仿宋_GBK"/>
          <w:color w:val="333333"/>
          <w:kern w:val="2"/>
          <w:sz w:val="31"/>
          <w:szCs w:val="31"/>
          <w:shd w:val="clear" w:fill="FFFFFF"/>
          <w:lang w:val="en-US" w:eastAsia="zh-CN" w:bidi="ar"/>
        </w:rPr>
        <w:t>平方公里。</w:t>
      </w:r>
    </w:p>
    <w:p>
      <w:pPr>
        <w:pStyle w:val="11"/>
        <w:keepNext w:val="0"/>
        <w:keepLines w:val="0"/>
        <w:pageBreakBefore w:val="0"/>
        <w:widowControl/>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方正黑体_GBK" w:hAnsi="方正黑体_GBK" w:eastAsia="方正黑体_GBK" w:cs="方正黑体_GBK"/>
          <w:kern w:val="2"/>
          <w:sz w:val="32"/>
          <w:szCs w:val="32"/>
          <w:shd w:val="clear" w:fill="FFFFFF"/>
        </w:rPr>
      </w:pPr>
      <w:r>
        <w:rPr>
          <w:rFonts w:hint="eastAsia" w:ascii="方正黑体_GBK" w:hAnsi="方正黑体_GBK" w:eastAsia="方正黑体_GBK" w:cs="方正黑体_GBK"/>
          <w:kern w:val="2"/>
          <w:sz w:val="32"/>
          <w:szCs w:val="32"/>
          <w:shd w:val="clear" w:fill="FFFFFF"/>
          <w:lang w:val="en-US" w:eastAsia="zh-CN" w:bidi="ar"/>
        </w:rPr>
        <w:t>二、禁燃区内禁止燃用的高污染燃料类型</w:t>
      </w:r>
    </w:p>
    <w:p>
      <w:pPr>
        <w:pStyle w:val="11"/>
        <w:keepNext w:val="0"/>
        <w:keepLines w:val="0"/>
        <w:pageBreakBefore w:val="0"/>
        <w:widowControl/>
        <w:shd w:val="clear" w:fill="FFFFFF"/>
        <w:kinsoku/>
        <w:wordWrap/>
        <w:overflowPunct/>
        <w:topLinePunct w:val="0"/>
        <w:autoSpaceDE/>
        <w:autoSpaceDN/>
        <w:bidi w:val="0"/>
        <w:adjustRightInd/>
        <w:snapToGrid/>
        <w:spacing w:before="0" w:beforeAutospacing="0" w:after="0" w:afterAutospacing="0" w:line="600" w:lineRule="exact"/>
        <w:ind w:left="0" w:right="0" w:firstLine="620" w:firstLineChars="200"/>
        <w:jc w:val="left"/>
        <w:textAlignment w:val="auto"/>
        <w:rPr>
          <w:rFonts w:hint="default" w:ascii="Times New Roman" w:hAnsi="Times New Roman" w:eastAsia="方正仿宋_GBK" w:cs="方正仿宋_GBK"/>
          <w:color w:val="333333"/>
          <w:kern w:val="2"/>
          <w:sz w:val="31"/>
          <w:szCs w:val="31"/>
          <w:shd w:val="clear" w:fill="FFFFFF"/>
        </w:rPr>
      </w:pPr>
      <w:r>
        <w:rPr>
          <w:rFonts w:hint="eastAsia" w:ascii="方正仿宋_GBK" w:hAnsi="方正仿宋_GBK" w:eastAsia="方正仿宋_GBK" w:cs="方正仿宋_GBK"/>
          <w:color w:val="333333"/>
          <w:kern w:val="2"/>
          <w:sz w:val="31"/>
          <w:szCs w:val="31"/>
          <w:shd w:val="clear" w:fill="FFFFFF"/>
          <w:lang w:val="en-US" w:eastAsia="zh-CN" w:bidi="ar"/>
        </w:rPr>
        <w:t>根据《环境保护部关于发布〈高污染燃料目录〉的通知》（国环规大气〔</w:t>
      </w:r>
      <w:r>
        <w:rPr>
          <w:rFonts w:hint="default" w:ascii="Times New Roman" w:hAnsi="Times New Roman" w:eastAsia="方正仿宋_GBK" w:cs="Times New Roman"/>
          <w:color w:val="333333"/>
          <w:kern w:val="2"/>
          <w:sz w:val="31"/>
          <w:szCs w:val="31"/>
          <w:shd w:val="clear" w:fill="FFFFFF"/>
          <w:lang w:val="en-US" w:eastAsia="zh-CN" w:bidi="ar"/>
        </w:rPr>
        <w:t>2017</w:t>
      </w:r>
      <w:r>
        <w:rPr>
          <w:rFonts w:hint="eastAsia" w:ascii="方正仿宋_GBK" w:hAnsi="方正仿宋_GBK" w:eastAsia="方正仿宋_GBK" w:cs="方正仿宋_GBK"/>
          <w:color w:val="333333"/>
          <w:kern w:val="2"/>
          <w:sz w:val="31"/>
          <w:szCs w:val="31"/>
          <w:shd w:val="clear" w:fill="FFFFFF"/>
          <w:lang w:val="en-US" w:eastAsia="zh-CN" w:bidi="ar"/>
        </w:rPr>
        <w:t>〕</w:t>
      </w:r>
      <w:r>
        <w:rPr>
          <w:rFonts w:hint="default" w:ascii="Times New Roman" w:hAnsi="Times New Roman" w:eastAsia="方正仿宋_GBK" w:cs="Times New Roman"/>
          <w:color w:val="333333"/>
          <w:kern w:val="2"/>
          <w:sz w:val="31"/>
          <w:szCs w:val="31"/>
          <w:shd w:val="clear" w:fill="FFFFFF"/>
          <w:lang w:val="en-US" w:eastAsia="zh-CN" w:bidi="ar"/>
        </w:rPr>
        <w:t>2</w:t>
      </w:r>
      <w:r>
        <w:rPr>
          <w:rFonts w:hint="eastAsia" w:ascii="方正仿宋_GBK" w:hAnsi="方正仿宋_GBK" w:eastAsia="方正仿宋_GBK" w:cs="方正仿宋_GBK"/>
          <w:color w:val="333333"/>
          <w:kern w:val="2"/>
          <w:sz w:val="31"/>
          <w:szCs w:val="31"/>
          <w:shd w:val="clear" w:fill="FFFFFF"/>
          <w:lang w:val="en-US" w:eastAsia="zh-CN" w:bidi="ar"/>
        </w:rPr>
        <w:t>号）规定，结合大气环境质量改善需求、能源消费结构、经济承受能力，我县禁燃区内禁止燃用的燃料组合按照Ⅲ类（严格）执行。禁燃区内禁止销售和燃用以下燃料：</w:t>
      </w:r>
    </w:p>
    <w:p>
      <w:pPr>
        <w:pStyle w:val="11"/>
        <w:keepNext w:val="0"/>
        <w:keepLines w:val="0"/>
        <w:pageBreakBefore w:val="0"/>
        <w:widowControl/>
        <w:shd w:val="clear" w:fill="FFFFFF"/>
        <w:kinsoku/>
        <w:wordWrap/>
        <w:overflowPunct/>
        <w:topLinePunct w:val="0"/>
        <w:autoSpaceDE/>
        <w:autoSpaceDN/>
        <w:bidi w:val="0"/>
        <w:adjustRightInd/>
        <w:snapToGrid/>
        <w:spacing w:before="0" w:beforeAutospacing="0" w:after="0" w:afterAutospacing="0" w:line="600" w:lineRule="exact"/>
        <w:ind w:left="0" w:right="0" w:firstLine="620" w:firstLineChars="200"/>
        <w:jc w:val="left"/>
        <w:textAlignment w:val="auto"/>
        <w:rPr>
          <w:rFonts w:hint="default" w:ascii="Times New Roman" w:hAnsi="Times New Roman" w:eastAsia="方正仿宋_GBK" w:cs="方正仿宋_GBK"/>
          <w:color w:val="333333"/>
          <w:kern w:val="2"/>
          <w:sz w:val="31"/>
          <w:szCs w:val="31"/>
          <w:shd w:val="clear" w:fill="FFFFFF"/>
        </w:rPr>
      </w:pPr>
      <w:r>
        <w:rPr>
          <w:rFonts w:hint="eastAsia" w:ascii="方正仿宋_GBK" w:hAnsi="方正仿宋_GBK" w:eastAsia="方正仿宋_GBK" w:cs="方正仿宋_GBK"/>
          <w:color w:val="333333"/>
          <w:kern w:val="2"/>
          <w:sz w:val="31"/>
          <w:szCs w:val="31"/>
          <w:shd w:val="clear" w:fill="FFFFFF"/>
          <w:lang w:val="en-US" w:eastAsia="zh-CN" w:bidi="ar"/>
        </w:rPr>
        <w:t>（一）煤炭及其制品（包括原煤、散煤、煤矸石、煤泥、煤粉、水煤浆、型煤、焦炭、兰炭等）。</w:t>
      </w:r>
    </w:p>
    <w:p>
      <w:pPr>
        <w:pStyle w:val="11"/>
        <w:keepNext w:val="0"/>
        <w:keepLines w:val="0"/>
        <w:pageBreakBefore w:val="0"/>
        <w:widowControl/>
        <w:shd w:val="clear" w:fill="FFFFFF"/>
        <w:kinsoku/>
        <w:wordWrap/>
        <w:overflowPunct/>
        <w:topLinePunct w:val="0"/>
        <w:autoSpaceDE/>
        <w:autoSpaceDN/>
        <w:bidi w:val="0"/>
        <w:adjustRightInd/>
        <w:snapToGrid/>
        <w:spacing w:before="0" w:beforeAutospacing="0" w:after="0" w:afterAutospacing="0" w:line="600" w:lineRule="exact"/>
        <w:ind w:left="0" w:right="0" w:firstLine="620" w:firstLineChars="200"/>
        <w:jc w:val="left"/>
        <w:textAlignment w:val="auto"/>
        <w:rPr>
          <w:rFonts w:hint="default" w:ascii="Times New Roman" w:hAnsi="Times New Roman" w:eastAsia="方正仿宋_GBK" w:cs="方正仿宋_GBK"/>
          <w:color w:val="333333"/>
          <w:kern w:val="2"/>
          <w:sz w:val="31"/>
          <w:szCs w:val="31"/>
          <w:shd w:val="clear" w:fill="FFFFFF"/>
        </w:rPr>
      </w:pPr>
      <w:r>
        <w:rPr>
          <w:rFonts w:hint="eastAsia" w:ascii="方正仿宋_GBK" w:hAnsi="方正仿宋_GBK" w:eastAsia="方正仿宋_GBK" w:cs="方正仿宋_GBK"/>
          <w:color w:val="333333"/>
          <w:kern w:val="2"/>
          <w:sz w:val="31"/>
          <w:szCs w:val="31"/>
          <w:shd w:val="clear" w:fill="FFFFFF"/>
          <w:lang w:val="en-US" w:eastAsia="zh-CN" w:bidi="ar"/>
        </w:rPr>
        <w:t>（二）石油焦、油页岩、原油、重油、渣油、煤焦油。</w:t>
      </w:r>
    </w:p>
    <w:p>
      <w:pPr>
        <w:pStyle w:val="11"/>
        <w:keepNext w:val="0"/>
        <w:keepLines w:val="0"/>
        <w:pageBreakBefore w:val="0"/>
        <w:widowControl/>
        <w:shd w:val="clear" w:fill="FFFFFF"/>
        <w:kinsoku/>
        <w:wordWrap/>
        <w:overflowPunct/>
        <w:topLinePunct w:val="0"/>
        <w:autoSpaceDE/>
        <w:autoSpaceDN/>
        <w:bidi w:val="0"/>
        <w:adjustRightInd/>
        <w:snapToGrid/>
        <w:spacing w:before="0" w:beforeAutospacing="0" w:after="0" w:afterAutospacing="0" w:line="600" w:lineRule="exact"/>
        <w:ind w:left="0" w:right="0" w:firstLine="620" w:firstLineChars="200"/>
        <w:jc w:val="left"/>
        <w:textAlignment w:val="auto"/>
        <w:rPr>
          <w:rFonts w:hint="eastAsia" w:ascii="方正仿宋_GBK" w:hAnsi="方正仿宋_GBK" w:eastAsia="方正仿宋_GBK" w:cs="方正仿宋_GBK"/>
          <w:color w:val="333333"/>
          <w:kern w:val="2"/>
          <w:sz w:val="31"/>
          <w:szCs w:val="31"/>
          <w:shd w:val="clear" w:fill="FFFFFF"/>
          <w:lang w:val="en-US" w:eastAsia="zh-CN" w:bidi="ar"/>
        </w:rPr>
      </w:pPr>
      <w:r>
        <w:rPr>
          <w:rFonts w:hint="eastAsia" w:ascii="方正仿宋_GBK" w:hAnsi="方正仿宋_GBK" w:eastAsia="方正仿宋_GBK" w:cs="方正仿宋_GBK"/>
          <w:color w:val="333333"/>
          <w:kern w:val="2"/>
          <w:sz w:val="31"/>
          <w:szCs w:val="31"/>
          <w:shd w:val="clear" w:fill="FFFFFF"/>
          <w:lang w:val="en-US" w:eastAsia="zh-CN" w:bidi="ar"/>
        </w:rPr>
        <w:t>（三）非专用锅炉或未配置高效除尘设施的专用锅炉燃用的生物质成型燃料。</w:t>
      </w:r>
    </w:p>
    <w:p>
      <w:pPr>
        <w:pStyle w:val="11"/>
        <w:keepNext w:val="0"/>
        <w:keepLines w:val="0"/>
        <w:pageBreakBefore w:val="0"/>
        <w:widowControl/>
        <w:shd w:val="clear" w:fill="FFFFFF"/>
        <w:kinsoku/>
        <w:wordWrap/>
        <w:overflowPunct/>
        <w:topLinePunct w:val="0"/>
        <w:autoSpaceDE/>
        <w:autoSpaceDN/>
        <w:bidi w:val="0"/>
        <w:adjustRightInd/>
        <w:snapToGrid/>
        <w:spacing w:before="0" w:beforeAutospacing="0" w:after="0" w:afterAutospacing="0" w:line="600" w:lineRule="exact"/>
        <w:ind w:left="0" w:right="0" w:firstLine="620" w:firstLineChars="200"/>
        <w:jc w:val="left"/>
        <w:textAlignment w:val="auto"/>
        <w:rPr>
          <w:rFonts w:hint="default" w:ascii="方正仿宋_GBK" w:hAnsi="方正仿宋_GBK" w:eastAsia="方正仿宋_GBK" w:cs="方正仿宋_GBK"/>
          <w:color w:val="333333"/>
          <w:kern w:val="2"/>
          <w:sz w:val="31"/>
          <w:szCs w:val="31"/>
          <w:shd w:val="clear" w:fill="FFFFFF"/>
          <w:lang w:val="en-US" w:eastAsia="zh-CN" w:bidi="ar"/>
        </w:rPr>
      </w:pPr>
      <w:r>
        <w:rPr>
          <w:rFonts w:hint="default" w:ascii="方正仿宋_GBK" w:hAnsi="方正仿宋_GBK" w:eastAsia="方正仿宋_GBK" w:cs="方正仿宋_GBK"/>
          <w:color w:val="333333"/>
          <w:kern w:val="2"/>
          <w:sz w:val="31"/>
          <w:szCs w:val="31"/>
          <w:shd w:val="clear" w:fill="FFFFFF"/>
          <w:lang w:val="en-US" w:eastAsia="zh-CN" w:bidi="ar"/>
        </w:rPr>
        <w:t>（四）木柴、秸秆等国家和本市规定的其他高污染燃料。</w:t>
      </w:r>
      <w:bookmarkStart w:id="0" w:name="_GoBack"/>
      <w:bookmarkEnd w:id="0"/>
    </w:p>
    <w:p>
      <w:pPr>
        <w:pStyle w:val="11"/>
        <w:keepNext w:val="0"/>
        <w:keepLines w:val="0"/>
        <w:pageBreakBefore w:val="0"/>
        <w:widowControl/>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方正黑体_GBK" w:hAnsi="方正黑体_GBK" w:eastAsia="方正黑体_GBK" w:cs="方正黑体_GBK"/>
          <w:kern w:val="2"/>
          <w:sz w:val="32"/>
          <w:szCs w:val="32"/>
          <w:shd w:val="clear" w:fill="FFFFFF"/>
        </w:rPr>
      </w:pPr>
      <w:r>
        <w:rPr>
          <w:rFonts w:hint="eastAsia" w:ascii="方正黑体_GBK" w:hAnsi="方正黑体_GBK" w:eastAsia="方正黑体_GBK" w:cs="方正黑体_GBK"/>
          <w:kern w:val="2"/>
          <w:sz w:val="32"/>
          <w:szCs w:val="32"/>
          <w:shd w:val="clear" w:fill="FFFFFF"/>
          <w:lang w:val="en-US" w:eastAsia="zh-CN" w:bidi="ar"/>
        </w:rPr>
        <w:t>三、禁燃区管理规定</w:t>
      </w:r>
    </w:p>
    <w:p>
      <w:pPr>
        <w:pStyle w:val="11"/>
        <w:keepNext w:val="0"/>
        <w:keepLines w:val="0"/>
        <w:pageBreakBefore w:val="0"/>
        <w:widowControl/>
        <w:shd w:val="clear" w:fill="FFFFFF"/>
        <w:kinsoku/>
        <w:wordWrap/>
        <w:overflowPunct/>
        <w:topLinePunct w:val="0"/>
        <w:autoSpaceDE/>
        <w:autoSpaceDN/>
        <w:bidi w:val="0"/>
        <w:adjustRightInd/>
        <w:snapToGrid/>
        <w:spacing w:before="0" w:beforeAutospacing="0" w:after="0" w:afterAutospacing="0" w:line="600" w:lineRule="exact"/>
        <w:ind w:left="0" w:right="0" w:firstLine="620" w:firstLineChars="200"/>
        <w:jc w:val="left"/>
        <w:textAlignment w:val="auto"/>
        <w:rPr>
          <w:rFonts w:hint="default" w:ascii="Times New Roman" w:hAnsi="Times New Roman" w:eastAsia="方正仿宋_GBK" w:cs="方正仿宋_GBK"/>
          <w:color w:val="333333"/>
          <w:kern w:val="2"/>
          <w:sz w:val="31"/>
          <w:szCs w:val="31"/>
          <w:shd w:val="clear" w:fill="FFFFFF"/>
        </w:rPr>
      </w:pPr>
      <w:r>
        <w:rPr>
          <w:rFonts w:hint="eastAsia" w:ascii="方正仿宋_GBK" w:hAnsi="方正仿宋_GBK" w:eastAsia="方正仿宋_GBK" w:cs="方正仿宋_GBK"/>
          <w:color w:val="333333"/>
          <w:kern w:val="2"/>
          <w:sz w:val="31"/>
          <w:szCs w:val="31"/>
          <w:shd w:val="clear" w:fill="FFFFFF"/>
          <w:lang w:val="en-US" w:eastAsia="zh-CN" w:bidi="ar"/>
        </w:rPr>
        <w:t>（一）自本通告实施之日起，禁燃区内禁止销售、燃用高污染燃料（专用锅炉或配置有高效除尘设施的专用锅炉燃用的生物质成型燃料除外）；禁燃区内不得新建、扩建任何燃用高污染燃料的项目和设备。</w:t>
      </w:r>
    </w:p>
    <w:p>
      <w:pPr>
        <w:pStyle w:val="11"/>
        <w:keepNext w:val="0"/>
        <w:keepLines w:val="0"/>
        <w:pageBreakBefore w:val="0"/>
        <w:widowControl/>
        <w:shd w:val="clear" w:fill="FFFFFF"/>
        <w:kinsoku/>
        <w:wordWrap/>
        <w:overflowPunct/>
        <w:topLinePunct w:val="0"/>
        <w:autoSpaceDE/>
        <w:autoSpaceDN/>
        <w:bidi w:val="0"/>
        <w:adjustRightInd/>
        <w:snapToGrid/>
        <w:spacing w:before="0" w:beforeAutospacing="0" w:after="0" w:afterAutospacing="0" w:line="600" w:lineRule="exact"/>
        <w:ind w:left="0" w:right="0" w:firstLine="620" w:firstLineChars="200"/>
        <w:jc w:val="left"/>
        <w:textAlignment w:val="auto"/>
        <w:rPr>
          <w:rFonts w:hint="default" w:ascii="Times New Roman" w:hAnsi="Times New Roman" w:eastAsia="方正仿宋_GBK" w:cs="方正仿宋_GBK"/>
          <w:color w:val="333333"/>
          <w:kern w:val="2"/>
          <w:sz w:val="31"/>
          <w:szCs w:val="31"/>
          <w:shd w:val="clear" w:fill="FFFFFF"/>
        </w:rPr>
      </w:pPr>
      <w:r>
        <w:rPr>
          <w:rFonts w:hint="eastAsia" w:ascii="方正仿宋_GBK" w:hAnsi="方正仿宋_GBK" w:eastAsia="方正仿宋_GBK" w:cs="方正仿宋_GBK"/>
          <w:color w:val="333333"/>
          <w:kern w:val="2"/>
          <w:sz w:val="31"/>
          <w:szCs w:val="31"/>
          <w:shd w:val="clear" w:fill="FFFFFF"/>
          <w:lang w:val="en-US" w:eastAsia="zh-CN" w:bidi="ar"/>
        </w:rPr>
        <w:t>（二）在禁燃区内，已建成燃用高污染燃料的各类设备应于本通告实施之日起十二个月内淘汰或者改用管道天然气、页岩气、液化石油气、电等清洁能源，或者使用配备专用锅炉或配置高效除尘设施的专用锅炉燃用的生物质成型燃料。</w:t>
      </w:r>
    </w:p>
    <w:p>
      <w:pPr>
        <w:pStyle w:val="11"/>
        <w:keepNext w:val="0"/>
        <w:keepLines w:val="0"/>
        <w:pageBreakBefore w:val="0"/>
        <w:widowControl/>
        <w:shd w:val="clear" w:fill="FFFFFF"/>
        <w:kinsoku/>
        <w:wordWrap/>
        <w:overflowPunct/>
        <w:topLinePunct w:val="0"/>
        <w:autoSpaceDE/>
        <w:autoSpaceDN/>
        <w:bidi w:val="0"/>
        <w:adjustRightInd/>
        <w:snapToGrid/>
        <w:spacing w:before="0" w:beforeAutospacing="0" w:after="0" w:afterAutospacing="0" w:line="600" w:lineRule="exact"/>
        <w:ind w:left="0" w:right="0" w:firstLine="620" w:firstLineChars="200"/>
        <w:jc w:val="left"/>
        <w:textAlignment w:val="auto"/>
        <w:rPr>
          <w:rFonts w:hint="default" w:ascii="Times New Roman" w:hAnsi="Times New Roman" w:eastAsia="方正仿宋_GBK" w:cs="方正仿宋_GBK"/>
          <w:color w:val="333333"/>
          <w:kern w:val="2"/>
          <w:sz w:val="31"/>
          <w:szCs w:val="31"/>
          <w:shd w:val="clear" w:fill="FFFFFF"/>
        </w:rPr>
      </w:pPr>
      <w:r>
        <w:rPr>
          <w:rFonts w:hint="eastAsia" w:ascii="方正仿宋_GBK" w:hAnsi="方正仿宋_GBK" w:eastAsia="方正仿宋_GBK" w:cs="方正仿宋_GBK"/>
          <w:color w:val="333333"/>
          <w:kern w:val="2"/>
          <w:sz w:val="31"/>
          <w:szCs w:val="31"/>
          <w:shd w:val="clear" w:fill="FFFFFF"/>
          <w:lang w:val="en-US" w:eastAsia="zh-CN" w:bidi="ar"/>
        </w:rPr>
        <w:t>（三）现有燃用高污染燃料设备在拆除或改造之前，有关单位和个人应当采取措施，确保排放的大气污染物达到国家和重庆市规定的排放标准。</w:t>
      </w:r>
    </w:p>
    <w:p>
      <w:pPr>
        <w:pStyle w:val="11"/>
        <w:keepNext w:val="0"/>
        <w:keepLines w:val="0"/>
        <w:pageBreakBefore w:val="0"/>
        <w:widowControl/>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方正黑体_GBK" w:hAnsi="方正黑体_GBK" w:eastAsia="方正黑体_GBK" w:cs="方正黑体_GBK"/>
          <w:kern w:val="2"/>
          <w:sz w:val="32"/>
          <w:szCs w:val="32"/>
          <w:shd w:val="clear" w:fill="FFFFFF"/>
        </w:rPr>
      </w:pPr>
      <w:r>
        <w:rPr>
          <w:rFonts w:hint="eastAsia" w:ascii="方正黑体_GBK" w:hAnsi="方正黑体_GBK" w:eastAsia="方正黑体_GBK" w:cs="方正黑体_GBK"/>
          <w:kern w:val="2"/>
          <w:sz w:val="32"/>
          <w:szCs w:val="32"/>
          <w:shd w:val="clear" w:fill="FFFFFF"/>
          <w:lang w:val="en-US" w:eastAsia="zh-CN" w:bidi="ar"/>
        </w:rPr>
        <w:t>四、监督管理</w:t>
      </w:r>
    </w:p>
    <w:p>
      <w:pPr>
        <w:pStyle w:val="11"/>
        <w:keepNext w:val="0"/>
        <w:keepLines w:val="0"/>
        <w:pageBreakBefore w:val="0"/>
        <w:widowControl/>
        <w:shd w:val="clear" w:fill="FFFFFF"/>
        <w:kinsoku/>
        <w:wordWrap/>
        <w:overflowPunct/>
        <w:topLinePunct w:val="0"/>
        <w:autoSpaceDE/>
        <w:autoSpaceDN/>
        <w:bidi w:val="0"/>
        <w:adjustRightInd/>
        <w:snapToGrid/>
        <w:spacing w:before="0" w:beforeAutospacing="0" w:after="0" w:afterAutospacing="0" w:line="600" w:lineRule="exact"/>
        <w:ind w:left="0" w:right="0" w:firstLine="620" w:firstLineChars="200"/>
        <w:jc w:val="left"/>
        <w:textAlignment w:val="auto"/>
        <w:rPr>
          <w:rFonts w:hint="default" w:ascii="Times New Roman" w:hAnsi="Times New Roman" w:eastAsia="方正仿宋_GBK" w:cs="方正仿宋_GBK"/>
          <w:color w:val="333333"/>
          <w:kern w:val="2"/>
          <w:sz w:val="31"/>
          <w:szCs w:val="31"/>
          <w:shd w:val="clear" w:fill="FFFFFF"/>
        </w:rPr>
      </w:pPr>
      <w:r>
        <w:rPr>
          <w:rFonts w:hint="eastAsia" w:ascii="方正仿宋_GBK" w:hAnsi="方正仿宋_GBK" w:eastAsia="方正仿宋_GBK" w:cs="方正仿宋_GBK"/>
          <w:color w:val="333333"/>
          <w:kern w:val="2"/>
          <w:sz w:val="31"/>
          <w:szCs w:val="31"/>
          <w:shd w:val="clear" w:fill="FFFFFF"/>
          <w:lang w:val="en-US" w:eastAsia="zh-CN" w:bidi="ar"/>
        </w:rPr>
        <w:t>对违反本通告规定的，有关部门将依据《中华人民共和国大气污染防治法》《重庆市大气污染防治条例》等法律法规予以查处。</w:t>
      </w:r>
    </w:p>
    <w:p>
      <w:pPr>
        <w:pStyle w:val="11"/>
        <w:keepNext w:val="0"/>
        <w:keepLines w:val="0"/>
        <w:pageBreakBefore w:val="0"/>
        <w:widowControl/>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方正黑体_GBK" w:hAnsi="方正黑体_GBK" w:eastAsia="方正黑体_GBK" w:cs="方正黑体_GBK"/>
          <w:kern w:val="2"/>
          <w:sz w:val="32"/>
          <w:szCs w:val="32"/>
          <w:shd w:val="clear" w:fill="FFFFFF"/>
        </w:rPr>
      </w:pPr>
      <w:r>
        <w:rPr>
          <w:rFonts w:hint="eastAsia" w:ascii="方正黑体_GBK" w:hAnsi="方正黑体_GBK" w:eastAsia="方正黑体_GBK" w:cs="方正黑体_GBK"/>
          <w:kern w:val="2"/>
          <w:sz w:val="32"/>
          <w:szCs w:val="32"/>
          <w:shd w:val="clear" w:fill="FFFFFF"/>
          <w:lang w:val="en-US" w:eastAsia="zh-CN" w:bidi="ar"/>
        </w:rPr>
        <w:t>五、施行时间</w:t>
      </w:r>
    </w:p>
    <w:p>
      <w:pPr>
        <w:pStyle w:val="11"/>
        <w:keepNext w:val="0"/>
        <w:keepLines w:val="0"/>
        <w:pageBreakBefore w:val="0"/>
        <w:widowControl/>
        <w:shd w:val="clear" w:fill="FFFFFF"/>
        <w:kinsoku/>
        <w:wordWrap/>
        <w:overflowPunct/>
        <w:topLinePunct w:val="0"/>
        <w:autoSpaceDE/>
        <w:autoSpaceDN/>
        <w:bidi w:val="0"/>
        <w:adjustRightInd/>
        <w:snapToGrid/>
        <w:spacing w:before="0" w:beforeAutospacing="0" w:after="0" w:afterAutospacing="0" w:line="600" w:lineRule="exact"/>
        <w:ind w:left="0" w:right="0" w:firstLine="620" w:firstLineChars="200"/>
        <w:jc w:val="left"/>
        <w:textAlignment w:val="auto"/>
        <w:rPr>
          <w:rFonts w:hint="default" w:ascii="Times New Roman" w:hAnsi="Times New Roman" w:eastAsia="方正仿宋_GBK" w:cs="方正仿宋_GBK"/>
          <w:color w:val="333333"/>
          <w:kern w:val="2"/>
          <w:sz w:val="31"/>
          <w:szCs w:val="31"/>
          <w:shd w:val="clear" w:fill="FFFFFF"/>
        </w:rPr>
      </w:pPr>
      <w:r>
        <w:rPr>
          <w:rFonts w:hint="eastAsia" w:ascii="方正仿宋_GBK" w:hAnsi="方正仿宋_GBK" w:eastAsia="方正仿宋_GBK" w:cs="方正仿宋_GBK"/>
          <w:color w:val="333333"/>
          <w:kern w:val="2"/>
          <w:sz w:val="31"/>
          <w:szCs w:val="31"/>
          <w:shd w:val="clear" w:fill="FFFFFF"/>
          <w:lang w:val="en-US" w:eastAsia="zh-CN" w:bidi="ar"/>
        </w:rPr>
        <w:t>本通告自发布之日起</w:t>
      </w:r>
      <w:r>
        <w:rPr>
          <w:rFonts w:hint="default" w:ascii="Times New Roman" w:hAnsi="Times New Roman" w:eastAsia="方正仿宋_GBK" w:cs="Times New Roman"/>
          <w:color w:val="333333"/>
          <w:kern w:val="2"/>
          <w:sz w:val="31"/>
          <w:szCs w:val="31"/>
          <w:shd w:val="clear" w:fill="FFFFFF"/>
          <w:lang w:val="en-US" w:eastAsia="zh-CN" w:bidi="ar"/>
        </w:rPr>
        <w:t>30</w:t>
      </w:r>
      <w:r>
        <w:rPr>
          <w:rFonts w:hint="eastAsia" w:ascii="方正仿宋_GBK" w:hAnsi="方正仿宋_GBK" w:eastAsia="方正仿宋_GBK" w:cs="方正仿宋_GBK"/>
          <w:color w:val="333333"/>
          <w:kern w:val="2"/>
          <w:sz w:val="31"/>
          <w:szCs w:val="31"/>
          <w:shd w:val="clear" w:fill="FFFFFF"/>
          <w:lang w:val="en-US" w:eastAsia="zh-CN" w:bidi="ar"/>
        </w:rPr>
        <w:t>日后施行。</w:t>
      </w:r>
    </w:p>
    <w:p>
      <w:pPr>
        <w:pStyle w:val="11"/>
        <w:keepNext w:val="0"/>
        <w:keepLines w:val="0"/>
        <w:pageBreakBefore w:val="0"/>
        <w:widowControl/>
        <w:shd w:val="clear" w:fill="FFFFFF"/>
        <w:kinsoku/>
        <w:wordWrap/>
        <w:overflowPunct/>
        <w:topLinePunct w:val="0"/>
        <w:autoSpaceDE/>
        <w:autoSpaceDN/>
        <w:bidi w:val="0"/>
        <w:adjustRightInd/>
        <w:snapToGrid/>
        <w:spacing w:before="0" w:beforeAutospacing="0" w:after="0" w:afterAutospacing="0" w:line="600" w:lineRule="exact"/>
        <w:ind w:left="0" w:right="0"/>
        <w:jc w:val="left"/>
        <w:textAlignment w:val="auto"/>
        <w:rPr>
          <w:rFonts w:hint="default" w:ascii="Times New Roman" w:hAnsi="Times New Roman" w:eastAsia="方正仿宋_GBK" w:cs="方正仿宋_GBK"/>
          <w:color w:val="333333"/>
          <w:kern w:val="2"/>
          <w:sz w:val="31"/>
          <w:szCs w:val="31"/>
          <w:shd w:val="clear" w:fill="FFFFFF"/>
        </w:rPr>
      </w:pPr>
      <w:r>
        <w:rPr>
          <w:rFonts w:hint="default" w:ascii="Times New Roman" w:hAnsi="Times New Roman" w:eastAsia="方正仿宋_GBK" w:cs="方正仿宋_GBK"/>
          <w:color w:val="333333"/>
          <w:kern w:val="2"/>
          <w:sz w:val="31"/>
          <w:szCs w:val="31"/>
          <w:shd w:val="clear" w:fill="FFFFFF"/>
          <w:lang w:val="en-US" w:eastAsia="zh-CN" w:bidi="ar"/>
        </w:rPr>
        <w:t xml:space="preserve"> </w:t>
      </w:r>
    </w:p>
    <w:p>
      <w:pPr>
        <w:pStyle w:val="11"/>
        <w:keepNext w:val="0"/>
        <w:keepLines w:val="0"/>
        <w:pageBreakBefore w:val="0"/>
        <w:widowControl/>
        <w:shd w:val="clear" w:fill="FFFFFF"/>
        <w:kinsoku/>
        <w:wordWrap/>
        <w:overflowPunct/>
        <w:topLinePunct w:val="0"/>
        <w:autoSpaceDE/>
        <w:autoSpaceDN/>
        <w:bidi w:val="0"/>
        <w:adjustRightInd/>
        <w:snapToGrid/>
        <w:spacing w:before="0" w:beforeAutospacing="0" w:after="0" w:afterAutospacing="0" w:line="600" w:lineRule="exact"/>
        <w:ind w:left="0" w:right="0"/>
        <w:jc w:val="left"/>
        <w:textAlignment w:val="auto"/>
        <w:rPr>
          <w:rFonts w:hint="eastAsia" w:ascii="Times New Roman" w:hAnsi="Times New Roman" w:eastAsia="方正仿宋_GBK" w:cs="方正仿宋_GBK"/>
          <w:color w:val="333333"/>
          <w:kern w:val="2"/>
          <w:sz w:val="31"/>
          <w:szCs w:val="31"/>
          <w:shd w:val="clear" w:fill="FFFFFF"/>
        </w:rPr>
      </w:pPr>
    </w:p>
    <w:p>
      <w:pPr>
        <w:pStyle w:val="11"/>
        <w:keepNext w:val="0"/>
        <w:keepLines w:val="0"/>
        <w:pageBreakBefore w:val="0"/>
        <w:widowControl/>
        <w:shd w:val="clear" w:fill="FFFFFF"/>
        <w:kinsoku/>
        <w:wordWrap/>
        <w:overflowPunct/>
        <w:topLinePunct w:val="0"/>
        <w:autoSpaceDE/>
        <w:autoSpaceDN/>
        <w:bidi w:val="0"/>
        <w:adjustRightInd/>
        <w:snapToGrid/>
        <w:spacing w:before="0" w:beforeAutospacing="0" w:after="0" w:afterAutospacing="0" w:line="600" w:lineRule="exact"/>
        <w:ind w:left="0" w:right="0"/>
        <w:jc w:val="right"/>
        <w:textAlignment w:val="auto"/>
        <w:rPr>
          <w:rFonts w:hint="default" w:ascii="Times New Roman" w:hAnsi="Times New Roman" w:eastAsia="方正仿宋_GBK" w:cs="方正仿宋_GBK"/>
          <w:color w:val="333333"/>
          <w:kern w:val="2"/>
          <w:sz w:val="31"/>
          <w:szCs w:val="31"/>
          <w:shd w:val="clear" w:fill="FFFFFF"/>
        </w:rPr>
      </w:pPr>
      <w:r>
        <w:rPr>
          <w:rFonts w:hint="eastAsia" w:ascii="方正仿宋_GBK" w:hAnsi="方正仿宋_GBK" w:eastAsia="方正仿宋_GBK" w:cs="方正仿宋_GBK"/>
          <w:color w:val="333333"/>
          <w:kern w:val="2"/>
          <w:sz w:val="31"/>
          <w:szCs w:val="31"/>
          <w:shd w:val="clear" w:fill="FFFFFF"/>
          <w:lang w:val="en-US" w:eastAsia="zh-CN" w:bidi="ar"/>
        </w:rPr>
        <w:t>秀山土家族苗族自治县人民政府</w:t>
      </w:r>
      <w:r>
        <w:rPr>
          <w:rFonts w:hint="eastAsia" w:ascii="Times New Roman" w:hAnsi="Times New Roman" w:eastAsia="方正仿宋_GBK" w:cs="方正仿宋_GBK"/>
          <w:color w:val="333333"/>
          <w:kern w:val="2"/>
          <w:sz w:val="31"/>
          <w:szCs w:val="31"/>
          <w:shd w:val="clear" w:fill="FFFFFF"/>
          <w:lang w:val="en-US" w:eastAsia="zh-CN" w:bidi="ar"/>
        </w:rPr>
        <w:t xml:space="preserve">    </w:t>
      </w:r>
    </w:p>
    <w:p>
      <w:pPr>
        <w:pStyle w:val="11"/>
        <w:keepNext w:val="0"/>
        <w:keepLines w:val="0"/>
        <w:pageBreakBefore w:val="0"/>
        <w:widowControl/>
        <w:shd w:val="clear" w:fill="FFFFFF"/>
        <w:kinsoku/>
        <w:wordWrap/>
        <w:overflowPunct/>
        <w:topLinePunct w:val="0"/>
        <w:autoSpaceDE/>
        <w:autoSpaceDN/>
        <w:bidi w:val="0"/>
        <w:adjustRightInd/>
        <w:snapToGrid/>
        <w:spacing w:before="0" w:beforeAutospacing="0" w:after="0" w:afterAutospacing="0" w:line="600" w:lineRule="exact"/>
        <w:ind w:left="0" w:right="0"/>
        <w:jc w:val="center"/>
        <w:textAlignment w:val="auto"/>
        <w:rPr>
          <w:rFonts w:hint="default" w:ascii="Times New Roman" w:hAnsi="Times New Roman" w:eastAsia="方正仿宋_GBK" w:cs="方正仿宋_GBK"/>
          <w:color w:val="333333"/>
          <w:kern w:val="2"/>
          <w:sz w:val="31"/>
          <w:szCs w:val="31"/>
          <w:shd w:val="clear" w:fill="FFFFFF"/>
        </w:rPr>
      </w:pPr>
      <w:r>
        <w:rPr>
          <w:rFonts w:hint="eastAsia" w:ascii="Times New Roman" w:hAnsi="Times New Roman" w:cs="Times New Roman"/>
          <w:color w:val="333333"/>
          <w:kern w:val="2"/>
          <w:sz w:val="31"/>
          <w:szCs w:val="31"/>
          <w:shd w:val="clear" w:fill="FFFFFF"/>
          <w:lang w:val="en-US" w:eastAsia="zh-CN" w:bidi="ar"/>
        </w:rPr>
        <w:t xml:space="preserve">                                 </w:t>
      </w:r>
      <w:r>
        <w:rPr>
          <w:rFonts w:hint="default" w:ascii="Times New Roman" w:hAnsi="Times New Roman" w:eastAsia="方正仿宋_GBK" w:cs="Times New Roman"/>
          <w:color w:val="333333"/>
          <w:kern w:val="2"/>
          <w:sz w:val="31"/>
          <w:szCs w:val="31"/>
          <w:shd w:val="clear" w:fill="FFFFFF"/>
          <w:lang w:val="en-US" w:eastAsia="zh-CN" w:bidi="ar"/>
        </w:rPr>
        <w:t>2025</w:t>
      </w:r>
      <w:r>
        <w:rPr>
          <w:rFonts w:hint="eastAsia" w:ascii="方正仿宋_GBK" w:hAnsi="方正仿宋_GBK" w:eastAsia="方正仿宋_GBK" w:cs="方正仿宋_GBK"/>
          <w:color w:val="333333"/>
          <w:kern w:val="2"/>
          <w:sz w:val="31"/>
          <w:szCs w:val="31"/>
          <w:shd w:val="clear" w:fill="FFFFFF"/>
          <w:lang w:val="en-US" w:eastAsia="zh-CN" w:bidi="ar"/>
        </w:rPr>
        <w:t>年</w:t>
      </w:r>
      <w:r>
        <w:rPr>
          <w:rFonts w:hint="default" w:ascii="Times New Roman" w:hAnsi="Times New Roman" w:eastAsia="方正仿宋_GBK" w:cs="Times New Roman"/>
          <w:color w:val="333333"/>
          <w:kern w:val="2"/>
          <w:sz w:val="31"/>
          <w:szCs w:val="31"/>
          <w:shd w:val="clear" w:fill="FFFFFF"/>
          <w:lang w:val="en-US" w:eastAsia="zh-CN" w:bidi="ar"/>
        </w:rPr>
        <w:t>12</w:t>
      </w:r>
      <w:r>
        <w:rPr>
          <w:rFonts w:hint="eastAsia" w:ascii="方正仿宋_GBK" w:hAnsi="方正仿宋_GBK" w:eastAsia="方正仿宋_GBK" w:cs="方正仿宋_GBK"/>
          <w:color w:val="333333"/>
          <w:kern w:val="2"/>
          <w:sz w:val="31"/>
          <w:szCs w:val="31"/>
          <w:shd w:val="clear" w:fill="FFFFFF"/>
          <w:lang w:val="en-US" w:eastAsia="zh-CN" w:bidi="ar"/>
        </w:rPr>
        <w:t>月</w:t>
      </w:r>
      <w:r>
        <w:rPr>
          <w:rFonts w:hint="default" w:ascii="Times New Roman" w:hAnsi="Times New Roman" w:eastAsia="方正仿宋_GBK" w:cs="Times New Roman"/>
          <w:color w:val="333333"/>
          <w:kern w:val="2"/>
          <w:sz w:val="31"/>
          <w:szCs w:val="31"/>
          <w:shd w:val="clear" w:fill="FFFFFF"/>
          <w:lang w:val="en-US" w:eastAsia="zh-CN" w:bidi="ar"/>
        </w:rPr>
        <w:t>29</w:t>
      </w:r>
      <w:r>
        <w:rPr>
          <w:rFonts w:hint="eastAsia" w:ascii="方正仿宋_GBK" w:hAnsi="方正仿宋_GBK" w:eastAsia="方正仿宋_GBK" w:cs="方正仿宋_GBK"/>
          <w:color w:val="333333"/>
          <w:kern w:val="2"/>
          <w:sz w:val="31"/>
          <w:szCs w:val="31"/>
          <w:shd w:val="clear" w:fill="FFFFFF"/>
          <w:lang w:val="en-US" w:eastAsia="zh-CN" w:bidi="ar"/>
        </w:rPr>
        <w:t xml:space="preserve">日         </w:t>
      </w:r>
    </w:p>
    <w:p>
      <w:pPr>
        <w:pStyle w:val="11"/>
        <w:keepNext w:val="0"/>
        <w:keepLines w:val="0"/>
        <w:pageBreakBefore w:val="0"/>
        <w:widowControl/>
        <w:shd w:val="clear" w:fill="FFFFFF"/>
        <w:kinsoku/>
        <w:wordWrap/>
        <w:overflowPunct/>
        <w:topLinePunct w:val="0"/>
        <w:autoSpaceDE/>
        <w:autoSpaceDN/>
        <w:bidi w:val="0"/>
        <w:adjustRightInd/>
        <w:snapToGrid/>
        <w:spacing w:before="0" w:beforeAutospacing="0" w:after="0" w:afterAutospacing="0" w:line="600" w:lineRule="exact"/>
        <w:ind w:left="0" w:right="0" w:firstLine="620" w:firstLineChars="200"/>
        <w:jc w:val="left"/>
        <w:textAlignment w:val="auto"/>
        <w:rPr>
          <w:rFonts w:hint="default" w:ascii="Times New Roman" w:hAnsi="Times New Roman" w:eastAsia="宋体" w:cs="Times New Roman"/>
          <w:kern w:val="2"/>
          <w:sz w:val="24"/>
          <w:szCs w:val="24"/>
          <w:shd w:val="clear" w:fill="FFFFFF"/>
        </w:rPr>
      </w:pPr>
      <w:r>
        <w:rPr>
          <w:rFonts w:hint="eastAsia" w:ascii="方正仿宋_GBK" w:hAnsi="方正仿宋_GBK" w:eastAsia="方正仿宋_GBK" w:cs="方正仿宋_GBK"/>
          <w:color w:val="333333"/>
          <w:kern w:val="2"/>
          <w:sz w:val="31"/>
          <w:szCs w:val="31"/>
          <w:shd w:val="clear" w:fill="FFFFFF"/>
          <w:lang w:val="en-US" w:eastAsia="zh-CN" w:bidi="ar"/>
        </w:rPr>
        <w:t>（此件公开发布）</w:t>
      </w:r>
    </w:p>
    <w:p>
      <w:pPr>
        <w:pStyle w:val="11"/>
        <w:spacing w:before="0" w:beforeAutospacing="0" w:after="0" w:afterAutospacing="0"/>
        <w:ind w:firstLine="480" w:firstLineChars="200"/>
        <w:jc w:val="both"/>
        <w:rPr>
          <w:rFonts w:hint="default" w:ascii="方正小标宋_GBK"/>
          <w:lang w:val="en-US" w:eastAsia="zh-CN"/>
        </w:rPr>
      </w:pPr>
    </w:p>
    <w:sectPr>
      <w:headerReference r:id="rId3" w:type="default"/>
      <w:footerReference r:id="rId4" w:type="default"/>
      <w:pgSz w:w="11906" w:h="16838"/>
      <w:pgMar w:top="1962" w:right="1474" w:bottom="1848" w:left="1587" w:header="851" w:footer="992" w:gutter="0"/>
      <w:pgBorders>
        <w:top w:val="none" w:sz="0" w:space="0"/>
        <w:left w:val="none" w:sz="0" w:space="0"/>
        <w:bottom w:val="none" w:sz="0" w:space="0"/>
        <w:right w:val="none" w:sz="0" w:space="0"/>
      </w:pgBorders>
      <w:pgNumType w:fmt="numberInDash"/>
      <w:cols w:space="0" w:num="1"/>
      <w:rtlGutter w:val="0"/>
      <w:docGrid w:type="lines" w:linePitch="31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altName w:val="方正书宋_GBK"/>
    <w:panose1 w:val="00000000000000000000"/>
    <w:charset w:val="00"/>
    <w:family w:val="auto"/>
    <w:pitch w:val="default"/>
    <w:sig w:usb0="00000000" w:usb1="0000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FZXBSK--GBK1-0">
    <w:altName w:val="华文中宋"/>
    <w:panose1 w:val="00000000000000000000"/>
    <w:charset w:val="00"/>
    <w:family w:val="auto"/>
    <w:pitch w:val="default"/>
    <w:sig w:usb0="00000000" w:usb1="00000000" w:usb2="00000000" w:usb3="00000000" w:csb0="00040001" w:csb1="00000000"/>
  </w:font>
  <w:font w:name="华文中宋">
    <w:panose1 w:val="02010600040101010101"/>
    <w:charset w:val="86"/>
    <w:family w:val="auto"/>
    <w:pitch w:val="default"/>
    <w:sig w:usb0="00000287" w:usb1="080F0000" w:usb2="00000000" w:usb3="00000000" w:csb0="0004009F" w:csb1="DFD70000"/>
  </w:font>
  <w:font w:name="FZFSK--GBK1-0">
    <w:altName w:val="华文中宋"/>
    <w:panose1 w:val="00000000000000000000"/>
    <w:charset w:val="00"/>
    <w:family w:val="auto"/>
    <w:pitch w:val="default"/>
    <w:sig w:usb0="00000000" w:usb1="00000000" w:usb2="00000000"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left="7296"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Hl7XOMQIAAGE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x5e1zjECAABhBAAADgAAAAAAAAABACAAAAA1&#10;AQAAZHJzL2Uyb0RvYy54bWxQSwUGAAAAAAYABgBZAQAA2AUAAAAA&#10;">
              <v:fill on="f" focussize="0,0"/>
              <v:stroke on="f" weight="0.5pt"/>
              <v:imagedata o:title=""/>
              <o:lock v:ext="edit" aspectratio="f"/>
              <v:textbox inset="0mm,0mm,0mm,0mm" style="mso-fit-shape-to-text:t;">
                <w:txbxContent>
                  <w:p>
                    <w:pPr>
                      <w:pStyle w:val="8"/>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pPr>
      <w:pStyle w:val="9"/>
      <w:wordWrap w:val="0"/>
      <w:ind w:left="1921" w:leftChars="0" w:firstLine="9263" w:firstLineChars="0"/>
      <w:jc w:val="right"/>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FgAAAGRycy9Q&#10;SwECFAAUAAAACACHTuJA86el0dQAAAAGAQAADwAAAAAAAAABACAAAAA4AAAAZHJzL2Rvd25yZXYu&#10;eG1sUEsBAhQAFAAAAAgAh07iQPA2LSnpAQAAtQMAAA4AAAAAAAAAAQAgAAAAOQEAAGRycy9lMm9E&#10;b2MueG1sUEsFBgAAAAAGAAYAWQEAAJQFAAAAAA==&#10;">
              <v:fill on="f" focussize="0,0"/>
              <v:stroke weight="1.75pt" color="#005192 [3204]" miterlimit="8" joinstyle="miter"/>
              <v:imagedata o:title=""/>
              <o:lock v:ext="edit" aspectratio="f"/>
            </v:line>
          </w:pict>
        </mc:Fallback>
      </mc:AlternateContent>
    </w:r>
    <w:r>
      <w:rPr>
        <w:rFonts w:hint="eastAsia"/>
        <w:color w:val="FAFAFA"/>
        <w:sz w:val="32"/>
        <w:lang w:val="en-US" w:eastAsia="zh-CN"/>
      </w:rPr>
      <w:t xml:space="preserve"> </w:t>
    </w:r>
    <w:r>
      <w:rPr>
        <w:rFonts w:hint="eastAsia" w:ascii="宋体" w:hAnsi="宋体" w:eastAsia="宋体" w:cs="宋体"/>
        <w:b/>
        <w:bCs/>
        <w:color w:val="005192"/>
        <w:sz w:val="28"/>
        <w:szCs w:val="44"/>
        <w:lang w:val="en-US" w:eastAsia="zh-Hans"/>
      </w:rPr>
      <w:t>重庆市</w:t>
    </w:r>
    <w:r>
      <w:rPr>
        <w:rFonts w:hint="eastAsia" w:ascii="宋体" w:hAnsi="宋体" w:eastAsia="宋体" w:cs="宋体"/>
        <w:b/>
        <w:bCs/>
        <w:color w:val="005192"/>
        <w:sz w:val="28"/>
        <w:szCs w:val="44"/>
        <w:lang w:val="en-US" w:eastAsia="zh-CN"/>
      </w:rPr>
      <w:t xml:space="preserve">秀山土家族苗族自治县人民政府办公室发布     </w:t>
    </w:r>
  </w:p>
  <w:p>
    <w:pPr>
      <w:pStyle w:val="9"/>
      <w:wordWrap w:val="0"/>
      <w:ind w:left="7296"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keepNext w:val="0"/>
      <w:keepLines w:val="0"/>
      <w:pageBreakBefore w:val="0"/>
      <w:widowControl w:val="0"/>
      <w:kinsoku/>
      <w:wordWrap/>
      <w:overflowPunct/>
      <w:topLinePunct w:val="0"/>
      <w:autoSpaceDE/>
      <w:autoSpaceDN/>
      <w:bidi w:val="0"/>
      <w:adjustRightInd/>
      <w:snapToGrid w:val="0"/>
      <w:textAlignment w:val="center"/>
      <w:rPr>
        <w:rFonts w:hint="eastAsia" w:ascii="方正仿宋_GBK" w:hAnsi="方正仿宋_GBK" w:eastAsia="方正仿宋_GBK" w:cs="方正仿宋_GBK"/>
        <w:b/>
        <w:bCs/>
        <w:color w:val="000000" w:themeColor="text1"/>
        <w:sz w:val="32"/>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4.35pt;height:0pt;width:442.55pt;z-index:251659264;mso-width-relative:page;mso-height-relative:page;" filled="f" stroked="t" coordsize="21600,21600" o:gfxdata="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FgAAAGRycy9QSwECFAAUAAAACACHTuJANxHkrNQAAAAIAQAADwAAAAAAAAABACAAAAA4AAAAZHJz&#10;L2Rvd25yZXYueG1sUEsBAhQAFAAAAAgAh07iQAXuux7yAQAAvQMAAA4AAAAAAAAAAQAgAAAAOQEA&#10;AGRycy9lMm9Eb2MueG1sUEsFBgAAAAAGAAYAWQEAAJ0FAAAAAA==&#10;">
              <v:fill on="f" focussize="0,0"/>
              <v:stroke weight="1.75pt" color="#005192 [3204]" miterlimit="8" joinstyle="miter"/>
              <v:imagedata o:title=""/>
              <o:lock v:ext="edit" aspectratio="f"/>
            </v:line>
          </w:pict>
        </mc:Fallback>
      </mc:AlternateContent>
    </w:r>
  </w:p>
  <w:p>
    <w:pPr>
      <w:pStyle w:val="9"/>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lang w:val="en-US" w:eastAsia="zh-Hans"/>
      </w:rPr>
      <w:t>重庆市</w:t>
    </w:r>
    <w:r>
      <w:rPr>
        <w:rFonts w:hint="eastAsia" w:ascii="宋体" w:hAnsi="宋体" w:eastAsia="宋体" w:cs="宋体"/>
        <w:b/>
        <w:bCs/>
        <w:color w:val="005192"/>
        <w:sz w:val="32"/>
        <w:lang w:val="en-US" w:eastAsia="zh-CN"/>
      </w:rPr>
      <w:t>秀山土家族苗族自治县人民政府</w:t>
    </w:r>
    <w:r>
      <w:rPr>
        <w:rFonts w:hint="eastAsia" w:ascii="宋体" w:hAnsi="宋体" w:eastAsia="宋体" w:cs="宋体"/>
        <w:b/>
        <w:bCs/>
        <w:color w:val="005192"/>
        <w:sz w:val="32"/>
        <w:lang w:val="en-US" w:eastAsia="zh-Hans"/>
      </w:rPr>
      <w:t>行政</w:t>
    </w:r>
    <w:r>
      <w:rPr>
        <w:rFonts w:hint="eastAsia" w:ascii="宋体" w:hAnsi="宋体" w:eastAsia="宋体" w:cs="宋体"/>
        <w:b/>
        <w:bCs/>
        <w:color w:val="005192"/>
        <w:sz w:val="32"/>
        <w:szCs w:val="32"/>
        <w:lang w:val="en-US" w:eastAsia="zh-Hans"/>
      </w:rPr>
      <w:t>规范性文件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46260FA"/>
    <w:multiLevelType w:val="multilevel"/>
    <w:tmpl w:val="646260FA"/>
    <w:lvl w:ilvl="0" w:tentative="0">
      <w:start w:val="1"/>
      <w:numFmt w:val="decimal"/>
      <w:pStyle w:val="24"/>
      <w:suff w:val="nothing"/>
      <w:lvlText w:val="表%1　"/>
      <w:lvlJc w:val="left"/>
      <w:pPr>
        <w:ind w:left="0" w:firstLine="0"/>
      </w:pPr>
      <w:rPr>
        <w:rFonts w:hint="eastAsia" w:ascii="黑体" w:hAnsi="Times New Roman" w:eastAsia="黑体"/>
        <w:b w:val="0"/>
        <w:i w:val="0"/>
        <w:sz w:val="21"/>
        <w:lang w:val="en-US"/>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9"/>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NkMjJmMDMyNDc0NzhkNmU5NDgyZjA0YTUyYmY0ZTkifQ=="/>
  </w:docVars>
  <w:rsids>
    <w:rsidRoot w:val="00172A27"/>
    <w:rsid w:val="017054A8"/>
    <w:rsid w:val="019E71BD"/>
    <w:rsid w:val="039C5442"/>
    <w:rsid w:val="03D63BD5"/>
    <w:rsid w:val="03E9643D"/>
    <w:rsid w:val="03EA7BA5"/>
    <w:rsid w:val="041C42DA"/>
    <w:rsid w:val="04B679C3"/>
    <w:rsid w:val="05F07036"/>
    <w:rsid w:val="064279DD"/>
    <w:rsid w:val="06CC44BC"/>
    <w:rsid w:val="06E00104"/>
    <w:rsid w:val="07DA1DB8"/>
    <w:rsid w:val="080F63D8"/>
    <w:rsid w:val="09341458"/>
    <w:rsid w:val="098254C2"/>
    <w:rsid w:val="0A5847B8"/>
    <w:rsid w:val="0A766EDE"/>
    <w:rsid w:val="0AD64BE8"/>
    <w:rsid w:val="0B0912D7"/>
    <w:rsid w:val="0E025194"/>
    <w:rsid w:val="0FFC4E26"/>
    <w:rsid w:val="0FFF1966"/>
    <w:rsid w:val="10A649C0"/>
    <w:rsid w:val="11F53E02"/>
    <w:rsid w:val="13F849D6"/>
    <w:rsid w:val="14652761"/>
    <w:rsid w:val="152D2DCA"/>
    <w:rsid w:val="187168EA"/>
    <w:rsid w:val="196673CA"/>
    <w:rsid w:val="1A7E323B"/>
    <w:rsid w:val="1B2F4AEE"/>
    <w:rsid w:val="1B371BA5"/>
    <w:rsid w:val="1CF734C9"/>
    <w:rsid w:val="1D525441"/>
    <w:rsid w:val="1D9554B5"/>
    <w:rsid w:val="1DEC284C"/>
    <w:rsid w:val="1E6523AC"/>
    <w:rsid w:val="22440422"/>
    <w:rsid w:val="22BB4BBB"/>
    <w:rsid w:val="22D95A50"/>
    <w:rsid w:val="26D32EFF"/>
    <w:rsid w:val="28B906C0"/>
    <w:rsid w:val="2A0730C3"/>
    <w:rsid w:val="2AEB3417"/>
    <w:rsid w:val="2EB142FD"/>
    <w:rsid w:val="2EB47637"/>
    <w:rsid w:val="2F1F0B6E"/>
    <w:rsid w:val="2F9C4067"/>
    <w:rsid w:val="30C36F47"/>
    <w:rsid w:val="31A15F24"/>
    <w:rsid w:val="324A1681"/>
    <w:rsid w:val="361B6EFE"/>
    <w:rsid w:val="367D6C5C"/>
    <w:rsid w:val="36C33662"/>
    <w:rsid w:val="36FB1DF0"/>
    <w:rsid w:val="37857BE1"/>
    <w:rsid w:val="395347B5"/>
    <w:rsid w:val="39A232A0"/>
    <w:rsid w:val="39E745AA"/>
    <w:rsid w:val="3A985F37"/>
    <w:rsid w:val="3B120E32"/>
    <w:rsid w:val="3B5A6BBB"/>
    <w:rsid w:val="3C235230"/>
    <w:rsid w:val="3CCB1FE8"/>
    <w:rsid w:val="3D731917"/>
    <w:rsid w:val="3D7770C2"/>
    <w:rsid w:val="3EDA13A6"/>
    <w:rsid w:val="3F4F560F"/>
    <w:rsid w:val="417B75E9"/>
    <w:rsid w:val="42F058B7"/>
    <w:rsid w:val="436109F6"/>
    <w:rsid w:val="43BF0FA8"/>
    <w:rsid w:val="441A38D4"/>
    <w:rsid w:val="442A5AAE"/>
    <w:rsid w:val="44D23AE5"/>
    <w:rsid w:val="4504239D"/>
    <w:rsid w:val="461F284F"/>
    <w:rsid w:val="46271D1B"/>
    <w:rsid w:val="465A4714"/>
    <w:rsid w:val="480A7467"/>
    <w:rsid w:val="496C53EB"/>
    <w:rsid w:val="49E7307C"/>
    <w:rsid w:val="4AC75EBD"/>
    <w:rsid w:val="4AD57EE4"/>
    <w:rsid w:val="4B027B23"/>
    <w:rsid w:val="4BB53E28"/>
    <w:rsid w:val="4BC77339"/>
    <w:rsid w:val="4C1105F2"/>
    <w:rsid w:val="4C9236C5"/>
    <w:rsid w:val="4D274336"/>
    <w:rsid w:val="4E250A85"/>
    <w:rsid w:val="4FFD4925"/>
    <w:rsid w:val="505C172E"/>
    <w:rsid w:val="506405EA"/>
    <w:rsid w:val="51F46A7D"/>
    <w:rsid w:val="52A77CC2"/>
    <w:rsid w:val="52F46F0B"/>
    <w:rsid w:val="532B6A10"/>
    <w:rsid w:val="53D8014D"/>
    <w:rsid w:val="55DC3589"/>
    <w:rsid w:val="55E064E0"/>
    <w:rsid w:val="572C6D10"/>
    <w:rsid w:val="581B0D4D"/>
    <w:rsid w:val="58343CA4"/>
    <w:rsid w:val="5A4B0316"/>
    <w:rsid w:val="5CC874B8"/>
    <w:rsid w:val="5DC34279"/>
    <w:rsid w:val="5F724D7D"/>
    <w:rsid w:val="5FCD688E"/>
    <w:rsid w:val="5FD6034F"/>
    <w:rsid w:val="5FF9BDAA"/>
    <w:rsid w:val="5FFE5333"/>
    <w:rsid w:val="608816D1"/>
    <w:rsid w:val="60EF4E7F"/>
    <w:rsid w:val="63346FCF"/>
    <w:rsid w:val="63AF23AE"/>
    <w:rsid w:val="64107080"/>
    <w:rsid w:val="648B0A32"/>
    <w:rsid w:val="65016403"/>
    <w:rsid w:val="665233C1"/>
    <w:rsid w:val="68FB4E2B"/>
    <w:rsid w:val="69AA35B4"/>
    <w:rsid w:val="69AC0D42"/>
    <w:rsid w:val="6A5675B7"/>
    <w:rsid w:val="6AD9688B"/>
    <w:rsid w:val="6AE5205E"/>
    <w:rsid w:val="6D0E3F22"/>
    <w:rsid w:val="6FE436D6"/>
    <w:rsid w:val="702434E5"/>
    <w:rsid w:val="72851D44"/>
    <w:rsid w:val="729D570B"/>
    <w:rsid w:val="72FD0DC8"/>
    <w:rsid w:val="74104F99"/>
    <w:rsid w:val="744E4660"/>
    <w:rsid w:val="74775B26"/>
    <w:rsid w:val="753355A2"/>
    <w:rsid w:val="759F1C61"/>
    <w:rsid w:val="762D37B1"/>
    <w:rsid w:val="769F2DE8"/>
    <w:rsid w:val="76FDEB7C"/>
    <w:rsid w:val="7704568A"/>
    <w:rsid w:val="797B323C"/>
    <w:rsid w:val="79C65162"/>
    <w:rsid w:val="79FF7B1B"/>
    <w:rsid w:val="7A817AF7"/>
    <w:rsid w:val="7B65640E"/>
    <w:rsid w:val="7BB46EBB"/>
    <w:rsid w:val="7C9011D9"/>
    <w:rsid w:val="7DC651C5"/>
    <w:rsid w:val="7DF350ED"/>
    <w:rsid w:val="7F193657"/>
    <w:rsid w:val="7F9DA0E8"/>
    <w:rsid w:val="7FCC2834"/>
    <w:rsid w:val="7FF6A4EF"/>
    <w:rsid w:val="92DD1CEF"/>
    <w:rsid w:val="DFFE27A6"/>
    <w:rsid w:val="F05B4F69"/>
    <w:rsid w:val="F97D9566"/>
    <w:rsid w:val="FDFF411C"/>
    <w:rsid w:val="FFFF336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qFormat="1" w:uiPriority="99"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iPriority="39"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jc w:val="both"/>
    </w:pPr>
    <w:rPr>
      <w:rFonts w:ascii="Times New Roman" w:hAnsi="Times New Roman" w:eastAsia="方正仿宋_GBK" w:cs="Times New Roman"/>
      <w:kern w:val="2"/>
      <w:sz w:val="32"/>
      <w:szCs w:val="18"/>
      <w:lang w:val="en-US" w:eastAsia="zh-CN" w:bidi="ar-SA"/>
    </w:rPr>
  </w:style>
  <w:style w:type="paragraph" w:styleId="3">
    <w:name w:val="heading 1"/>
    <w:basedOn w:val="1"/>
    <w:next w:val="1"/>
    <w:qFormat/>
    <w:uiPriority w:val="0"/>
    <w:pPr>
      <w:widowControl w:val="0"/>
      <w:spacing w:beforeAutospacing="1" w:afterAutospacing="1"/>
      <w:jc w:val="left"/>
      <w:outlineLvl w:val="0"/>
    </w:pPr>
    <w:rPr>
      <w:rFonts w:ascii="宋体" w:hAnsi="宋体" w:eastAsia="宋体" w:cs="Times New Roman"/>
      <w:b/>
      <w:kern w:val="44"/>
      <w:sz w:val="48"/>
      <w:szCs w:val="48"/>
    </w:rPr>
  </w:style>
  <w:style w:type="paragraph" w:styleId="4">
    <w:name w:val="heading 4"/>
    <w:basedOn w:val="1"/>
    <w:next w:val="1"/>
    <w:unhideWhenUsed/>
    <w:qFormat/>
    <w:uiPriority w:val="0"/>
    <w:pPr>
      <w:keepNext/>
      <w:keepLines/>
      <w:spacing w:before="280" w:after="290" w:line="372" w:lineRule="auto"/>
      <w:outlineLvl w:val="3"/>
    </w:pPr>
    <w:rPr>
      <w:rFonts w:ascii="Arial" w:hAnsi="Arial" w:eastAsia="黑体"/>
      <w:b/>
      <w:sz w:val="28"/>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widowControl w:val="0"/>
      <w:jc w:val="both"/>
    </w:pPr>
    <w:rPr>
      <w:rFonts w:ascii="宋体" w:eastAsia="宋体" w:cs="宋体"/>
      <w:kern w:val="2"/>
      <w:sz w:val="21"/>
      <w:szCs w:val="21"/>
      <w:lang w:val="zh-CN" w:eastAsia="zh-CN" w:bidi="zh-CN"/>
    </w:rPr>
  </w:style>
  <w:style w:type="paragraph" w:styleId="5">
    <w:name w:val="annotation text"/>
    <w:basedOn w:val="1"/>
    <w:qFormat/>
    <w:uiPriority w:val="0"/>
    <w:pPr>
      <w:jc w:val="left"/>
    </w:pPr>
  </w:style>
  <w:style w:type="paragraph" w:styleId="6">
    <w:name w:val="toc 5"/>
    <w:basedOn w:val="1"/>
    <w:next w:val="1"/>
    <w:unhideWhenUsed/>
    <w:qFormat/>
    <w:uiPriority w:val="39"/>
    <w:pPr>
      <w:spacing w:line="600" w:lineRule="exact"/>
      <w:ind w:firstLine="200" w:firstLineChars="200"/>
      <w:jc w:val="left"/>
    </w:pPr>
    <w:rPr>
      <w:rFonts w:ascii="方正黑体_GBK" w:eastAsia="方正黑体_GBK" w:cs="Times New Roman"/>
      <w:sz w:val="32"/>
      <w:szCs w:val="32"/>
    </w:rPr>
  </w:style>
  <w:style w:type="paragraph" w:styleId="7">
    <w:name w:val="Date"/>
    <w:basedOn w:val="1"/>
    <w:next w:val="1"/>
    <w:qFormat/>
    <w:uiPriority w:val="0"/>
    <w:pPr>
      <w:widowControl w:val="0"/>
    </w:pPr>
    <w:rPr>
      <w:rFonts w:ascii="宋体" w:eastAsia="宋体"/>
      <w:sz w:val="28"/>
      <w:szCs w:val="20"/>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index 7"/>
    <w:next w:val="1"/>
    <w:unhideWhenUsed/>
    <w:qFormat/>
    <w:uiPriority w:val="99"/>
    <w:pPr>
      <w:widowControl w:val="0"/>
      <w:ind w:left="1200" w:leftChars="1200"/>
      <w:jc w:val="both"/>
    </w:pPr>
    <w:rPr>
      <w:rFonts w:ascii="Times New Roman" w:hAnsi="Times New Roman" w:eastAsia="方正仿宋_GBK" w:cs="Times New Roman"/>
      <w:kern w:val="2"/>
      <w:sz w:val="32"/>
      <w:szCs w:val="24"/>
      <w:lang w:val="en-US" w:eastAsia="zh-CN" w:bidi="ar-SA"/>
    </w:rPr>
  </w:style>
  <w:style w:type="paragraph" w:styleId="11">
    <w:name w:val="Normal (Web)"/>
    <w:basedOn w:val="1"/>
    <w:qFormat/>
    <w:uiPriority w:val="0"/>
    <w:pPr>
      <w:spacing w:before="0" w:beforeAutospacing="1" w:after="0" w:afterAutospacing="1"/>
      <w:ind w:left="0" w:right="0"/>
      <w:jc w:val="left"/>
    </w:pPr>
    <w:rPr>
      <w:kern w:val="0"/>
      <w:sz w:val="24"/>
      <w:lang w:val="en-US" w:eastAsia="zh-CN" w:bidi="ar"/>
    </w:rPr>
  </w:style>
  <w:style w:type="table" w:styleId="13">
    <w:name w:val="Table Grid"/>
    <w:basedOn w:val="12"/>
    <w:qFormat/>
    <w:uiPriority w:val="0"/>
    <w:pPr>
      <w:widowControl w:val="0"/>
    </w:pPr>
    <w:rPr>
      <w:rFonts w:eastAsia="宋体"/>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0"/>
    <w:rPr>
      <w:b/>
      <w:bCs/>
    </w:rPr>
  </w:style>
  <w:style w:type="character" w:styleId="16">
    <w:name w:val="page number"/>
    <w:basedOn w:val="14"/>
    <w:qFormat/>
    <w:uiPriority w:val="0"/>
    <w:rPr>
      <w:sz w:val="28"/>
      <w:szCs w:val="28"/>
    </w:rPr>
  </w:style>
  <w:style w:type="paragraph" w:customStyle="1" w:styleId="17">
    <w:name w:val="p0"/>
    <w:basedOn w:val="1"/>
    <w:qFormat/>
    <w:uiPriority w:val="0"/>
    <w:pPr>
      <w:widowControl/>
    </w:pPr>
    <w:rPr>
      <w:rFonts w:ascii="Calibri" w:hAnsi="Calibri" w:eastAsia="宋体" w:cs="宋体"/>
      <w:kern w:val="0"/>
      <w:szCs w:val="32"/>
    </w:rPr>
  </w:style>
  <w:style w:type="paragraph" w:customStyle="1" w:styleId="18">
    <w:name w:val="正文首行缩进1"/>
    <w:basedOn w:val="2"/>
    <w:next w:val="19"/>
    <w:qFormat/>
    <w:uiPriority w:val="0"/>
    <w:pPr>
      <w:adjustRightInd w:val="0"/>
      <w:spacing w:line="275" w:lineRule="atLeast"/>
      <w:ind w:firstLine="420"/>
      <w:textAlignment w:val="baseline"/>
    </w:pPr>
    <w:rPr>
      <w:rFonts w:hAnsi="宋体" w:eastAsia="楷体_GB2312"/>
      <w:sz w:val="24"/>
      <w:szCs w:val="20"/>
    </w:rPr>
  </w:style>
  <w:style w:type="paragraph" w:customStyle="1" w:styleId="19">
    <w:name w:val="Normal (Web)"/>
    <w:basedOn w:val="1"/>
    <w:qFormat/>
    <w:uiPriority w:val="0"/>
    <w:pPr>
      <w:widowControl/>
      <w:spacing w:before="100" w:beforeLines="0" w:beforeAutospacing="1" w:after="100" w:afterLines="0" w:afterAutospacing="1"/>
      <w:jc w:val="left"/>
    </w:pPr>
    <w:rPr>
      <w:rFonts w:hint="eastAsia" w:ascii="宋体" w:hAnsi="宋体" w:cs="黑体"/>
      <w:sz w:val="24"/>
      <w:szCs w:val="22"/>
    </w:rPr>
  </w:style>
  <w:style w:type="character" w:customStyle="1" w:styleId="20">
    <w:name w:val="fontstyle01"/>
    <w:qFormat/>
    <w:uiPriority w:val="0"/>
    <w:rPr>
      <w:rFonts w:ascii="FZXBSK--GBK1-0" w:hAnsi="FZXBSK--GBK1-0" w:eastAsia="FZXBSK--GBK1-0" w:cs="FZXBSK--GBK1-0"/>
      <w:color w:val="000000"/>
      <w:sz w:val="44"/>
      <w:szCs w:val="44"/>
    </w:rPr>
  </w:style>
  <w:style w:type="character" w:customStyle="1" w:styleId="21">
    <w:name w:val="fontstyle11"/>
    <w:qFormat/>
    <w:uiPriority w:val="0"/>
    <w:rPr>
      <w:rFonts w:ascii="FZFSK--GBK1-0" w:hAnsi="FZFSK--GBK1-0" w:eastAsia="FZFSK--GBK1-0" w:cs="FZFSK--GBK1-0"/>
      <w:color w:val="000000"/>
      <w:sz w:val="32"/>
      <w:szCs w:val="32"/>
    </w:rPr>
  </w:style>
  <w:style w:type="paragraph" w:customStyle="1" w:styleId="22">
    <w:name w:val="正文-公1"/>
    <w:basedOn w:val="1"/>
    <w:qFormat/>
    <w:uiPriority w:val="0"/>
    <w:pPr>
      <w:widowControl w:val="0"/>
      <w:ind w:firstLine="200" w:firstLineChars="200"/>
      <w:jc w:val="left"/>
    </w:pPr>
    <w:rPr>
      <w:rFonts w:ascii="Calibri" w:hAnsi="Calibri" w:eastAsia="仿宋_GB2312" w:cs="Times New Roman"/>
      <w:sz w:val="21"/>
      <w:szCs w:val="24"/>
    </w:rPr>
  </w:style>
  <w:style w:type="paragraph" w:customStyle="1" w:styleId="23">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24">
    <w:name w:val="正文表标题"/>
    <w:next w:val="1"/>
    <w:qFormat/>
    <w:uiPriority w:val="0"/>
    <w:pPr>
      <w:numPr>
        <w:ilvl w:val="0"/>
        <w:numId w:val="1"/>
      </w:numPr>
      <w:tabs>
        <w:tab w:val="left" w:pos="360"/>
      </w:tabs>
      <w:spacing w:before="156" w:beforeLines="50" w:after="156" w:afterLines="50"/>
      <w:jc w:val="center"/>
    </w:pPr>
    <w:rPr>
      <w:rFonts w:ascii="黑体" w:hAnsi="Times New Roman" w:eastAsia="黑体" w:cs="Times New Roman"/>
      <w:sz w:val="21"/>
      <w:lang w:val="en-US" w:eastAsia="zh-CN" w:bidi="ar-SA"/>
    </w:rPr>
  </w:style>
  <w:style w:type="paragraph" w:customStyle="1" w:styleId="25">
    <w:name w:val="正文缩进1"/>
    <w:basedOn w:val="1"/>
    <w:qFormat/>
    <w:uiPriority w:val="0"/>
    <w:pPr>
      <w:widowControl w:val="0"/>
      <w:ind w:firstLine="420" w:firstLineChars="200"/>
    </w:pPr>
    <w:rPr>
      <w:rFonts w:ascii="Calibri" w:hAnsi="Calibri" w:eastAsia="宋体" w:cs="Times New Roman"/>
      <w:sz w:val="21"/>
      <w:szCs w:val="20"/>
    </w:rPr>
  </w:style>
  <w:style w:type="paragraph" w:customStyle="1" w:styleId="26">
    <w:name w:val="标题 Char Char"/>
    <w:basedOn w:val="1"/>
    <w:qFormat/>
    <w:uiPriority w:val="0"/>
    <w:pPr>
      <w:widowControl w:val="0"/>
      <w:jc w:val="center"/>
      <w:outlineLvl w:val="0"/>
    </w:pPr>
    <w:rPr>
      <w:rFonts w:ascii="Arial" w:hAnsi="Arial" w:eastAsiaTheme="minorEastAsia" w:cstheme="minorBidi"/>
      <w:b/>
      <w:bCs/>
      <w:sz w:val="21"/>
      <w:szCs w:val="21"/>
    </w:rPr>
  </w:style>
  <w:style w:type="character" w:customStyle="1" w:styleId="27">
    <w:name w:val="font01"/>
    <w:basedOn w:val="14"/>
    <w:qFormat/>
    <w:uiPriority w:val="0"/>
    <w:rPr>
      <w:rFonts w:ascii="方正黑体_GBK" w:hAnsi="方正黑体_GBK" w:eastAsia="方正黑体_GBK" w:cs="方正黑体_GBK"/>
      <w:color w:val="000000"/>
      <w:sz w:val="22"/>
      <w:szCs w:val="22"/>
      <w:u w:val="none"/>
    </w:rPr>
  </w:style>
  <w:style w:type="character" w:customStyle="1" w:styleId="28">
    <w:name w:val="font11"/>
    <w:basedOn w:val="14"/>
    <w:qFormat/>
    <w:uiPriority w:val="0"/>
    <w:rPr>
      <w:rFonts w:ascii="方正仿宋_GBK" w:hAnsi="方正仿宋_GBK" w:eastAsia="方正仿宋_GBK" w:cs="方正仿宋_GBK"/>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6964</Words>
  <Characters>7166</Characters>
  <Lines>1</Lines>
  <Paragraphs>1</Paragraphs>
  <TotalTime>0</TotalTime>
  <ScaleCrop>false</ScaleCrop>
  <LinksUpToDate>false</LinksUpToDate>
  <CharactersWithSpaces>7166</CharactersWithSpaces>
  <Application>WPS Office_11.8.2.12185_F1E327BC-269C-435d-A152-05C5408002CA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2021-09-11T18:41:00Z</dcterms:created>
  <dc:creator>t</dc:creator>
  <cp:lastModifiedBy>hp001</cp:lastModifiedBy>
  <cp:lastPrinted>2022-05-12T16:46:00Z</cp:lastPrinted>
  <dcterms:modified xsi:type="dcterms:W3CDTF">2026-05-13T11:22:22Z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2052-11.8.2.12185</vt:lpwstr>
  </property>
  <property fmtid="{D5CDD505-2E9C-101B-9397-08002B2CF9AE}" pid="3" name="ICV">
    <vt:lpwstr>0756C2608EE840B487E4661386CFEFEF</vt:lpwstr>
  </property>
  <property fmtid="{D5CDD505-2E9C-101B-9397-08002B2CF9AE}" pid="4" name="KSOTemplateDocerSaveRecord">
    <vt:lpwstr>eyJoZGlkIjoiMWIyZWI1NWJlYWJiZDFlNzg4Mjk1YmQ1YzNmZjIwMWUiLCJ1c2VySWQiOiIzNzcyMDczIn0=</vt:lpwstr>
  </property>
</Properties>
</file>