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6D9E5">
      <w:pPr>
        <w:keepNext w:val="0"/>
        <w:keepLines w:val="0"/>
        <w:pageBreakBefore w:val="0"/>
        <w:widowControl w:val="0"/>
        <w:kinsoku/>
        <w:wordWrap/>
        <w:overflowPunct/>
        <w:topLinePunct w:val="0"/>
        <w:autoSpaceDE/>
        <w:autoSpaceDN/>
        <w:bidi w:val="0"/>
        <w:snapToGrid w:val="0"/>
        <w:jc w:val="center"/>
        <w:textAlignment w:val="auto"/>
        <w:rPr>
          <w:rFonts w:hint="default" w:ascii="Times New Roman" w:hAnsi="Times New Roman" w:cs="Times New Roman"/>
          <w:sz w:val="22"/>
        </w:rPr>
      </w:pPr>
    </w:p>
    <w:p w14:paraId="24AA8435">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34"/>
        </w:rPr>
      </w:pPr>
    </w:p>
    <w:p w14:paraId="169A905F">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秀山土家族苗族自治县人民政府办公室</w:t>
      </w:r>
    </w:p>
    <w:p w14:paraId="24204D73">
      <w:pPr>
        <w:widowControl w:val="0"/>
        <w:snapToGrid w:val="0"/>
        <w:jc w:val="center"/>
        <w:rPr>
          <w:rFonts w:ascii="方正小标宋_GBK" w:eastAsia="方正小标宋_GBK" w:cs="方正小标宋_GBK"/>
          <w:spacing w:val="-11"/>
          <w:sz w:val="44"/>
          <w:szCs w:val="44"/>
          <w14:ligatures w14:val="standardContextual"/>
        </w:rPr>
      </w:pPr>
      <w:r>
        <w:rPr>
          <w:rFonts w:hint="eastAsia" w:ascii="方正小标宋_GBK" w:eastAsia="方正小标宋_GBK" w:cs="方正小标宋_GBK"/>
          <w:spacing w:val="-11"/>
          <w:sz w:val="44"/>
          <w:szCs w:val="44"/>
          <w14:ligatures w14:val="standardContextual"/>
        </w:rPr>
        <w:t>关于印发《秀山县2025年促进消费八条措施》的通</w:t>
      </w:r>
      <w:r>
        <w:rPr>
          <w:rFonts w:hint="eastAsia" w:ascii="方正小标宋_GBK" w:eastAsia="方正小标宋_GBK" w:cs="方正小标宋_GBK"/>
          <w:spacing w:val="-11"/>
          <w:sz w:val="44"/>
          <w:szCs w:val="44"/>
          <w:lang w:val="en-US" w:eastAsia="zh-CN"/>
          <w14:ligatures w14:val="standardContextual"/>
        </w:rPr>
        <w:t xml:space="preserve">  </w:t>
      </w:r>
      <w:r>
        <w:rPr>
          <w:rFonts w:hint="eastAsia" w:ascii="方正小标宋_GBK" w:eastAsia="方正小标宋_GBK" w:cs="方正小标宋_GBK"/>
          <w:spacing w:val="-11"/>
          <w:sz w:val="44"/>
          <w:szCs w:val="44"/>
          <w14:ligatures w14:val="standardContextual"/>
        </w:rPr>
        <w:t>知</w:t>
      </w:r>
    </w:p>
    <w:p w14:paraId="1288B38A">
      <w:pPr>
        <w:widowControl w:val="0"/>
        <w:snapToGrid w:val="0"/>
        <w:jc w:val="center"/>
        <w:rPr>
          <w:rFonts w:hint="default" w:ascii="Times New Roman" w:hAnsi="Times New Roman" w:eastAsia="方正仿宋_GBK" w:cs="Times New Roman"/>
          <w:sz w:val="32"/>
          <w:szCs w:val="32"/>
          <w14:ligatures w14:val="standardContextual"/>
        </w:rPr>
      </w:pPr>
      <w:r>
        <w:rPr>
          <w:rFonts w:hint="default" w:ascii="Times New Roman" w:hAnsi="Times New Roman" w:eastAsia="方正仿宋_GBK" w:cs="Times New Roman"/>
          <w:sz w:val="32"/>
          <w:szCs w:val="32"/>
          <w14:ligatures w14:val="standardContextual"/>
        </w:rPr>
        <w:t>秀山府办发〔2025〕25号</w:t>
      </w:r>
      <w:bookmarkStart w:id="0" w:name="_GoBack"/>
      <w:bookmarkEnd w:id="0"/>
    </w:p>
    <w:p w14:paraId="2CCF3F34">
      <w:pPr>
        <w:widowControl w:val="0"/>
        <w:rPr>
          <w:szCs w:val="32"/>
          <w14:ligatures w14:val="standardContextual"/>
        </w:rPr>
      </w:pPr>
    </w:p>
    <w:p w14:paraId="3B313B65">
      <w:pPr>
        <w:widowControl w:val="0"/>
        <w:rPr>
          <w:szCs w:val="32"/>
          <w14:ligatures w14:val="standardContextual"/>
        </w:rPr>
      </w:pPr>
      <w:r>
        <w:rPr>
          <w:szCs w:val="32"/>
          <w14:ligatures w14:val="standardContextual"/>
        </w:rPr>
        <w:t>各街道办事处、乡镇人民政府，县政府各部门，有关单位</w:t>
      </w:r>
      <w:r>
        <w:rPr>
          <w:rFonts w:hint="eastAsia"/>
          <w:szCs w:val="32"/>
          <w14:ligatures w14:val="standardContextual"/>
        </w:rPr>
        <w:t>：</w:t>
      </w:r>
    </w:p>
    <w:p w14:paraId="1977EC6F">
      <w:pPr>
        <w:widowControl w:val="0"/>
        <w:ind w:firstLine="640" w:firstLineChars="200"/>
        <w:rPr>
          <w:szCs w:val="32"/>
          <w14:ligatures w14:val="standardContextual"/>
        </w:rPr>
      </w:pPr>
      <w:r>
        <w:rPr>
          <w:szCs w:val="32"/>
          <w14:ligatures w14:val="standardContextual"/>
        </w:rPr>
        <w:t>《</w:t>
      </w:r>
      <w:r>
        <w:rPr>
          <w:rFonts w:hint="eastAsia"/>
          <w:szCs w:val="32"/>
          <w14:ligatures w14:val="standardContextual"/>
        </w:rPr>
        <w:t>秀山县2025年促进消费八条措施</w:t>
      </w:r>
      <w:r>
        <w:rPr>
          <w:szCs w:val="32"/>
          <w14:ligatures w14:val="standardContextual"/>
        </w:rPr>
        <w:t>》</w:t>
      </w:r>
      <w:r>
        <w:rPr>
          <w:rFonts w:hint="eastAsia"/>
          <w:szCs w:val="32"/>
          <w14:ligatures w14:val="standardContextual"/>
        </w:rPr>
        <w:t>已经十八届县人民政府第84次常务会议审议通过</w:t>
      </w:r>
      <w:r>
        <w:rPr>
          <w:szCs w:val="32"/>
          <w14:ligatures w14:val="standardContextual"/>
        </w:rPr>
        <w:t>，现印发给你们，请认真贯彻执行。</w:t>
      </w:r>
    </w:p>
    <w:p w14:paraId="18A2E895">
      <w:pPr>
        <w:widowControl w:val="0"/>
        <w:rPr>
          <w:szCs w:val="32"/>
          <w14:ligatures w14:val="standardContextual"/>
        </w:rPr>
      </w:pPr>
    </w:p>
    <w:p w14:paraId="6269C0EF">
      <w:pPr>
        <w:widowControl w:val="0"/>
        <w:rPr>
          <w:szCs w:val="32"/>
          <w14:ligatures w14:val="standardContextual"/>
        </w:rPr>
      </w:pPr>
    </w:p>
    <w:p w14:paraId="2E45DB5A">
      <w:pPr>
        <w:widowControl w:val="0"/>
        <w:ind w:right="624"/>
        <w:jc w:val="right"/>
        <w:rPr>
          <w:szCs w:val="32"/>
          <w14:ligatures w14:val="standardContextual"/>
        </w:rPr>
      </w:pPr>
      <w:r>
        <w:rPr>
          <w:szCs w:val="32"/>
          <w14:ligatures w14:val="standardContextual"/>
        </w:rPr>
        <w:t>秀山土家族苗族自治县人民政府办公室</w:t>
      </w:r>
    </w:p>
    <w:p w14:paraId="15A7659C">
      <w:pPr>
        <w:widowControl w:val="0"/>
        <w:ind w:right="1247"/>
        <w:jc w:val="right"/>
        <w:rPr>
          <w:rFonts w:ascii="方正小标宋_GBK" w:hAnsi="方正小标宋_GBK" w:eastAsia="方正小标宋_GBK" w:cs="方正小标宋_GBK"/>
          <w:bCs/>
          <w:sz w:val="44"/>
          <w:szCs w:val="44"/>
          <w:shd w:val="clear" w:color="auto" w:fill="FFFFFF"/>
        </w:rPr>
      </w:pPr>
      <w:r>
        <w:rPr>
          <w:szCs w:val="32"/>
          <w14:ligatures w14:val="standardContextual"/>
        </w:rPr>
        <w:t>2025年</w:t>
      </w:r>
      <w:r>
        <w:rPr>
          <w:rFonts w:hint="eastAsia"/>
          <w:szCs w:val="32"/>
          <w14:ligatures w14:val="standardContextual"/>
        </w:rPr>
        <w:t>9</w:t>
      </w:r>
      <w:r>
        <w:rPr>
          <w:szCs w:val="32"/>
          <w14:ligatures w14:val="standardContextual"/>
        </w:rPr>
        <w:t>月</w:t>
      </w:r>
      <w:r>
        <w:rPr>
          <w:rFonts w:hint="eastAsia"/>
          <w:szCs w:val="32"/>
          <w14:ligatures w14:val="standardContextual"/>
        </w:rPr>
        <w:t>24</w:t>
      </w:r>
      <w:r>
        <w:rPr>
          <w:szCs w:val="32"/>
          <w14:ligatures w14:val="standardContextual"/>
        </w:rPr>
        <w:t>日</w:t>
      </w:r>
      <w:r>
        <w:rPr>
          <w:rFonts w:hint="eastAsia" w:ascii="方正小标宋_GBK" w:hAnsi="方正小标宋_GBK" w:eastAsia="方正小标宋_GBK" w:cs="方正小标宋_GBK"/>
          <w:bCs/>
          <w:sz w:val="44"/>
          <w:szCs w:val="44"/>
          <w:shd w:val="clear" w:color="auto" w:fill="FFFFFF"/>
        </w:rPr>
        <w:br w:type="page"/>
      </w:r>
    </w:p>
    <w:p w14:paraId="51ECDD9D">
      <w:pPr>
        <w:widowControl w:val="0"/>
        <w:snapToGrid w:val="0"/>
        <w:jc w:val="both"/>
        <w:rPr>
          <w:rFonts w:hint="eastAsia" w:ascii="方正小标宋_GBK" w:eastAsia="方正小标宋_GBK" w:cs="方正小标宋_GBK"/>
          <w:sz w:val="44"/>
          <w:szCs w:val="44"/>
          <w14:ligatures w14:val="standardContextual"/>
        </w:rPr>
      </w:pPr>
    </w:p>
    <w:p w14:paraId="37712A7F">
      <w:pPr>
        <w:widowControl w:val="0"/>
        <w:snapToGrid w:val="0"/>
        <w:jc w:val="center"/>
        <w:rPr>
          <w:rFonts w:ascii="方正小标宋_GBK" w:eastAsia="方正小标宋_GBK" w:cs="方正小标宋_GBK"/>
          <w:sz w:val="44"/>
          <w:szCs w:val="44"/>
          <w14:ligatures w14:val="standardContextual"/>
        </w:rPr>
      </w:pPr>
      <w:r>
        <w:rPr>
          <w:rFonts w:hint="eastAsia" w:ascii="方正小标宋_GBK" w:eastAsia="方正小标宋_GBK" w:cs="方正小标宋_GBK"/>
          <w:sz w:val="44"/>
          <w:szCs w:val="44"/>
          <w14:ligatures w14:val="standardContextual"/>
        </w:rPr>
        <w:t>秀山县2025年促进消费八条措施</w:t>
      </w:r>
    </w:p>
    <w:p w14:paraId="08F8199F">
      <w:pPr>
        <w:widowControl w:val="0"/>
        <w:snapToGrid w:val="0"/>
        <w:jc w:val="center"/>
        <w:rPr>
          <w:rFonts w:ascii="方正小标宋_GBK" w:eastAsia="方正小标宋_GBK"/>
          <w:sz w:val="34"/>
        </w:rPr>
      </w:pPr>
    </w:p>
    <w:p w14:paraId="234BAC9E">
      <w:pPr>
        <w:widowControl w:val="0"/>
        <w:ind w:firstLine="640" w:firstLineChars="200"/>
        <w:rPr>
          <w:rFonts w:eastAsia="方正黑体_GBK"/>
          <w:szCs w:val="32"/>
        </w:rPr>
      </w:pPr>
      <w:r>
        <w:rPr>
          <w:rFonts w:eastAsia="方正黑体_GBK"/>
          <w:szCs w:val="32"/>
        </w:rPr>
        <w:t>一、启动消费季，全城大放送</w:t>
      </w:r>
    </w:p>
    <w:p w14:paraId="1353A74B">
      <w:pPr>
        <w:widowControl w:val="0"/>
        <w:ind w:firstLine="640" w:firstLineChars="200"/>
        <w:rPr>
          <w:szCs w:val="32"/>
        </w:rPr>
      </w:pPr>
      <w:r>
        <w:rPr>
          <w:szCs w:val="32"/>
        </w:rPr>
        <w:t>1.开展百企联销活动，鼓励商场商家打折促销。</w:t>
      </w:r>
    </w:p>
    <w:p w14:paraId="330B2AE5">
      <w:pPr>
        <w:widowControl w:val="0"/>
        <w:ind w:firstLine="640" w:firstLineChars="200"/>
        <w:rPr>
          <w:szCs w:val="32"/>
        </w:rPr>
      </w:pPr>
      <w:r>
        <w:rPr>
          <w:szCs w:val="32"/>
        </w:rPr>
        <w:t>2.鼓励商户开展幸运客户免单，消费者组队拼单，满足门槛后，享受阶梯式满减等优惠活动。</w:t>
      </w:r>
    </w:p>
    <w:p w14:paraId="34C7766D">
      <w:pPr>
        <w:widowControl w:val="0"/>
        <w:ind w:firstLine="640" w:firstLineChars="200"/>
        <w:rPr>
          <w:szCs w:val="32"/>
        </w:rPr>
      </w:pPr>
      <w:r>
        <w:rPr>
          <w:szCs w:val="32"/>
        </w:rPr>
        <w:t>3.鼓励商户发放团购券</w:t>
      </w:r>
      <w:r>
        <w:rPr>
          <w:rFonts w:hint="eastAsia"/>
          <w:szCs w:val="32"/>
        </w:rPr>
        <w:t>、</w:t>
      </w:r>
      <w:r>
        <w:rPr>
          <w:szCs w:val="32"/>
        </w:rPr>
        <w:t>抵扣券。</w:t>
      </w:r>
    </w:p>
    <w:p w14:paraId="73FD08D0">
      <w:pPr>
        <w:widowControl w:val="0"/>
        <w:ind w:firstLine="640" w:firstLineChars="200"/>
        <w:rPr>
          <w:rFonts w:eastAsia="方正黑体_GBK"/>
          <w:szCs w:val="32"/>
        </w:rPr>
      </w:pPr>
      <w:r>
        <w:rPr>
          <w:rFonts w:eastAsia="方正黑体_GBK"/>
          <w:szCs w:val="32"/>
        </w:rPr>
        <w:t>二、名店大展演，名品火出圈</w:t>
      </w:r>
    </w:p>
    <w:p w14:paraId="0299837D">
      <w:pPr>
        <w:widowControl w:val="0"/>
        <w:ind w:firstLine="640" w:firstLineChars="200"/>
        <w:rPr>
          <w:szCs w:val="32"/>
        </w:rPr>
      </w:pPr>
      <w:r>
        <w:rPr>
          <w:szCs w:val="32"/>
        </w:rPr>
        <w:t>4.支持站前广场等重点区域举办新能源汽车等主题展销活动，集聚新能源汽车、商贸名品促消费。</w:t>
      </w:r>
    </w:p>
    <w:p w14:paraId="6952E4AA">
      <w:pPr>
        <w:widowControl w:val="0"/>
        <w:ind w:firstLine="640" w:firstLineChars="200"/>
        <w:rPr>
          <w:szCs w:val="32"/>
        </w:rPr>
      </w:pPr>
      <w:r>
        <w:rPr>
          <w:szCs w:val="32"/>
        </w:rPr>
        <w:t>5.支持餐饮协会组织企业讲好美食故事，深挖打造秀山煨炉子、洪安腌菜鱼、秀山土鸡汤等</w:t>
      </w:r>
      <w:r>
        <w:rPr>
          <w:rFonts w:hint="eastAsia"/>
          <w:szCs w:val="32"/>
        </w:rPr>
        <w:t>“</w:t>
      </w:r>
      <w:r>
        <w:rPr>
          <w:szCs w:val="32"/>
        </w:rPr>
        <w:t>地标餐饮</w:t>
      </w:r>
      <w:r>
        <w:rPr>
          <w:rFonts w:hint="eastAsia"/>
          <w:szCs w:val="32"/>
        </w:rPr>
        <w:t>”</w:t>
      </w:r>
      <w:r>
        <w:rPr>
          <w:szCs w:val="32"/>
        </w:rPr>
        <w:t>，展现秀山特色。</w:t>
      </w:r>
    </w:p>
    <w:p w14:paraId="1009BD9A">
      <w:pPr>
        <w:widowControl w:val="0"/>
        <w:ind w:firstLine="640" w:firstLineChars="200"/>
        <w:rPr>
          <w:szCs w:val="32"/>
        </w:rPr>
      </w:pPr>
      <w:r>
        <w:rPr>
          <w:szCs w:val="32"/>
        </w:rPr>
        <w:t>6.开设</w:t>
      </w:r>
      <w:r>
        <w:rPr>
          <w:rFonts w:hint="eastAsia"/>
          <w:szCs w:val="32"/>
        </w:rPr>
        <w:t>“</w:t>
      </w:r>
      <w:r>
        <w:rPr>
          <w:szCs w:val="32"/>
        </w:rPr>
        <w:t>三省煮一锅</w:t>
      </w:r>
      <w:r>
        <w:rPr>
          <w:rFonts w:hint="eastAsia"/>
          <w:szCs w:val="32"/>
        </w:rPr>
        <w:t>”</w:t>
      </w:r>
      <w:r>
        <w:rPr>
          <w:szCs w:val="32"/>
        </w:rPr>
        <w:t>美食栏目，开展博主探店活动。</w:t>
      </w:r>
    </w:p>
    <w:p w14:paraId="39AB8038">
      <w:pPr>
        <w:widowControl w:val="0"/>
        <w:ind w:firstLine="640" w:firstLineChars="200"/>
        <w:rPr>
          <w:szCs w:val="32"/>
        </w:rPr>
      </w:pPr>
      <w:r>
        <w:rPr>
          <w:szCs w:val="32"/>
        </w:rPr>
        <w:t>7.为积极参与</w:t>
      </w:r>
      <w:r>
        <w:rPr>
          <w:rFonts w:hint="eastAsia"/>
          <w:szCs w:val="32"/>
        </w:rPr>
        <w:t>“</w:t>
      </w:r>
      <w:r>
        <w:rPr>
          <w:szCs w:val="32"/>
        </w:rPr>
        <w:t>消费季</w:t>
      </w:r>
      <w:r>
        <w:rPr>
          <w:rFonts w:hint="eastAsia"/>
          <w:szCs w:val="32"/>
        </w:rPr>
        <w:t>”</w:t>
      </w:r>
      <w:r>
        <w:rPr>
          <w:szCs w:val="32"/>
        </w:rPr>
        <w:t>的企业促销活动提供官方宣传。</w:t>
      </w:r>
    </w:p>
    <w:p w14:paraId="56BAA122">
      <w:pPr>
        <w:widowControl w:val="0"/>
        <w:ind w:firstLine="640" w:firstLineChars="200"/>
        <w:rPr>
          <w:rFonts w:eastAsia="方正黑体_GBK"/>
          <w:szCs w:val="32"/>
        </w:rPr>
      </w:pPr>
      <w:r>
        <w:rPr>
          <w:rFonts w:eastAsia="方正黑体_GBK"/>
          <w:szCs w:val="32"/>
        </w:rPr>
        <w:t>三、降运行成本，提经营品质</w:t>
      </w:r>
    </w:p>
    <w:p w14:paraId="490DD17B">
      <w:pPr>
        <w:widowControl w:val="0"/>
        <w:ind w:firstLine="640" w:firstLineChars="200"/>
        <w:rPr>
          <w:szCs w:val="32"/>
        </w:rPr>
      </w:pPr>
      <w:r>
        <w:rPr>
          <w:szCs w:val="32"/>
        </w:rPr>
        <w:t>8</w:t>
      </w:r>
      <w:r>
        <w:rPr>
          <w:szCs w:val="32"/>
          <w:lang w:val="en"/>
        </w:rPr>
        <w:t>.</w:t>
      </w:r>
      <w:r>
        <w:rPr>
          <w:szCs w:val="32"/>
        </w:rPr>
        <w:t>打造美食和夜间街区，鼓励消费场景创新，开展</w:t>
      </w:r>
      <w:r>
        <w:rPr>
          <w:rFonts w:hint="eastAsia"/>
          <w:szCs w:val="32"/>
        </w:rPr>
        <w:t>“</w:t>
      </w:r>
      <w:r>
        <w:rPr>
          <w:szCs w:val="32"/>
        </w:rPr>
        <w:t>一店一策</w:t>
      </w:r>
      <w:r>
        <w:rPr>
          <w:rFonts w:hint="eastAsia"/>
          <w:szCs w:val="32"/>
        </w:rPr>
        <w:t>”</w:t>
      </w:r>
      <w:r>
        <w:rPr>
          <w:szCs w:val="32"/>
        </w:rPr>
        <w:t>改造</w:t>
      </w:r>
      <w:r>
        <w:rPr>
          <w:rFonts w:hint="eastAsia"/>
          <w:szCs w:val="32"/>
        </w:rPr>
        <w:t>；</w:t>
      </w:r>
      <w:r>
        <w:rPr>
          <w:szCs w:val="32"/>
        </w:rPr>
        <w:t>评创一批</w:t>
      </w:r>
      <w:r>
        <w:rPr>
          <w:rFonts w:hint="eastAsia"/>
          <w:szCs w:val="32"/>
        </w:rPr>
        <w:t>“</w:t>
      </w:r>
      <w:r>
        <w:rPr>
          <w:szCs w:val="32"/>
        </w:rPr>
        <w:t>渝悦消费</w:t>
      </w:r>
      <w:r>
        <w:rPr>
          <w:rFonts w:hint="eastAsia"/>
          <w:szCs w:val="32"/>
        </w:rPr>
        <w:t>”</w:t>
      </w:r>
      <w:r>
        <w:rPr>
          <w:szCs w:val="32"/>
        </w:rPr>
        <w:t>新场景，对获评主体给予资金奖励。</w:t>
      </w:r>
    </w:p>
    <w:p w14:paraId="11FC2DAB">
      <w:pPr>
        <w:widowControl w:val="0"/>
        <w:ind w:firstLine="640" w:firstLineChars="200"/>
        <w:rPr>
          <w:szCs w:val="32"/>
        </w:rPr>
      </w:pPr>
      <w:r>
        <w:rPr>
          <w:szCs w:val="32"/>
        </w:rPr>
        <w:t>9.</w:t>
      </w:r>
      <w:r>
        <w:rPr>
          <w:rFonts w:hint="eastAsia"/>
          <w:szCs w:val="32"/>
        </w:rPr>
        <w:t>提升优化特色美食街区管理和服务，</w:t>
      </w:r>
      <w:r>
        <w:rPr>
          <w:szCs w:val="32"/>
        </w:rPr>
        <w:t>开展物业修缮、物管优化、绿化靓化</w:t>
      </w:r>
      <w:r>
        <w:rPr>
          <w:rFonts w:hint="eastAsia"/>
          <w:szCs w:val="32"/>
        </w:rPr>
        <w:t>等</w:t>
      </w:r>
      <w:r>
        <w:rPr>
          <w:szCs w:val="32"/>
        </w:rPr>
        <w:t>行动，全面提升消费外环境。</w:t>
      </w:r>
    </w:p>
    <w:p w14:paraId="1C89BB7D">
      <w:pPr>
        <w:widowControl w:val="0"/>
        <w:ind w:firstLine="640" w:firstLineChars="200"/>
        <w:rPr>
          <w:szCs w:val="32"/>
        </w:rPr>
      </w:pPr>
      <w:r>
        <w:rPr>
          <w:szCs w:val="32"/>
        </w:rPr>
        <w:t>10.开展厨艺大比拼技能大赛，获评金厨名店给予资金奖励。</w:t>
      </w:r>
    </w:p>
    <w:p w14:paraId="6CBB38C1">
      <w:pPr>
        <w:widowControl w:val="0"/>
        <w:ind w:firstLine="640" w:firstLineChars="200"/>
        <w:rPr>
          <w:rFonts w:eastAsia="方正黑体_GBK"/>
          <w:szCs w:val="32"/>
        </w:rPr>
      </w:pPr>
      <w:r>
        <w:rPr>
          <w:rFonts w:eastAsia="方正黑体_GBK"/>
          <w:szCs w:val="32"/>
        </w:rPr>
        <w:t>四、巡销大武陵，服务大边城</w:t>
      </w:r>
    </w:p>
    <w:p w14:paraId="26EC4944">
      <w:pPr>
        <w:widowControl w:val="0"/>
        <w:ind w:firstLine="640" w:firstLineChars="200"/>
        <w:rPr>
          <w:szCs w:val="32"/>
        </w:rPr>
      </w:pPr>
      <w:r>
        <w:rPr>
          <w:szCs w:val="32"/>
        </w:rPr>
        <w:t>11.所有企业可享受秀山至珠三角（大湾区）日发货运专项优价，秀山至周边8区县区域物流干线日发往返优价</w:t>
      </w:r>
      <w:r>
        <w:rPr>
          <w:rFonts w:hint="eastAsia"/>
          <w:szCs w:val="32"/>
        </w:rPr>
        <w:t>，</w:t>
      </w:r>
      <w:r>
        <w:rPr>
          <w:szCs w:val="32"/>
        </w:rPr>
        <w:t>秀山至怀化、重庆物流干线优价。</w:t>
      </w:r>
    </w:p>
    <w:p w14:paraId="0DB572BD">
      <w:pPr>
        <w:widowControl w:val="0"/>
        <w:ind w:firstLine="640" w:firstLineChars="200"/>
        <w:rPr>
          <w:szCs w:val="32"/>
        </w:rPr>
      </w:pPr>
      <w:r>
        <w:rPr>
          <w:szCs w:val="32"/>
        </w:rPr>
        <w:t>12.所有电商企业可自主选择合作快递企业并享受其提供的优价服务，具体优惠标准由快递企业与电商企业协商确定。</w:t>
      </w:r>
    </w:p>
    <w:p w14:paraId="1097E7BC">
      <w:pPr>
        <w:widowControl w:val="0"/>
        <w:ind w:firstLine="640" w:firstLineChars="200"/>
        <w:rPr>
          <w:rFonts w:eastAsia="方正黑体_GBK"/>
          <w:szCs w:val="32"/>
        </w:rPr>
      </w:pPr>
      <w:r>
        <w:rPr>
          <w:rFonts w:eastAsia="方正黑体_GBK"/>
          <w:szCs w:val="32"/>
        </w:rPr>
        <w:t>五、文旅商联动，区域互往来</w:t>
      </w:r>
    </w:p>
    <w:p w14:paraId="77F0049F">
      <w:pPr>
        <w:widowControl w:val="0"/>
        <w:ind w:firstLine="640" w:firstLineChars="200"/>
        <w:rPr>
          <w:szCs w:val="32"/>
        </w:rPr>
      </w:pPr>
      <w:r>
        <w:rPr>
          <w:szCs w:val="32"/>
        </w:rPr>
        <w:t>13.</w:t>
      </w:r>
      <w:r>
        <w:rPr>
          <w:rFonts w:hint="eastAsia"/>
          <w:szCs w:val="32"/>
        </w:rPr>
        <w:t>加大区域联动，</w:t>
      </w:r>
      <w:r>
        <w:rPr>
          <w:szCs w:val="32"/>
        </w:rPr>
        <w:t>开展秀山文化旅游季、山地自行车挑战赛、半程马拉松等文旅赛事，策划</w:t>
      </w:r>
      <w:r>
        <w:rPr>
          <w:rFonts w:hint="eastAsia"/>
          <w:szCs w:val="32"/>
        </w:rPr>
        <w:t>“</w:t>
      </w:r>
      <w:r>
        <w:rPr>
          <w:szCs w:val="32"/>
        </w:rPr>
        <w:t>运动嘉年华</w:t>
      </w:r>
      <w:r>
        <w:rPr>
          <w:rFonts w:hint="eastAsia"/>
          <w:szCs w:val="32"/>
        </w:rPr>
        <w:t>”</w:t>
      </w:r>
      <w:r>
        <w:rPr>
          <w:szCs w:val="32"/>
        </w:rPr>
        <w:t>主题消费周。</w:t>
      </w:r>
    </w:p>
    <w:p w14:paraId="0986B88B">
      <w:pPr>
        <w:widowControl w:val="0"/>
        <w:ind w:firstLine="640" w:firstLineChars="200"/>
        <w:rPr>
          <w:rFonts w:eastAsia="方正黑体_GBK"/>
          <w:szCs w:val="32"/>
        </w:rPr>
      </w:pPr>
      <w:r>
        <w:rPr>
          <w:rFonts w:eastAsia="方正黑体_GBK"/>
          <w:szCs w:val="32"/>
        </w:rPr>
        <w:t>六、发展新业态，培育新模式</w:t>
      </w:r>
    </w:p>
    <w:p w14:paraId="017E19F4">
      <w:pPr>
        <w:widowControl w:val="0"/>
        <w:ind w:firstLine="640" w:firstLineChars="200"/>
        <w:rPr>
          <w:szCs w:val="32"/>
        </w:rPr>
      </w:pPr>
      <w:r>
        <w:rPr>
          <w:szCs w:val="32"/>
        </w:rPr>
        <w:t>14.支持商贸流通领域物流标准化、智慧化改造，推广智能仓配、自动分拣、无人配送等设施设备，2026年12月底前通过</w:t>
      </w:r>
      <w:r>
        <w:rPr>
          <w:rFonts w:hint="eastAsia"/>
          <w:szCs w:val="32"/>
        </w:rPr>
        <w:t>验收</w:t>
      </w:r>
      <w:r>
        <w:rPr>
          <w:szCs w:val="32"/>
        </w:rPr>
        <w:t>，给予不超过实际有效投资额的40%支持。</w:t>
      </w:r>
    </w:p>
    <w:p w14:paraId="732F59CD">
      <w:pPr>
        <w:widowControl w:val="0"/>
        <w:ind w:firstLine="640" w:firstLineChars="200"/>
        <w:rPr>
          <w:szCs w:val="32"/>
        </w:rPr>
      </w:pPr>
      <w:r>
        <w:rPr>
          <w:szCs w:val="32"/>
        </w:rPr>
        <w:t>15.支持传统批发零售企业数字化转型，整合线上线下营销网络，发展集中采购、统仓统配、即时零售，2026年12月底前通过</w:t>
      </w:r>
      <w:r>
        <w:rPr>
          <w:rFonts w:hint="eastAsia"/>
          <w:szCs w:val="32"/>
        </w:rPr>
        <w:t>验收</w:t>
      </w:r>
      <w:r>
        <w:rPr>
          <w:szCs w:val="32"/>
        </w:rPr>
        <w:t>，给予不超过实际有效投资额的40%支持。</w:t>
      </w:r>
    </w:p>
    <w:p w14:paraId="537E988C">
      <w:pPr>
        <w:widowControl w:val="0"/>
        <w:ind w:firstLine="640" w:firstLineChars="200"/>
        <w:rPr>
          <w:rFonts w:eastAsia="方正黑体_GBK"/>
          <w:szCs w:val="32"/>
        </w:rPr>
      </w:pPr>
      <w:r>
        <w:rPr>
          <w:rFonts w:eastAsia="方正黑体_GBK"/>
          <w:szCs w:val="32"/>
        </w:rPr>
        <w:t>七、建现代商贸，靓消费载体</w:t>
      </w:r>
    </w:p>
    <w:p w14:paraId="2D4DBB43">
      <w:pPr>
        <w:widowControl w:val="0"/>
        <w:ind w:firstLine="640" w:firstLineChars="200"/>
        <w:rPr>
          <w:szCs w:val="32"/>
        </w:rPr>
      </w:pPr>
      <w:r>
        <w:rPr>
          <w:szCs w:val="32"/>
        </w:rPr>
        <w:t>16.支持建设改造区域冷链物流基地；新建、改扩建废旧家电专业型分拣中心以及包含废旧家电家具等业务的综合性再生资源分拣中心，2026年12月底前通过</w:t>
      </w:r>
      <w:r>
        <w:rPr>
          <w:rFonts w:hint="eastAsia"/>
          <w:szCs w:val="32"/>
        </w:rPr>
        <w:t>验收</w:t>
      </w:r>
      <w:r>
        <w:rPr>
          <w:szCs w:val="32"/>
        </w:rPr>
        <w:t>，给予不超过实际有效投资额的40%支持。</w:t>
      </w:r>
    </w:p>
    <w:p w14:paraId="11AFE8DE">
      <w:pPr>
        <w:widowControl w:val="0"/>
        <w:ind w:firstLine="640" w:firstLineChars="200"/>
        <w:rPr>
          <w:szCs w:val="32"/>
        </w:rPr>
      </w:pPr>
      <w:r>
        <w:rPr>
          <w:szCs w:val="32"/>
        </w:rPr>
        <w:t>17.支持改造升级乡镇商贸中心、超市、集贸市场等，发展连锁经营和电子商务，2026年12月底前通过</w:t>
      </w:r>
      <w:r>
        <w:rPr>
          <w:rFonts w:hint="eastAsia"/>
          <w:szCs w:val="32"/>
        </w:rPr>
        <w:t>验收</w:t>
      </w:r>
      <w:r>
        <w:rPr>
          <w:szCs w:val="32"/>
        </w:rPr>
        <w:t>，给予不超过实际有效投资额的40%支持。</w:t>
      </w:r>
    </w:p>
    <w:p w14:paraId="6A8AC60D">
      <w:pPr>
        <w:widowControl w:val="0"/>
        <w:ind w:firstLine="640" w:firstLineChars="200"/>
        <w:rPr>
          <w:rFonts w:eastAsia="方正黑体_GBK"/>
          <w:szCs w:val="32"/>
        </w:rPr>
      </w:pPr>
      <w:r>
        <w:rPr>
          <w:rFonts w:eastAsia="方正黑体_GBK"/>
          <w:szCs w:val="32"/>
        </w:rPr>
        <w:t>八、喜迎四方客，全员优服务</w:t>
      </w:r>
    </w:p>
    <w:p w14:paraId="4E4FD392">
      <w:pPr>
        <w:widowControl w:val="0"/>
        <w:ind w:firstLine="640" w:firstLineChars="200"/>
        <w:rPr>
          <w:szCs w:val="32"/>
        </w:rPr>
      </w:pPr>
      <w:r>
        <w:rPr>
          <w:szCs w:val="32"/>
        </w:rPr>
        <w:t>18.轻微违停行为符合《中华人民共和国行政处罚法》第三十三条要求，不予行政处罚。</w:t>
      </w:r>
    </w:p>
    <w:p w14:paraId="0A3318AF">
      <w:pPr>
        <w:widowControl w:val="0"/>
        <w:ind w:firstLine="640" w:firstLineChars="200"/>
        <w:rPr>
          <w:szCs w:val="32"/>
        </w:rPr>
      </w:pPr>
      <w:r>
        <w:rPr>
          <w:rFonts w:hint="eastAsia"/>
          <w:szCs w:val="32"/>
        </w:rPr>
        <w:t>1</w:t>
      </w:r>
      <w:r>
        <w:rPr>
          <w:szCs w:val="32"/>
        </w:rPr>
        <w:t>9.周末和节假日企事业单位停车场对外开放</w:t>
      </w:r>
      <w:r>
        <w:rPr>
          <w:rFonts w:hint="eastAsia"/>
          <w:szCs w:val="32"/>
        </w:rPr>
        <w:t>。</w:t>
      </w:r>
    </w:p>
    <w:p w14:paraId="5C65E1D8">
      <w:pPr>
        <w:widowControl w:val="0"/>
        <w:ind w:firstLine="640"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上述措施除明确具体时间外，其他为公布之日起至2025年12月31日止。</w:t>
      </w:r>
    </w:p>
    <w:p w14:paraId="197CBE3D">
      <w:pPr>
        <w:widowControl w:val="0"/>
        <w:rPr>
          <w:rFonts w:ascii="方正黑体_GBK" w:hAnsi="方正黑体_GBK" w:eastAsia="方正黑体_GBK" w:cs="方正黑体_GBK"/>
          <w:szCs w:val="32"/>
          <w14:ligatures w14:val="standardContextual"/>
        </w:rPr>
      </w:pPr>
    </w:p>
    <w:p w14:paraId="35AD95A2">
      <w:pPr>
        <w:snapToGrid w:val="0"/>
        <w:jc w:val="center"/>
        <w:rPr>
          <w:rFonts w:ascii="方正小标宋_GBK"/>
        </w:rPr>
      </w:pPr>
    </w:p>
    <w:p w14:paraId="69FC89B4">
      <w:pPr>
        <w:snapToGrid w:val="0"/>
        <w:jc w:val="center"/>
        <w:rPr>
          <w:rFonts w:ascii="方正小标宋_GBK"/>
        </w:rPr>
      </w:pPr>
    </w:p>
    <w:p w14:paraId="750EA1B1">
      <w:pPr>
        <w:snapToGrid w:val="0"/>
        <w:jc w:val="center"/>
        <w:rPr>
          <w:rFonts w:ascii="方正小标宋_GBK"/>
        </w:rPr>
      </w:pPr>
    </w:p>
    <w:p w14:paraId="4137F160">
      <w:pPr>
        <w:snapToGrid w:val="0"/>
        <w:jc w:val="center"/>
        <w:rPr>
          <w:rFonts w:ascii="方正小标宋_GBK"/>
        </w:rPr>
      </w:pPr>
    </w:p>
    <w:p w14:paraId="7E4A87EA">
      <w:pPr>
        <w:snapToGrid w:val="0"/>
        <w:jc w:val="center"/>
        <w:rPr>
          <w:rFonts w:hint="default" w:ascii="方正小标宋_GBK"/>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ZXBSK--GBK1-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FZFSK--GBK1-0">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3CEF6">
    <w:pPr>
      <w:pStyle w:val="9"/>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23958">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EB23958">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60C09947">
    <w:pPr>
      <w:pStyle w:val="9"/>
      <w:wordWrap w:val="0"/>
      <w:ind w:left="1921" w:leftChars="0" w:firstLine="9263" w:firstLineChars="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秀山土家族苗族自治县人民政府办公室发布     </w:t>
    </w:r>
  </w:p>
  <w:p w14:paraId="114375F0">
    <w:pPr>
      <w:pStyle w:val="9"/>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0B277">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2920033B">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秀山土家族苗族自治县人民政府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6260FA"/>
    <w:multiLevelType w:val="multilevel"/>
    <w:tmpl w:val="646260FA"/>
    <w:lvl w:ilvl="0" w:tentative="0">
      <w:start w:val="1"/>
      <w:numFmt w:val="decimal"/>
      <w:pStyle w:val="24"/>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kMjJmMDMyNDc0NzhkNmU5NDgyZjA0YTUyYmY0ZTkifQ=="/>
  </w:docVars>
  <w:rsids>
    <w:rsidRoot w:val="00172A27"/>
    <w:rsid w:val="017054A8"/>
    <w:rsid w:val="019E71BD"/>
    <w:rsid w:val="039C5442"/>
    <w:rsid w:val="03D63BD5"/>
    <w:rsid w:val="03E9643D"/>
    <w:rsid w:val="03EA7BA5"/>
    <w:rsid w:val="041C42DA"/>
    <w:rsid w:val="04B679C3"/>
    <w:rsid w:val="05F07036"/>
    <w:rsid w:val="064279DD"/>
    <w:rsid w:val="06CC44BC"/>
    <w:rsid w:val="06E00104"/>
    <w:rsid w:val="07DA1DB8"/>
    <w:rsid w:val="080F63D8"/>
    <w:rsid w:val="09341458"/>
    <w:rsid w:val="098254C2"/>
    <w:rsid w:val="0A5847B8"/>
    <w:rsid w:val="0A766EDE"/>
    <w:rsid w:val="0AD64BE8"/>
    <w:rsid w:val="0B0912D7"/>
    <w:rsid w:val="0E025194"/>
    <w:rsid w:val="0FFC4E26"/>
    <w:rsid w:val="0FFF1966"/>
    <w:rsid w:val="10A649C0"/>
    <w:rsid w:val="11F53E02"/>
    <w:rsid w:val="13F849D6"/>
    <w:rsid w:val="14652761"/>
    <w:rsid w:val="152D2DCA"/>
    <w:rsid w:val="187168EA"/>
    <w:rsid w:val="196673CA"/>
    <w:rsid w:val="1A7E323B"/>
    <w:rsid w:val="1B2F4AEE"/>
    <w:rsid w:val="1B371BA5"/>
    <w:rsid w:val="1CF734C9"/>
    <w:rsid w:val="1D525441"/>
    <w:rsid w:val="1D9554B5"/>
    <w:rsid w:val="1DEC284C"/>
    <w:rsid w:val="1E6523AC"/>
    <w:rsid w:val="22440422"/>
    <w:rsid w:val="22BB4BBB"/>
    <w:rsid w:val="22D95A50"/>
    <w:rsid w:val="26D32EFF"/>
    <w:rsid w:val="28B906C0"/>
    <w:rsid w:val="2A0730C3"/>
    <w:rsid w:val="2AEB3417"/>
    <w:rsid w:val="2EB142FD"/>
    <w:rsid w:val="2EB47637"/>
    <w:rsid w:val="2F1F0B6E"/>
    <w:rsid w:val="2F9C4067"/>
    <w:rsid w:val="30C36F47"/>
    <w:rsid w:val="31A15F24"/>
    <w:rsid w:val="324A1681"/>
    <w:rsid w:val="361B6EFE"/>
    <w:rsid w:val="367D6C5C"/>
    <w:rsid w:val="36C33662"/>
    <w:rsid w:val="36FB1DF0"/>
    <w:rsid w:val="37857BE1"/>
    <w:rsid w:val="395347B5"/>
    <w:rsid w:val="39A232A0"/>
    <w:rsid w:val="39E745AA"/>
    <w:rsid w:val="3A985F37"/>
    <w:rsid w:val="3B120E32"/>
    <w:rsid w:val="3B5A6BBB"/>
    <w:rsid w:val="3C235230"/>
    <w:rsid w:val="3CCB1FE8"/>
    <w:rsid w:val="3D731917"/>
    <w:rsid w:val="3EDA13A6"/>
    <w:rsid w:val="417B75E9"/>
    <w:rsid w:val="42F058B7"/>
    <w:rsid w:val="436109F6"/>
    <w:rsid w:val="43BF0FA8"/>
    <w:rsid w:val="441A38D4"/>
    <w:rsid w:val="442A5AAE"/>
    <w:rsid w:val="44D23AE5"/>
    <w:rsid w:val="4504239D"/>
    <w:rsid w:val="461F284F"/>
    <w:rsid w:val="46271D1B"/>
    <w:rsid w:val="465A4714"/>
    <w:rsid w:val="480A7467"/>
    <w:rsid w:val="496C53EB"/>
    <w:rsid w:val="49E7307C"/>
    <w:rsid w:val="4AC75EBD"/>
    <w:rsid w:val="4B027B23"/>
    <w:rsid w:val="4BB53E28"/>
    <w:rsid w:val="4BC77339"/>
    <w:rsid w:val="4C1105F2"/>
    <w:rsid w:val="4C9236C5"/>
    <w:rsid w:val="4D274336"/>
    <w:rsid w:val="4E250A85"/>
    <w:rsid w:val="4FFD4925"/>
    <w:rsid w:val="505C172E"/>
    <w:rsid w:val="506405EA"/>
    <w:rsid w:val="51F46A7D"/>
    <w:rsid w:val="52A77CC2"/>
    <w:rsid w:val="52F46F0B"/>
    <w:rsid w:val="532B6A10"/>
    <w:rsid w:val="53D8014D"/>
    <w:rsid w:val="55DC3589"/>
    <w:rsid w:val="55E064E0"/>
    <w:rsid w:val="572C6D10"/>
    <w:rsid w:val="581B0D4D"/>
    <w:rsid w:val="58343CA4"/>
    <w:rsid w:val="5A4B0316"/>
    <w:rsid w:val="5CC874B8"/>
    <w:rsid w:val="5DC34279"/>
    <w:rsid w:val="5F724D7D"/>
    <w:rsid w:val="5FCD688E"/>
    <w:rsid w:val="5FD6034F"/>
    <w:rsid w:val="5FF9BDAA"/>
    <w:rsid w:val="5FFE5333"/>
    <w:rsid w:val="608816D1"/>
    <w:rsid w:val="60EF4E7F"/>
    <w:rsid w:val="63346FCF"/>
    <w:rsid w:val="63AF23AE"/>
    <w:rsid w:val="64107080"/>
    <w:rsid w:val="648B0A32"/>
    <w:rsid w:val="665233C1"/>
    <w:rsid w:val="68FB4E2B"/>
    <w:rsid w:val="69AA35B4"/>
    <w:rsid w:val="69AC0D42"/>
    <w:rsid w:val="6A5675B7"/>
    <w:rsid w:val="6AD9688B"/>
    <w:rsid w:val="6AE5205E"/>
    <w:rsid w:val="6D0E3F22"/>
    <w:rsid w:val="6FE436D6"/>
    <w:rsid w:val="702434E5"/>
    <w:rsid w:val="72851D44"/>
    <w:rsid w:val="729D570B"/>
    <w:rsid w:val="72FD0DC8"/>
    <w:rsid w:val="74104F99"/>
    <w:rsid w:val="744E4660"/>
    <w:rsid w:val="74775B26"/>
    <w:rsid w:val="753355A2"/>
    <w:rsid w:val="759F1C61"/>
    <w:rsid w:val="762D37B1"/>
    <w:rsid w:val="769F2DE8"/>
    <w:rsid w:val="76FDEB7C"/>
    <w:rsid w:val="7704568A"/>
    <w:rsid w:val="797B323C"/>
    <w:rsid w:val="79C65162"/>
    <w:rsid w:val="79FF7B1B"/>
    <w:rsid w:val="7A817AF7"/>
    <w:rsid w:val="7B65640E"/>
    <w:rsid w:val="7BB46EBB"/>
    <w:rsid w:val="7C9011D9"/>
    <w:rsid w:val="7DC651C5"/>
    <w:rsid w:val="7DF350ED"/>
    <w:rsid w:val="7F193657"/>
    <w:rsid w:val="7F9DA0E8"/>
    <w:rsid w:val="7FCC2834"/>
    <w:rsid w:val="7FF6A4EF"/>
    <w:rsid w:val="92DD1CEF"/>
    <w:rsid w:val="DFFE27A6"/>
    <w:rsid w:val="F05B4F69"/>
    <w:rsid w:val="F97D9566"/>
    <w:rsid w:val="FDFF411C"/>
    <w:rsid w:val="FFFF33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方正仿宋_GBK" w:cs="Times New Roman"/>
      <w:kern w:val="2"/>
      <w:sz w:val="32"/>
      <w:szCs w:val="18"/>
      <w:lang w:val="en-US" w:eastAsia="zh-CN" w:bidi="ar-SA"/>
    </w:rPr>
  </w:style>
  <w:style w:type="paragraph" w:styleId="2">
    <w:name w:val="heading 1"/>
    <w:basedOn w:val="1"/>
    <w:next w:val="1"/>
    <w:qFormat/>
    <w:uiPriority w:val="0"/>
    <w:pPr>
      <w:widowControl w:val="0"/>
      <w:spacing w:beforeAutospacing="1" w:afterAutospacing="1"/>
      <w:jc w:val="left"/>
      <w:outlineLvl w:val="0"/>
    </w:pPr>
    <w:rPr>
      <w:rFonts w:ascii="宋体" w:hAnsi="宋体" w:eastAsia="宋体" w:cs="Times New Roman"/>
      <w:b/>
      <w:kern w:val="44"/>
      <w:sz w:val="48"/>
      <w:szCs w:val="4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pPr>
      <w:widowControl w:val="0"/>
      <w:jc w:val="both"/>
    </w:pPr>
    <w:rPr>
      <w:rFonts w:ascii="宋体" w:eastAsia="宋体" w:cs="宋体"/>
      <w:kern w:val="2"/>
      <w:sz w:val="21"/>
      <w:szCs w:val="21"/>
      <w:lang w:val="zh-CN" w:eastAsia="zh-CN" w:bidi="zh-CN"/>
    </w:rPr>
  </w:style>
  <w:style w:type="paragraph" w:styleId="6">
    <w:name w:val="Date"/>
    <w:basedOn w:val="1"/>
    <w:next w:val="1"/>
    <w:qFormat/>
    <w:uiPriority w:val="0"/>
    <w:pPr>
      <w:widowControl w:val="0"/>
    </w:pPr>
    <w:rPr>
      <w:rFonts w:ascii="宋体" w:eastAsia="宋体"/>
      <w:sz w:val="28"/>
      <w:szCs w:val="20"/>
    </w:rPr>
  </w:style>
  <w:style w:type="paragraph" w:styleId="7">
    <w:name w:val="toc 5"/>
    <w:basedOn w:val="1"/>
    <w:next w:val="1"/>
    <w:unhideWhenUsed/>
    <w:qFormat/>
    <w:uiPriority w:val="39"/>
    <w:pPr>
      <w:spacing w:line="600" w:lineRule="exact"/>
      <w:ind w:firstLine="200" w:firstLineChars="200"/>
      <w:jc w:val="left"/>
    </w:pPr>
    <w:rPr>
      <w:rFonts w:ascii="方正黑体_GBK" w:eastAsia="方正黑体_GBK" w:cs="Times New Roman"/>
      <w:sz w:val="32"/>
      <w:szCs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pPr>
    <w:rPr>
      <w:rFonts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page number"/>
    <w:basedOn w:val="14"/>
    <w:qFormat/>
    <w:uiPriority w:val="0"/>
    <w:rPr>
      <w:sz w:val="28"/>
      <w:szCs w:val="28"/>
    </w:rPr>
  </w:style>
  <w:style w:type="paragraph" w:customStyle="1" w:styleId="17">
    <w:name w:val="p0"/>
    <w:basedOn w:val="1"/>
    <w:qFormat/>
    <w:uiPriority w:val="0"/>
    <w:pPr>
      <w:widowControl/>
    </w:pPr>
    <w:rPr>
      <w:rFonts w:ascii="Calibri" w:hAnsi="Calibri" w:eastAsia="宋体" w:cs="宋体"/>
      <w:kern w:val="0"/>
      <w:szCs w:val="32"/>
    </w:rPr>
  </w:style>
  <w:style w:type="paragraph" w:customStyle="1" w:styleId="18">
    <w:name w:val="正文首行缩进1"/>
    <w:basedOn w:val="5"/>
    <w:next w:val="19"/>
    <w:qFormat/>
    <w:uiPriority w:val="0"/>
    <w:pPr>
      <w:adjustRightInd w:val="0"/>
      <w:spacing w:line="275" w:lineRule="atLeast"/>
      <w:ind w:firstLine="420"/>
      <w:textAlignment w:val="baseline"/>
    </w:pPr>
    <w:rPr>
      <w:rFonts w:hAnsi="宋体" w:eastAsia="楷体_GB2312"/>
      <w:sz w:val="24"/>
      <w:szCs w:val="20"/>
    </w:rPr>
  </w:style>
  <w:style w:type="paragraph" w:customStyle="1" w:styleId="19">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 w:type="character" w:customStyle="1" w:styleId="20">
    <w:name w:val="fontstyle01"/>
    <w:qFormat/>
    <w:uiPriority w:val="0"/>
    <w:rPr>
      <w:rFonts w:ascii="FZXBSK--GBK1-0" w:hAnsi="FZXBSK--GBK1-0" w:eastAsia="FZXBSK--GBK1-0" w:cs="FZXBSK--GBK1-0"/>
      <w:color w:val="000000"/>
      <w:sz w:val="44"/>
      <w:szCs w:val="44"/>
    </w:rPr>
  </w:style>
  <w:style w:type="character" w:customStyle="1" w:styleId="21">
    <w:name w:val="fontstyle11"/>
    <w:qFormat/>
    <w:uiPriority w:val="0"/>
    <w:rPr>
      <w:rFonts w:ascii="FZFSK--GBK1-0" w:hAnsi="FZFSK--GBK1-0" w:eastAsia="FZFSK--GBK1-0" w:cs="FZFSK--GBK1-0"/>
      <w:color w:val="000000"/>
      <w:sz w:val="32"/>
      <w:szCs w:val="32"/>
    </w:rPr>
  </w:style>
  <w:style w:type="paragraph" w:customStyle="1" w:styleId="22">
    <w:name w:val="正文-公1"/>
    <w:basedOn w:val="1"/>
    <w:qFormat/>
    <w:uiPriority w:val="0"/>
    <w:pPr>
      <w:widowControl w:val="0"/>
      <w:ind w:firstLine="200" w:firstLineChars="200"/>
      <w:jc w:val="left"/>
    </w:pPr>
    <w:rPr>
      <w:rFonts w:ascii="Calibri" w:hAnsi="Calibri" w:eastAsia="仿宋_GB2312" w:cs="Times New Roman"/>
      <w:sz w:val="21"/>
      <w:szCs w:val="24"/>
    </w:rPr>
  </w:style>
  <w:style w:type="paragraph" w:customStyle="1" w:styleId="2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4">
    <w:name w:val="正文表标题"/>
    <w:next w:val="1"/>
    <w:qFormat/>
    <w:uiPriority w:val="0"/>
    <w:pPr>
      <w:numPr>
        <w:ilvl w:val="0"/>
        <w:numId w:val="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25">
    <w:name w:val="正文缩进1"/>
    <w:basedOn w:val="1"/>
    <w:qFormat/>
    <w:uiPriority w:val="0"/>
    <w:pPr>
      <w:widowControl w:val="0"/>
      <w:ind w:firstLine="420" w:firstLineChars="200"/>
    </w:pPr>
    <w:rPr>
      <w:rFonts w:ascii="Calibri" w:hAnsi="Calibri" w:eastAsia="宋体" w:cs="Times New Roman"/>
      <w:sz w:val="21"/>
      <w:szCs w:val="20"/>
    </w:rPr>
  </w:style>
  <w:style w:type="paragraph" w:customStyle="1" w:styleId="26">
    <w:name w:val="标题 Char Char"/>
    <w:basedOn w:val="1"/>
    <w:qFormat/>
    <w:uiPriority w:val="0"/>
    <w:pPr>
      <w:widowControl w:val="0"/>
      <w:jc w:val="center"/>
      <w:outlineLvl w:val="0"/>
    </w:pPr>
    <w:rPr>
      <w:rFonts w:ascii="Arial" w:hAnsi="Arial" w:eastAsiaTheme="minorEastAsia" w:cstheme="minorBidi"/>
      <w:b/>
      <w:bCs/>
      <w:sz w:val="21"/>
      <w:szCs w:val="21"/>
    </w:rPr>
  </w:style>
  <w:style w:type="character" w:customStyle="1" w:styleId="27">
    <w:name w:val="font01"/>
    <w:basedOn w:val="14"/>
    <w:qFormat/>
    <w:uiPriority w:val="0"/>
    <w:rPr>
      <w:rFonts w:ascii="方正黑体_GBK" w:hAnsi="方正黑体_GBK" w:eastAsia="方正黑体_GBK" w:cs="方正黑体_GBK"/>
      <w:color w:val="000000"/>
      <w:sz w:val="22"/>
      <w:szCs w:val="22"/>
      <w:u w:val="none"/>
    </w:rPr>
  </w:style>
  <w:style w:type="character" w:customStyle="1" w:styleId="28">
    <w:name w:val="font11"/>
    <w:basedOn w:val="14"/>
    <w:qFormat/>
    <w:uiPriority w:val="0"/>
    <w:rPr>
      <w:rFonts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1160</Words>
  <Characters>1232</Characters>
  <Lines>1</Lines>
  <Paragraphs>1</Paragraphs>
  <TotalTime>0</TotalTime>
  <ScaleCrop>false</ScaleCrop>
  <LinksUpToDate>false</LinksUpToDate>
  <CharactersWithSpaces>1234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政府办综合科1（公文处理）</cp:lastModifiedBy>
  <cp:lastPrinted>2022-05-12T08:46:00Z</cp:lastPrinted>
  <dcterms:modified xsi:type="dcterms:W3CDTF">2025-10-14T02:08:09Z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0756C2608EE840B487E4661386CFEFEF</vt:lpwstr>
  </property>
  <property fmtid="{D5CDD505-2E9C-101B-9397-08002B2CF9AE}" pid="4" name="KSOTemplateDocerSaveRecord">
    <vt:lpwstr>eyJoZGlkIjoiMWIyZWI1NWJlYWJiZDFlNzg4Mjk1YmQ1YzNmZjIwMWUiLCJ1c2VySWQiOiI0NDYwNjI2NDIifQ==</vt:lpwstr>
  </property>
</Properties>
</file>