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sz w:val="22"/>
        </w:rPr>
      </w:pPr>
    </w:p>
    <w:p>
      <w:pPr>
        <w:widowControl w:val="0"/>
        <w:snapToGrid w:val="0"/>
        <w:jc w:val="center"/>
        <w:rPr>
          <w:rFonts w:ascii="方正小标宋_GBK" w:eastAsia="方正小标宋_GBK"/>
          <w:sz w:val="34"/>
        </w:rPr>
      </w:pPr>
    </w:p>
    <w:p>
      <w:pPr>
        <w:widowControl w:val="0"/>
        <w:spacing w:line="600" w:lineRule="exact"/>
        <w:jc w:val="center"/>
        <w:rPr>
          <w:rFonts w:eastAsia="方正小标宋_GBK"/>
          <w:sz w:val="44"/>
          <w:szCs w:val="44"/>
        </w:rPr>
      </w:pPr>
      <w:r>
        <w:rPr>
          <w:rFonts w:eastAsia="方正小标宋_GBK"/>
          <w:sz w:val="44"/>
          <w:szCs w:val="44"/>
        </w:rPr>
        <w:t>秀山土家族苗族自治县人民政府办公室</w:t>
      </w:r>
    </w:p>
    <w:p>
      <w:pPr>
        <w:adjustRightInd w:val="0"/>
        <w:spacing w:line="600" w:lineRule="exact"/>
        <w:contextualSpacing/>
        <w:jc w:val="center"/>
        <w:rPr>
          <w:rFonts w:eastAsia="方正小标宋_GBK"/>
          <w:spacing w:val="-8"/>
          <w:sz w:val="44"/>
          <w:szCs w:val="44"/>
        </w:rPr>
      </w:pPr>
      <w:r>
        <w:rPr>
          <w:rFonts w:eastAsia="方正小标宋_GBK"/>
          <w:spacing w:val="-8"/>
          <w:sz w:val="44"/>
          <w:szCs w:val="44"/>
        </w:rPr>
        <w:t>关于印发《</w:t>
      </w:r>
      <w:r>
        <w:rPr>
          <w:rFonts w:hint="eastAsia" w:eastAsia="方正小标宋_GBK" w:cs="方正小标宋_GBK"/>
          <w:spacing w:val="-8"/>
          <w:sz w:val="44"/>
          <w:szCs w:val="44"/>
        </w:rPr>
        <w:t>秀山县县长质量管理奖评选办法</w:t>
      </w:r>
      <w:r>
        <w:rPr>
          <w:rFonts w:eastAsia="方正小标宋_GBK"/>
          <w:spacing w:val="-8"/>
          <w:sz w:val="44"/>
          <w:szCs w:val="44"/>
        </w:rPr>
        <w:t>》的</w:t>
      </w:r>
    </w:p>
    <w:p>
      <w:pPr>
        <w:adjustRightInd w:val="0"/>
        <w:spacing w:line="600" w:lineRule="exact"/>
        <w:contextualSpacing/>
        <w:jc w:val="center"/>
        <w:rPr>
          <w:rFonts w:eastAsia="方正小标宋_GBK"/>
          <w:sz w:val="44"/>
          <w:szCs w:val="44"/>
        </w:rPr>
      </w:pPr>
      <w:r>
        <w:rPr>
          <w:rFonts w:eastAsia="方正小标宋_GBK"/>
          <w:spacing w:val="-8"/>
          <w:sz w:val="44"/>
          <w:szCs w:val="44"/>
        </w:rPr>
        <w:t>通</w:t>
      </w:r>
      <w:r>
        <w:rPr>
          <w:rFonts w:hint="eastAsia" w:eastAsia="方正小标宋_GBK"/>
          <w:spacing w:val="-8"/>
          <w:sz w:val="44"/>
          <w:szCs w:val="44"/>
        </w:rPr>
        <w:t xml:space="preserve"> </w:t>
      </w:r>
      <w:r>
        <w:rPr>
          <w:rFonts w:eastAsia="方正小标宋_GBK"/>
          <w:spacing w:val="-8"/>
          <w:sz w:val="44"/>
          <w:szCs w:val="44"/>
        </w:rPr>
        <w:t xml:space="preserve">      </w:t>
      </w:r>
      <w:r>
        <w:rPr>
          <w:rFonts w:eastAsia="方正小标宋_GBK"/>
          <w:sz w:val="44"/>
          <w:szCs w:val="44"/>
        </w:rPr>
        <w:t>知</w:t>
      </w:r>
    </w:p>
    <w:p>
      <w:pPr>
        <w:adjustRightInd w:val="0"/>
        <w:spacing w:line="600" w:lineRule="exact"/>
        <w:contextualSpacing/>
        <w:jc w:val="center"/>
      </w:pPr>
      <w:r>
        <w:t>秀山府</w:t>
      </w:r>
      <w:r>
        <w:rPr>
          <w:rFonts w:hint="eastAsia"/>
        </w:rPr>
        <w:t>办</w:t>
      </w:r>
      <w:r>
        <w:t>发〔2023〕4号</w:t>
      </w:r>
    </w:p>
    <w:p>
      <w:pPr>
        <w:adjustRightInd w:val="0"/>
        <w:spacing w:line="600" w:lineRule="exact"/>
        <w:contextualSpacing/>
        <w:jc w:val="center"/>
      </w:pPr>
    </w:p>
    <w:p>
      <w:pPr>
        <w:widowControl w:val="0"/>
        <w:spacing w:line="520" w:lineRule="exact"/>
        <w:rPr>
          <w:szCs w:val="32"/>
        </w:rPr>
      </w:pPr>
      <w:r>
        <w:rPr>
          <w:szCs w:val="32"/>
        </w:rPr>
        <w:t>各街道办事处、乡镇人民政府，县政府各部门，有关单位：</w:t>
      </w:r>
    </w:p>
    <w:p>
      <w:pPr>
        <w:widowControl w:val="0"/>
        <w:spacing w:line="520" w:lineRule="exact"/>
        <w:ind w:firstLine="640" w:firstLineChars="200"/>
        <w:rPr>
          <w:szCs w:val="32"/>
        </w:rPr>
      </w:pPr>
      <w:r>
        <w:rPr>
          <w:szCs w:val="32"/>
        </w:rPr>
        <w:t>《秀山县县长质量管理奖评选办法》已经县政府同意，现印发给你们，请认真遵照执行。</w:t>
      </w:r>
    </w:p>
    <w:p>
      <w:pPr>
        <w:widowControl w:val="0"/>
        <w:spacing w:line="520" w:lineRule="exact"/>
        <w:ind w:firstLine="640" w:firstLineChars="200"/>
        <w:rPr>
          <w:szCs w:val="32"/>
        </w:rPr>
      </w:pPr>
    </w:p>
    <w:p>
      <w:pPr>
        <w:widowControl w:val="0"/>
        <w:spacing w:line="520" w:lineRule="exact"/>
        <w:ind w:firstLine="640" w:firstLineChars="200"/>
        <w:rPr>
          <w:szCs w:val="32"/>
        </w:rPr>
      </w:pPr>
    </w:p>
    <w:p>
      <w:pPr>
        <w:widowControl w:val="0"/>
        <w:ind w:right="624" w:firstLine="640"/>
        <w:jc w:val="right"/>
        <w:rPr>
          <w:szCs w:val="32"/>
        </w:rPr>
      </w:pPr>
      <w:r>
        <w:rPr>
          <w:szCs w:val="32"/>
        </w:rPr>
        <w:t>秀山土家族苗族自治县人民政府办公室</w:t>
      </w:r>
    </w:p>
    <w:p>
      <w:pPr>
        <w:widowControl w:val="0"/>
        <w:ind w:right="1247" w:firstLine="4800"/>
        <w:jc w:val="right"/>
        <w:rPr>
          <w:szCs w:val="32"/>
        </w:rPr>
      </w:pPr>
      <w:r>
        <w:rPr>
          <w:szCs w:val="32"/>
        </w:rPr>
        <w:t>202</w:t>
      </w:r>
      <w:r>
        <w:rPr>
          <w:rFonts w:hint="eastAsia"/>
          <w:szCs w:val="32"/>
        </w:rPr>
        <w:t>3</w:t>
      </w:r>
      <w:r>
        <w:rPr>
          <w:szCs w:val="32"/>
        </w:rPr>
        <w:t>年</w:t>
      </w:r>
      <w:r>
        <w:rPr>
          <w:rFonts w:hint="eastAsia"/>
          <w:szCs w:val="32"/>
          <w:lang w:val="en-US" w:eastAsia="zh-CN"/>
        </w:rPr>
        <w:t>5</w:t>
      </w:r>
      <w:r>
        <w:rPr>
          <w:szCs w:val="32"/>
        </w:rPr>
        <w:t>月</w:t>
      </w:r>
      <w:r>
        <w:rPr>
          <w:rFonts w:hint="eastAsia"/>
          <w:szCs w:val="32"/>
          <w:lang w:val="en-US" w:eastAsia="zh-CN"/>
        </w:rPr>
        <w:t>9</w:t>
      </w:r>
      <w:r>
        <w:rPr>
          <w:szCs w:val="32"/>
        </w:rPr>
        <w:t>日</w:t>
      </w:r>
    </w:p>
    <w:p>
      <w:pPr>
        <w:widowControl w:val="0"/>
        <w:ind w:right="1247" w:firstLine="640" w:firstLineChars="200"/>
        <w:jc w:val="both"/>
        <w:rPr>
          <w:rFonts w:hint="eastAsia" w:eastAsia="方正仿宋_GBK"/>
          <w:szCs w:val="32"/>
          <w:lang w:eastAsia="zh-CN"/>
        </w:rPr>
      </w:pPr>
      <w:r>
        <w:rPr>
          <w:rFonts w:hint="eastAsia"/>
          <w:szCs w:val="32"/>
          <w:lang w:eastAsia="zh-CN"/>
        </w:rPr>
        <w:t>（</w:t>
      </w:r>
      <w:r>
        <w:rPr>
          <w:rFonts w:hint="eastAsia"/>
          <w:szCs w:val="32"/>
          <w:lang w:val="en-US" w:eastAsia="zh-CN"/>
        </w:rPr>
        <w:t>此件公开发布</w:t>
      </w:r>
      <w:r>
        <w:rPr>
          <w:rFonts w:hint="eastAsia"/>
          <w:szCs w:val="32"/>
          <w:lang w:eastAsia="zh-CN"/>
        </w:rPr>
        <w:t>）</w:t>
      </w:r>
    </w:p>
    <w:p>
      <w:pPr>
        <w:widowControl w:val="0"/>
        <w:ind w:right="1247" w:firstLine="4800"/>
        <w:jc w:val="right"/>
        <w:rPr>
          <w:szCs w:val="32"/>
        </w:rPr>
      </w:pPr>
    </w:p>
    <w:p>
      <w:pPr>
        <w:widowControl w:val="0"/>
        <w:ind w:right="1247" w:firstLine="4800"/>
        <w:jc w:val="right"/>
        <w:rPr>
          <w:szCs w:val="32"/>
        </w:rPr>
      </w:pPr>
    </w:p>
    <w:p>
      <w:pPr>
        <w:widowControl w:val="0"/>
        <w:ind w:right="1247" w:firstLine="4800"/>
        <w:jc w:val="right"/>
        <w:rPr>
          <w:szCs w:val="32"/>
        </w:rPr>
      </w:pPr>
    </w:p>
    <w:p>
      <w:pPr>
        <w:widowControl w:val="0"/>
        <w:ind w:right="1247" w:firstLine="4800"/>
        <w:jc w:val="right"/>
        <w:rPr>
          <w:szCs w:val="32"/>
        </w:rPr>
      </w:pPr>
    </w:p>
    <w:p>
      <w:pPr>
        <w:widowControl w:val="0"/>
        <w:ind w:right="1247" w:firstLine="4800"/>
        <w:jc w:val="right"/>
        <w:rPr>
          <w:szCs w:val="32"/>
        </w:rPr>
      </w:pPr>
    </w:p>
    <w:p>
      <w:pPr>
        <w:widowControl w:val="0"/>
        <w:ind w:right="1247" w:firstLine="4800"/>
        <w:jc w:val="right"/>
        <w:rPr>
          <w:szCs w:val="32"/>
        </w:rPr>
      </w:pPr>
    </w:p>
    <w:p>
      <w:pPr>
        <w:widowControl w:val="0"/>
        <w:ind w:right="1247" w:firstLine="4800"/>
        <w:jc w:val="right"/>
        <w:rPr>
          <w:szCs w:val="32"/>
        </w:rPr>
      </w:pPr>
    </w:p>
    <w:p>
      <w:pPr>
        <w:keepNext w:val="0"/>
        <w:keepLines w:val="0"/>
        <w:pageBreakBefore w:val="0"/>
        <w:widowControl w:val="0"/>
        <w:wordWrap/>
        <w:topLinePunct w:val="0"/>
        <w:bidi w:val="0"/>
        <w:snapToGrid w:val="0"/>
        <w:spacing w:line="560" w:lineRule="exact"/>
        <w:contextualSpacing/>
        <w:jc w:val="center"/>
        <w:textAlignment w:val="auto"/>
        <w:outlineLvl w:val="9"/>
        <w:rPr>
          <w:rFonts w:hint="eastAsia" w:ascii="方正小标宋_GBK" w:eastAsia="方正小标宋_GBK" w:cs="方正小标宋_GBK"/>
          <w:sz w:val="44"/>
          <w:szCs w:val="44"/>
        </w:rPr>
      </w:pPr>
      <w:r>
        <w:rPr>
          <w:rFonts w:hint="eastAsia" w:ascii="方正小标宋_GBK" w:eastAsia="方正小标宋_GBK" w:cs="方正小标宋_GBK"/>
          <w:sz w:val="44"/>
          <w:szCs w:val="44"/>
        </w:rPr>
        <w:t>秀山县县长质量管理奖评选办法</w:t>
      </w:r>
    </w:p>
    <w:p>
      <w:pPr>
        <w:keepNext w:val="0"/>
        <w:keepLines w:val="0"/>
        <w:pageBreakBefore w:val="0"/>
        <w:widowControl w:val="0"/>
        <w:tabs>
          <w:tab w:val="left" w:pos="2985"/>
          <w:tab w:val="left" w:pos="3085"/>
          <w:tab w:val="center" w:pos="4195"/>
        </w:tabs>
        <w:wordWrap/>
        <w:topLinePunct w:val="0"/>
        <w:bidi w:val="0"/>
        <w:snapToGrid w:val="0"/>
        <w:spacing w:line="560" w:lineRule="exact"/>
        <w:contextualSpacing/>
        <w:jc w:val="center"/>
        <w:textAlignment w:val="auto"/>
        <w:outlineLvl w:val="9"/>
        <w:rPr>
          <w:rFonts w:hint="eastAsia" w:ascii="方正小标宋_GBK" w:eastAsia="方正小标宋_GBK" w:cs="黑体"/>
          <w:sz w:val="72"/>
          <w:szCs w:val="32"/>
        </w:rPr>
      </w:pPr>
    </w:p>
    <w:p>
      <w:pPr>
        <w:keepNext w:val="0"/>
        <w:keepLines w:val="0"/>
        <w:pageBreakBefore w:val="0"/>
        <w:tabs>
          <w:tab w:val="left" w:pos="2985"/>
          <w:tab w:val="left" w:pos="3085"/>
          <w:tab w:val="center" w:pos="4195"/>
        </w:tabs>
        <w:wordWrap/>
        <w:topLinePunct w:val="0"/>
        <w:bidi w:val="0"/>
        <w:adjustRightInd w:val="0"/>
        <w:spacing w:line="560" w:lineRule="exact"/>
        <w:ind w:firstLine="3040" w:firstLineChars="950"/>
        <w:textAlignment w:val="auto"/>
        <w:outlineLvl w:val="9"/>
        <w:rPr>
          <w:rFonts w:hint="eastAsia" w:eastAsia="黑体" w:cs="黑体"/>
          <w:szCs w:val="32"/>
        </w:rPr>
      </w:pPr>
      <w:r>
        <w:rPr>
          <w:rFonts w:hint="eastAsia" w:eastAsia="方正黑体_GBK" w:cs="方正黑体_GBK"/>
          <w:szCs w:val="32"/>
        </w:rPr>
        <w:t>第一章  总 则</w:t>
      </w:r>
    </w:p>
    <w:p>
      <w:pPr>
        <w:keepNext w:val="0"/>
        <w:keepLines w:val="0"/>
        <w:pageBreakBefore w:val="0"/>
        <w:widowControl w:val="0"/>
        <w:tabs>
          <w:tab w:val="left" w:pos="2985"/>
          <w:tab w:val="left" w:pos="3085"/>
          <w:tab w:val="center" w:pos="4195"/>
        </w:tabs>
        <w:wordWrap/>
        <w:topLinePunct w:val="0"/>
        <w:bidi w:val="0"/>
        <w:adjustRightInd w:val="0"/>
        <w:spacing w:line="560" w:lineRule="exact"/>
        <w:jc w:val="center"/>
        <w:textAlignment w:val="auto"/>
        <w:outlineLvl w:val="9"/>
        <w:rPr>
          <w:rFonts w:hint="eastAsia" w:eastAsia="方正黑体_GBK" w:cs="方正黑体_GBK"/>
          <w:szCs w:val="32"/>
        </w:rPr>
      </w:pP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第一条  </w:t>
      </w:r>
      <w:r>
        <w:rPr>
          <w:rFonts w:hint="eastAsia" w:eastAsia="方正仿宋_GBK" w:cs="方正仿宋_GBK"/>
          <w:kern w:val="2"/>
          <w:sz w:val="32"/>
          <w:szCs w:val="32"/>
        </w:rPr>
        <w:t>为建设质量强县，不断提高全社会质量意识，引导和激励全县各行各业加强质量管理，追求卓越绩效，推动全县经济社会又好又快发展，根据《中华人民共和国产品质量法》《重庆市产品质量条例》和《重庆市市长质量管理奖评选办法（修订）》（渝府发〔2015〕37号）等有关规定和要求，结合我县实际，制定本办法。</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第二条  </w:t>
      </w:r>
      <w:r>
        <w:rPr>
          <w:rFonts w:hint="eastAsia" w:eastAsia="方正仿宋_GBK" w:cs="方正仿宋_GBK"/>
          <w:kern w:val="2"/>
          <w:sz w:val="32"/>
          <w:szCs w:val="32"/>
        </w:rPr>
        <w:t>秀山县县长质量管理奖（以下简称县长质量奖）是县政府授予在质量发展事业中做出突出贡献的企业的最高质量荣誉奖，旨在树立质量典范，传播先进质量理念，激励广大企业更加重视质量发展和品牌建设，积极追求卓越绩效，努力创造符合实际的质量管理制度、模式和方法。主要表彰推行卓越绩效管理模式，注重品牌建设，在行业内处于领先地位，取得较好社会效益和经济效益的企业或组织。</w:t>
      </w:r>
    </w:p>
    <w:p>
      <w:pPr>
        <w:pStyle w:val="10"/>
        <w:keepNext w:val="0"/>
        <w:keepLines w:val="0"/>
        <w:pageBreakBefore w:val="0"/>
        <w:shd w:val="clear" w:color="auto" w:fill="FFFFFF"/>
        <w:kinsoku w:val="0"/>
        <w:wordWrap/>
        <w:overflowPunct w:val="0"/>
        <w:topLinePunct w:val="0"/>
        <w:autoSpaceDE w:val="0"/>
        <w:autoSpaceDN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第三条  </w:t>
      </w:r>
      <w:r>
        <w:rPr>
          <w:rFonts w:hint="eastAsia" w:eastAsia="方正仿宋_GBK" w:cs="方正仿宋_GBK"/>
          <w:kern w:val="2"/>
          <w:sz w:val="32"/>
          <w:szCs w:val="32"/>
        </w:rPr>
        <w:t>县长质量奖评选的主办单位为秀山县人民政府，评选周期为3年，每次获奖企业（组织）总数不超过2个。当年申报企业（组织）达不到奖励条件的，奖项可以空缺。</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第四条  </w:t>
      </w:r>
      <w:r>
        <w:rPr>
          <w:rFonts w:hint="eastAsia" w:eastAsia="方正仿宋_GBK" w:cs="方正仿宋_GBK"/>
          <w:kern w:val="2"/>
          <w:sz w:val="32"/>
          <w:szCs w:val="32"/>
        </w:rPr>
        <w:t>县长质量奖评选严格遵循科学、公平、公开、公正原则。在企业自愿申报基础上，依据《卓越绩效评价准则》，由专家进行客观评审，县政府审批。评选工作不受任何组织或个人的干涉，不收取任何费用。</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第五条  </w:t>
      </w:r>
      <w:r>
        <w:rPr>
          <w:rFonts w:hint="eastAsia" w:eastAsia="方正仿宋_GBK" w:cs="方正仿宋_GBK"/>
          <w:kern w:val="2"/>
          <w:sz w:val="32"/>
          <w:szCs w:val="32"/>
        </w:rPr>
        <w:t>县长质量奖的评选对象为注册登记和纳税登记均在秀山县具有独立法人资格的规模以上工业企业。经县政府批准，可适时将建筑业和服务业企业纳入评选范围。</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仿宋_GB2312" w:cs="仿宋_GB2312"/>
          <w:kern w:val="2"/>
          <w:sz w:val="32"/>
          <w:szCs w:val="32"/>
        </w:rPr>
      </w:pPr>
    </w:p>
    <w:p>
      <w:pPr>
        <w:keepNext w:val="0"/>
        <w:keepLines w:val="0"/>
        <w:pageBreakBefore w:val="0"/>
        <w:widowControl w:val="0"/>
        <w:tabs>
          <w:tab w:val="left" w:pos="2985"/>
          <w:tab w:val="left" w:pos="3085"/>
          <w:tab w:val="center" w:pos="4195"/>
        </w:tabs>
        <w:wordWrap/>
        <w:topLinePunct w:val="0"/>
        <w:bidi w:val="0"/>
        <w:adjustRightInd w:val="0"/>
        <w:spacing w:line="560" w:lineRule="exact"/>
        <w:ind w:firstLine="3040" w:firstLineChars="950"/>
        <w:textAlignment w:val="auto"/>
        <w:outlineLvl w:val="9"/>
        <w:rPr>
          <w:rFonts w:hint="eastAsia" w:eastAsia="黑体" w:cs="黑体"/>
          <w:szCs w:val="32"/>
        </w:rPr>
      </w:pPr>
      <w:r>
        <w:rPr>
          <w:rFonts w:hint="eastAsia" w:eastAsia="黑体" w:cs="黑体"/>
          <w:szCs w:val="32"/>
        </w:rPr>
        <w:t>第二章  组织机构</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jc w:val="center"/>
        <w:textAlignment w:val="auto"/>
        <w:outlineLvl w:val="9"/>
        <w:rPr>
          <w:rFonts w:hint="eastAsia" w:eastAsia="仿宋_GB2312" w:cs="仿宋_GB2312"/>
          <w:kern w:val="2"/>
          <w:sz w:val="32"/>
          <w:szCs w:val="32"/>
        </w:rPr>
      </w:pP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第六条  </w:t>
      </w:r>
      <w:r>
        <w:rPr>
          <w:rFonts w:hint="eastAsia" w:eastAsia="方正仿宋_GBK" w:cs="方正仿宋_GBK"/>
          <w:kern w:val="2"/>
          <w:sz w:val="32"/>
          <w:szCs w:val="32"/>
        </w:rPr>
        <w:t>县政府成立县长质量管理奖评选委员会（以下简称评选委员会），负责统筹组织、协调县长质量奖评选工作，审定并向县政府推荐拟奖励企业名单。评选委员会主任由县政府分管副县长担任，县政府办公室联系市场监管工作的副主任、县人力社保局局长、县市场监管局局长担任副主任，县级有关部门负责人为成员。评选委员会为非常设机构，评选工作结束后自行解散。</w:t>
      </w:r>
    </w:p>
    <w:p>
      <w:pPr>
        <w:pStyle w:val="10"/>
        <w:keepNext w:val="0"/>
        <w:keepLines w:val="0"/>
        <w:pageBreakBefore w:val="0"/>
        <w:shd w:val="clear" w:color="auto" w:fill="FFFFFF"/>
        <w:kinsoku w:val="0"/>
        <w:wordWrap/>
        <w:overflowPunct w:val="0"/>
        <w:topLinePunct w:val="0"/>
        <w:autoSpaceDE w:val="0"/>
        <w:autoSpaceDN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第七条  </w:t>
      </w:r>
      <w:r>
        <w:rPr>
          <w:rFonts w:hint="eastAsia" w:eastAsia="方正仿宋_GBK" w:cs="方正仿宋_GBK"/>
          <w:kern w:val="2"/>
          <w:sz w:val="32"/>
          <w:szCs w:val="32"/>
        </w:rPr>
        <w:t>评选委员会办公室设在县市场监管局，承担县长质量奖评选的组织、实施及日常工作，县市场监管局局长兼任办公室主任。</w:t>
      </w:r>
    </w:p>
    <w:p>
      <w:pPr>
        <w:pStyle w:val="10"/>
        <w:keepNext w:val="0"/>
        <w:keepLines w:val="0"/>
        <w:pageBreakBefore w:val="0"/>
        <w:shd w:val="clear" w:color="auto" w:fill="FFFFFF"/>
        <w:kinsoku w:val="0"/>
        <w:wordWrap/>
        <w:overflowPunct w:val="0"/>
        <w:topLinePunct w:val="0"/>
        <w:autoSpaceDE w:val="0"/>
        <w:autoSpaceDN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第八条</w:t>
      </w:r>
      <w:r>
        <w:rPr>
          <w:rFonts w:hint="eastAsia" w:eastAsia="方正仿宋_GBK" w:cs="方正仿宋_GBK"/>
          <w:kern w:val="2"/>
          <w:sz w:val="32"/>
          <w:szCs w:val="32"/>
        </w:rPr>
        <w:t xml:space="preserve">  评选委员会办公室聘请专家、学者和有关方面人员组成县长质量奖评审委员会，具体开展县长质量奖的评审工作。评审员应具有相应的专业知识和水平，经评选委员会办公室确认后方能从事县长质量奖的评审工作。县长质量奖评审员资格标准及工作守则由评选委员会办公室另行制定。</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第九条  </w:t>
      </w:r>
      <w:r>
        <w:rPr>
          <w:rFonts w:hint="eastAsia" w:eastAsia="方正仿宋_GBK" w:cs="方正仿宋_GBK"/>
          <w:kern w:val="2"/>
          <w:sz w:val="32"/>
          <w:szCs w:val="32"/>
        </w:rPr>
        <w:t>县级有关部门负责本系统、本行业县长质量奖的培育、指导和推荐工作，宣传、推广获奖企业的先进经验和成果，协助推荐专业人员担任评审员，协助调查核实申报企业的相关资格条件。</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textAlignment w:val="auto"/>
        <w:outlineLvl w:val="9"/>
        <w:rPr>
          <w:rFonts w:hint="eastAsia" w:eastAsia="仿宋_GB2312" w:cs="仿宋_GB2312"/>
          <w:kern w:val="2"/>
          <w:sz w:val="32"/>
          <w:szCs w:val="32"/>
        </w:rPr>
      </w:pPr>
      <w:r>
        <w:rPr>
          <w:rFonts w:hint="eastAsia" w:eastAsia="仿宋_GB2312" w:cs="仿宋_GB2312"/>
          <w:kern w:val="2"/>
          <w:sz w:val="32"/>
          <w:szCs w:val="32"/>
        </w:rPr>
        <w:t> </w:t>
      </w:r>
    </w:p>
    <w:p>
      <w:pPr>
        <w:keepNext w:val="0"/>
        <w:keepLines w:val="0"/>
        <w:pageBreakBefore w:val="0"/>
        <w:widowControl w:val="0"/>
        <w:tabs>
          <w:tab w:val="left" w:pos="2985"/>
          <w:tab w:val="left" w:pos="3085"/>
          <w:tab w:val="center" w:pos="4195"/>
        </w:tabs>
        <w:wordWrap/>
        <w:topLinePunct w:val="0"/>
        <w:bidi w:val="0"/>
        <w:adjustRightInd w:val="0"/>
        <w:spacing w:line="560" w:lineRule="exact"/>
        <w:ind w:firstLine="3040" w:firstLineChars="950"/>
        <w:textAlignment w:val="auto"/>
        <w:outlineLvl w:val="9"/>
        <w:rPr>
          <w:rFonts w:hint="eastAsia" w:eastAsia="黑体" w:cs="黑体"/>
          <w:szCs w:val="32"/>
        </w:rPr>
      </w:pPr>
      <w:r>
        <w:rPr>
          <w:rFonts w:hint="eastAsia" w:eastAsia="黑体" w:cs="黑体"/>
          <w:szCs w:val="32"/>
        </w:rPr>
        <w:t>第三章  申报和评选</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textAlignment w:val="auto"/>
        <w:outlineLvl w:val="9"/>
        <w:rPr>
          <w:rFonts w:hint="eastAsia" w:eastAsia="仿宋_GB2312" w:cs="仿宋_GB2312"/>
          <w:kern w:val="2"/>
          <w:sz w:val="32"/>
          <w:szCs w:val="32"/>
        </w:rPr>
      </w:pPr>
      <w:r>
        <w:rPr>
          <w:rFonts w:hint="eastAsia" w:eastAsia="仿宋_GB2312" w:cs="仿宋_GB2312"/>
          <w:kern w:val="2"/>
          <w:sz w:val="32"/>
          <w:szCs w:val="32"/>
        </w:rPr>
        <w:t> </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第十条  </w:t>
      </w:r>
      <w:r>
        <w:rPr>
          <w:rFonts w:hint="eastAsia" w:eastAsia="方正仿宋_GBK" w:cs="方正仿宋_GBK"/>
          <w:kern w:val="2"/>
          <w:sz w:val="32"/>
          <w:szCs w:val="32"/>
        </w:rPr>
        <w:t>县长质量奖申报的基本条件。</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企业申报县长质量奖，必须同时具备下列条件：</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（一）符合国家产业、生态环境、节能、质量、安全政策，连续正常生产经营3年以上；</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（二）持续实施追求卓越绩效的经营管理模式，质量改进和管理创新成效显著；</w:t>
      </w:r>
    </w:p>
    <w:p>
      <w:pPr>
        <w:pStyle w:val="10"/>
        <w:keepNext w:val="0"/>
        <w:keepLines w:val="0"/>
        <w:pageBreakBefore w:val="0"/>
        <w:shd w:val="clear" w:color="auto" w:fill="FFFFFF"/>
        <w:kinsoku w:val="0"/>
        <w:wordWrap/>
        <w:overflowPunct w:val="0"/>
        <w:topLinePunct w:val="0"/>
        <w:autoSpaceDE w:val="0"/>
        <w:autoSpaceDN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（三）主导产品实物质量达到国内先进水平或国际水平，企业技术水平、新产品研发能力、节能减排及经营结果处于我县同行业领先地位；</w:t>
      </w:r>
    </w:p>
    <w:p>
      <w:pPr>
        <w:pStyle w:val="10"/>
        <w:keepNext w:val="0"/>
        <w:keepLines w:val="0"/>
        <w:pageBreakBefore w:val="0"/>
        <w:shd w:val="clear" w:color="auto" w:fill="FFFFFF"/>
        <w:kinsoku w:val="0"/>
        <w:wordWrap/>
        <w:overflowPunct w:val="0"/>
        <w:topLinePunct w:val="0"/>
        <w:autoSpaceDE w:val="0"/>
        <w:autoSpaceDN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（四）近3年未发生质量、环境、安全生产责任事故，在国家、重庆市或秀山县监督抽查中，产品（服务）没有质量问题；</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（五）有良好的诚信记录，模范履行社会责任，未被列入企业经营异常名录，近3年内无违反法律法规的行为；</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（六）企业经营收入、实现利税、总资产贡献率等指标位居县内同行业前列。</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第十一条  </w:t>
      </w:r>
      <w:r>
        <w:rPr>
          <w:rFonts w:hint="eastAsia" w:eastAsia="方正仿宋_GBK" w:cs="方正仿宋_GBK"/>
          <w:kern w:val="2"/>
          <w:sz w:val="32"/>
          <w:szCs w:val="32"/>
        </w:rPr>
        <w:t>县长质量奖的申报材料。</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申报企业在规定时间内向评选委员会办公室提交下列书面材料：</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（一）申报表；</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（二）卓越绩效自我评价报告；</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（三）有关证明材料。</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第十二条  </w:t>
      </w:r>
      <w:r>
        <w:rPr>
          <w:rFonts w:hint="eastAsia" w:eastAsia="方正仿宋_GBK" w:cs="方正仿宋_GBK"/>
          <w:kern w:val="2"/>
          <w:sz w:val="32"/>
          <w:szCs w:val="32"/>
        </w:rPr>
        <w:t>县长质量奖的评选依据。</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596" w:firstLineChars="200"/>
        <w:jc w:val="both"/>
        <w:textAlignment w:val="auto"/>
        <w:outlineLvl w:val="9"/>
        <w:rPr>
          <w:rFonts w:hint="eastAsia" w:eastAsia="方正仿宋_GBK" w:cs="方正仿宋_GBK"/>
          <w:kern w:val="2"/>
          <w:sz w:val="32"/>
          <w:szCs w:val="32"/>
        </w:rPr>
      </w:pPr>
      <w:r>
        <w:rPr>
          <w:rFonts w:hint="eastAsia" w:eastAsia="方正仿宋_GBK" w:cs="方正仿宋_GBK"/>
          <w:spacing w:val="-11"/>
          <w:kern w:val="2"/>
          <w:sz w:val="32"/>
          <w:szCs w:val="32"/>
        </w:rPr>
        <w:t>县长质量奖严格按照《卓越绩效评价准则》国家标准</w:t>
      </w:r>
      <w:r>
        <w:rPr>
          <w:rFonts w:hint="eastAsia" w:eastAsia="方正仿宋_GBK" w:cs="方正仿宋_GBK"/>
          <w:spacing w:val="-20"/>
          <w:kern w:val="2"/>
          <w:sz w:val="32"/>
          <w:szCs w:val="32"/>
        </w:rPr>
        <w:t>（GB/T19580）</w:t>
      </w:r>
      <w:r>
        <w:rPr>
          <w:rFonts w:hint="eastAsia" w:eastAsia="方正仿宋_GBK" w:cs="方正仿宋_GBK"/>
          <w:kern w:val="2"/>
          <w:sz w:val="32"/>
          <w:szCs w:val="32"/>
        </w:rPr>
        <w:t>的评价要求，对企业领导，战略，顾客与市场，资源，过程管理，测量、分析与改进及经营结果等七个方面进行评价。评价标准分值及具体方法采用《卓越绩效评价准则实施指南》国家标准（GB/Z19579）。获奖企业的得分分值在县长质量管理奖评选办法实施细则中予以规定。</w:t>
      </w:r>
    </w:p>
    <w:p>
      <w:pPr>
        <w:pStyle w:val="10"/>
        <w:keepNext w:val="0"/>
        <w:keepLines w:val="0"/>
        <w:pageBreakBefore w:val="0"/>
        <w:shd w:val="clear" w:color="auto" w:fill="FFFFFF"/>
        <w:kinsoku w:val="0"/>
        <w:wordWrap/>
        <w:overflowPunct w:val="0"/>
        <w:topLinePunct w:val="0"/>
        <w:autoSpaceDE w:val="0"/>
        <w:autoSpaceDN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 xml:space="preserve">第十三条  县长质量奖的评选程序。                 </w:t>
      </w:r>
    </w:p>
    <w:p>
      <w:pPr>
        <w:pStyle w:val="10"/>
        <w:keepNext w:val="0"/>
        <w:keepLines w:val="0"/>
        <w:pageBreakBefore w:val="0"/>
        <w:shd w:val="clear" w:color="auto" w:fill="FFFFFF"/>
        <w:kinsoku w:val="0"/>
        <w:wordWrap/>
        <w:overflowPunct w:val="0"/>
        <w:topLinePunct w:val="0"/>
        <w:autoSpaceDE w:val="0"/>
        <w:autoSpaceDN w:val="0"/>
        <w:bidi w:val="0"/>
        <w:adjustRightInd w:val="0"/>
        <w:spacing w:before="0" w:beforeAutospacing="0" w:after="0" w:afterAutospacing="0" w:line="560" w:lineRule="exact"/>
        <w:ind w:firstLine="596" w:firstLineChars="200"/>
        <w:textAlignment w:val="auto"/>
        <w:outlineLvl w:val="9"/>
        <w:rPr>
          <w:rFonts w:hint="eastAsia" w:eastAsia="方正仿宋_GBK" w:cs="方正仿宋_GBK"/>
          <w:kern w:val="2"/>
          <w:sz w:val="32"/>
          <w:szCs w:val="32"/>
        </w:rPr>
      </w:pPr>
      <w:r>
        <w:rPr>
          <w:rFonts w:hint="eastAsia" w:eastAsia="方正仿宋_GBK" w:cs="方正仿宋_GBK"/>
          <w:spacing w:val="-11"/>
          <w:kern w:val="2"/>
          <w:sz w:val="32"/>
          <w:szCs w:val="32"/>
        </w:rPr>
        <w:t>县长质量奖的评选程序包括发布信息、企业申报、资料评审、企业答辩、现场评审、综合评选、征求意见、社会公示、评选委员会审议、县政府审批、颁奖表彰等十一个环节。</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596" w:firstLineChars="200"/>
        <w:jc w:val="both"/>
        <w:textAlignment w:val="auto"/>
        <w:outlineLvl w:val="9"/>
        <w:rPr>
          <w:rFonts w:hint="eastAsia" w:eastAsia="方正仿宋_GBK" w:cs="方正仿宋_GBK"/>
          <w:spacing w:val="-11"/>
          <w:kern w:val="2"/>
          <w:sz w:val="32"/>
          <w:szCs w:val="32"/>
        </w:rPr>
      </w:pPr>
    </w:p>
    <w:p>
      <w:pPr>
        <w:keepNext w:val="0"/>
        <w:keepLines w:val="0"/>
        <w:pageBreakBefore w:val="0"/>
        <w:widowControl w:val="0"/>
        <w:tabs>
          <w:tab w:val="left" w:pos="2985"/>
          <w:tab w:val="left" w:pos="3085"/>
          <w:tab w:val="center" w:pos="4195"/>
        </w:tabs>
        <w:wordWrap/>
        <w:topLinePunct w:val="0"/>
        <w:bidi w:val="0"/>
        <w:adjustRightInd w:val="0"/>
        <w:spacing w:line="560" w:lineRule="exact"/>
        <w:ind w:firstLine="3040" w:firstLineChars="950"/>
        <w:textAlignment w:val="auto"/>
        <w:outlineLvl w:val="9"/>
        <w:rPr>
          <w:rFonts w:hint="eastAsia" w:eastAsia="黑体" w:cs="黑体"/>
          <w:szCs w:val="32"/>
        </w:rPr>
      </w:pPr>
      <w:r>
        <w:rPr>
          <w:rFonts w:hint="eastAsia" w:eastAsia="黑体" w:cs="黑体"/>
          <w:szCs w:val="32"/>
        </w:rPr>
        <w:t>第四章  奖  励</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textAlignment w:val="auto"/>
        <w:outlineLvl w:val="9"/>
        <w:rPr>
          <w:rFonts w:hint="eastAsia" w:eastAsia="仿宋_GB2312" w:cs="仿宋_GB2312"/>
          <w:kern w:val="2"/>
          <w:sz w:val="32"/>
          <w:szCs w:val="32"/>
        </w:rPr>
      </w:pPr>
      <w:r>
        <w:rPr>
          <w:rFonts w:hint="eastAsia" w:eastAsia="仿宋_GB2312" w:cs="仿宋_GB2312"/>
          <w:kern w:val="2"/>
          <w:sz w:val="32"/>
          <w:szCs w:val="32"/>
        </w:rPr>
        <w:t> </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第十四条  </w:t>
      </w:r>
      <w:r>
        <w:rPr>
          <w:rFonts w:hint="eastAsia" w:eastAsia="方正仿宋_GBK" w:cs="方正仿宋_GBK"/>
          <w:kern w:val="2"/>
          <w:sz w:val="32"/>
          <w:szCs w:val="32"/>
        </w:rPr>
        <w:t>县长质量奖由县长向获奖企业颁发奖牌、证书，对获得县长质量奖的企业一次性奖励20万元。（已获得过市长质量管理奖、市长质量管理奖提名奖奖励的不重复奖励）</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第十五条  </w:t>
      </w:r>
      <w:r>
        <w:rPr>
          <w:rFonts w:hint="eastAsia" w:eastAsia="方正仿宋_GBK" w:cs="方正仿宋_GBK"/>
          <w:kern w:val="2"/>
          <w:sz w:val="32"/>
          <w:szCs w:val="32"/>
        </w:rPr>
        <w:t>县长质量奖奖励资金由县财政安排。</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仿宋_GB2312" w:cs="仿宋_GB2312"/>
          <w:kern w:val="2"/>
          <w:sz w:val="32"/>
          <w:szCs w:val="32"/>
        </w:rPr>
      </w:pPr>
    </w:p>
    <w:p>
      <w:pPr>
        <w:keepNext w:val="0"/>
        <w:keepLines w:val="0"/>
        <w:pageBreakBefore w:val="0"/>
        <w:widowControl w:val="0"/>
        <w:tabs>
          <w:tab w:val="left" w:pos="2985"/>
          <w:tab w:val="left" w:pos="3085"/>
          <w:tab w:val="center" w:pos="4195"/>
        </w:tabs>
        <w:wordWrap/>
        <w:topLinePunct w:val="0"/>
        <w:bidi w:val="0"/>
        <w:adjustRightInd w:val="0"/>
        <w:spacing w:line="560" w:lineRule="exact"/>
        <w:ind w:firstLine="3040" w:firstLineChars="950"/>
        <w:textAlignment w:val="auto"/>
        <w:outlineLvl w:val="9"/>
        <w:rPr>
          <w:rFonts w:hint="eastAsia" w:eastAsia="黑体" w:cs="黑体"/>
          <w:szCs w:val="32"/>
        </w:rPr>
      </w:pPr>
      <w:r>
        <w:rPr>
          <w:rFonts w:hint="eastAsia" w:eastAsia="黑体" w:cs="黑体"/>
          <w:szCs w:val="32"/>
        </w:rPr>
        <w:t>第五章  管理和监督</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textAlignment w:val="auto"/>
        <w:outlineLvl w:val="9"/>
        <w:rPr>
          <w:rFonts w:hint="eastAsia" w:eastAsia="仿宋_GB2312" w:cs="仿宋_GB2312"/>
          <w:kern w:val="2"/>
          <w:sz w:val="32"/>
          <w:szCs w:val="32"/>
        </w:rPr>
      </w:pPr>
      <w:r>
        <w:rPr>
          <w:rFonts w:hint="eastAsia" w:eastAsia="仿宋_GB2312" w:cs="仿宋_GB2312"/>
          <w:kern w:val="2"/>
          <w:sz w:val="32"/>
          <w:szCs w:val="32"/>
        </w:rPr>
        <w:t> </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第十六条  </w:t>
      </w:r>
      <w:r>
        <w:rPr>
          <w:rFonts w:hint="eastAsia" w:eastAsia="方正仿宋_GBK" w:cs="方正仿宋_GBK"/>
          <w:kern w:val="2"/>
          <w:sz w:val="32"/>
          <w:szCs w:val="32"/>
        </w:rPr>
        <w:t>县长质量奖有效期为5年，获奖企业在获奖5年后，可再次自愿申报县长质量奖，并按照本办法重新评选。</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第十七条  </w:t>
      </w:r>
      <w:r>
        <w:rPr>
          <w:rFonts w:hint="eastAsia" w:eastAsia="方正仿宋_GBK" w:cs="方正仿宋_GBK"/>
          <w:kern w:val="2"/>
          <w:sz w:val="32"/>
          <w:szCs w:val="32"/>
        </w:rPr>
        <w:t>获奖企业可在企业形象宣传中使用该称号，但需注明获奖年度，且不得用于产品的广告、宣传、推销及产品包装，不得出售、出租奖牌、证书，或者将其用于从事其他营利性活动。</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第十八条  </w:t>
      </w:r>
      <w:r>
        <w:rPr>
          <w:rFonts w:hint="eastAsia" w:eastAsia="方正仿宋_GBK" w:cs="方正仿宋_GBK"/>
          <w:kern w:val="2"/>
          <w:sz w:val="32"/>
          <w:szCs w:val="32"/>
        </w:rPr>
        <w:t xml:space="preserve">任何企业、组织或者个人不得伪造或冒用县长质量奖称号，不得擅自制作县长质量奖奖牌、证书。对伪造或冒用县长质量奖称号的依法查处。                               </w:t>
      </w:r>
      <w:r>
        <w:rPr>
          <w:rFonts w:hint="eastAsia" w:eastAsia="方正仿宋_GBK" w:cs="方正仿宋_GBK"/>
          <w:kern w:val="2"/>
          <w:sz w:val="32"/>
          <w:szCs w:val="32"/>
        </w:rPr>
        <w:br w:type="textWrapping"/>
      </w:r>
      <w:r>
        <w:rPr>
          <w:rFonts w:hint="eastAsia" w:eastAsia="方正仿宋_GBK" w:cs="方正仿宋_GBK"/>
          <w:kern w:val="2"/>
          <w:sz w:val="32"/>
          <w:szCs w:val="32"/>
        </w:rPr>
        <w:t xml:space="preserve">    第十九条  获奖企业有下列情形之一，经县市场监管局核实，报请县政府审批后，撤销其县长质量奖荣誉称号，收回奖牌、证书和奖金，并在媒体上予以公布。</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（一）申报企业弄虚作假，或以不正当手段骗取县长质量奖的；</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（二）在国家、重庆市或秀山县监督抽查中，产品有严重质量问题的；</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（三）企业发生质量、环境、安全生产责任事故的；</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（四）企业有偷税、漏税、逃税、抗税及其他违反法律法规的行为，造成恶劣社会影响的；</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kern w:val="2"/>
          <w:sz w:val="32"/>
          <w:szCs w:val="32"/>
        </w:rPr>
        <w:t>（五）滥用县长质量奖称号的。</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第二十条  </w:t>
      </w:r>
      <w:r>
        <w:rPr>
          <w:rFonts w:hint="eastAsia" w:eastAsia="方正仿宋_GBK" w:cs="方正仿宋_GBK"/>
          <w:kern w:val="2"/>
          <w:sz w:val="32"/>
          <w:szCs w:val="32"/>
        </w:rPr>
        <w:t>获奖企业应履行向社会推广、分享其先进管理经验和方法的义务（涉及商业机密的除外），并不断推进技术创新、管理创新，创造更具特色的质量经营管理的新方法、新经验，带动质量整体水平提升。</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第二十一条  </w:t>
      </w:r>
      <w:r>
        <w:rPr>
          <w:rFonts w:hint="eastAsia" w:eastAsia="方正仿宋_GBK" w:cs="方正仿宋_GBK"/>
          <w:kern w:val="2"/>
          <w:sz w:val="32"/>
          <w:szCs w:val="32"/>
        </w:rPr>
        <w:t>申报企业应当主动申明申报材料中涉及的技术和商业秘密。参与县长质量奖申报、评选、表彰的工作人员和评审人员，应当保守知悉的技术和商业秘密。</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第二十二条  </w:t>
      </w:r>
      <w:r>
        <w:rPr>
          <w:rFonts w:hint="eastAsia" w:eastAsia="方正仿宋_GBK" w:cs="方正仿宋_GBK"/>
          <w:kern w:val="2"/>
          <w:sz w:val="32"/>
          <w:szCs w:val="32"/>
        </w:rPr>
        <w:t>参与县长质量奖申报、评选、表彰的工作人员和评审人员，与申报企业有利害关系的，应当主动申请回避。</w:t>
      </w:r>
    </w:p>
    <w:p>
      <w:pPr>
        <w:pStyle w:val="10"/>
        <w:keepNext w:val="0"/>
        <w:keepLines w:val="0"/>
        <w:pageBreakBefore w:val="0"/>
        <w:shd w:val="clear" w:color="auto" w:fill="FFFFFF"/>
        <w:kinsoku w:val="0"/>
        <w:wordWrap/>
        <w:overflowPunct w:val="0"/>
        <w:topLinePunct w:val="0"/>
        <w:autoSpaceDE w:val="0"/>
        <w:autoSpaceDN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kern w:val="2"/>
          <w:sz w:val="32"/>
          <w:szCs w:val="32"/>
        </w:rPr>
      </w:pPr>
      <w:r>
        <w:rPr>
          <w:rFonts w:hint="eastAsia" w:eastAsia="方正仿宋_GBK" w:cs="方正仿宋_GBK"/>
          <w:bCs/>
          <w:kern w:val="2"/>
          <w:sz w:val="32"/>
          <w:szCs w:val="32"/>
        </w:rPr>
        <w:t xml:space="preserve">第二十三条  </w:t>
      </w:r>
      <w:r>
        <w:rPr>
          <w:rFonts w:hint="eastAsia" w:eastAsia="方正仿宋_GBK" w:cs="方正仿宋_GBK"/>
          <w:kern w:val="2"/>
          <w:sz w:val="32"/>
          <w:szCs w:val="32"/>
        </w:rPr>
        <w:t>参与县长质量奖申报、评选、表彰的工作人员和评审人员，在评审、推荐和其他有关工作中弄虚作假、徇私舞弊、违法违纪的，依照有关法律法规予以处理。</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eastAsia="方正仿宋_GBK" w:cs="方正仿宋_GBK"/>
          <w:kern w:val="2"/>
          <w:sz w:val="32"/>
          <w:szCs w:val="32"/>
        </w:rPr>
      </w:pPr>
      <w:r>
        <w:rPr>
          <w:rFonts w:hint="eastAsia" w:eastAsia="方正仿宋_GBK" w:cs="方正仿宋_GBK"/>
          <w:bCs/>
          <w:kern w:val="2"/>
          <w:sz w:val="32"/>
          <w:szCs w:val="32"/>
        </w:rPr>
        <w:t xml:space="preserve">第二十四条  </w:t>
      </w:r>
      <w:r>
        <w:rPr>
          <w:rFonts w:hint="eastAsia" w:eastAsia="方正仿宋_GBK" w:cs="方正仿宋_GBK"/>
          <w:kern w:val="2"/>
          <w:sz w:val="32"/>
          <w:szCs w:val="32"/>
        </w:rPr>
        <w:t>政府有关部门为申报企业的虚假数据和材料出具证明，为企业骗取县长质量奖提供方便的，由县政府启动行政首长问责制，按照有关规定追究有关人员责任。</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仿宋_GB2312" w:cs="仿宋_GB2312"/>
          <w:kern w:val="2"/>
          <w:sz w:val="32"/>
          <w:szCs w:val="32"/>
        </w:rPr>
      </w:pPr>
    </w:p>
    <w:p>
      <w:pPr>
        <w:keepNext w:val="0"/>
        <w:keepLines w:val="0"/>
        <w:pageBreakBefore w:val="0"/>
        <w:widowControl w:val="0"/>
        <w:tabs>
          <w:tab w:val="left" w:pos="2985"/>
          <w:tab w:val="left" w:pos="3085"/>
          <w:tab w:val="center" w:pos="4195"/>
        </w:tabs>
        <w:wordWrap/>
        <w:topLinePunct w:val="0"/>
        <w:bidi w:val="0"/>
        <w:adjustRightInd w:val="0"/>
        <w:spacing w:line="560" w:lineRule="exact"/>
        <w:ind w:firstLine="3040" w:firstLineChars="950"/>
        <w:textAlignment w:val="auto"/>
        <w:outlineLvl w:val="9"/>
        <w:rPr>
          <w:rFonts w:hint="eastAsia" w:eastAsia="黑体" w:cs="黑体"/>
          <w:szCs w:val="32"/>
        </w:rPr>
      </w:pPr>
      <w:r>
        <w:rPr>
          <w:rFonts w:hint="eastAsia" w:eastAsia="黑体" w:cs="黑体"/>
          <w:szCs w:val="32"/>
        </w:rPr>
        <w:t>第六章</w:t>
      </w:r>
      <w:r>
        <w:rPr>
          <w:rFonts w:eastAsia="黑体" w:cs="Calibri"/>
          <w:szCs w:val="32"/>
        </w:rPr>
        <w:t> </w:t>
      </w:r>
      <w:r>
        <w:rPr>
          <w:rFonts w:hint="eastAsia" w:eastAsia="黑体" w:cs="黑体"/>
          <w:szCs w:val="32"/>
        </w:rPr>
        <w:t xml:space="preserve"> 附 </w:t>
      </w:r>
      <w:r>
        <w:rPr>
          <w:rFonts w:eastAsia="黑体" w:cs="黑体"/>
          <w:szCs w:val="32"/>
        </w:rPr>
        <w:t xml:space="preserve"> </w:t>
      </w:r>
      <w:r>
        <w:rPr>
          <w:rFonts w:hint="eastAsia" w:eastAsia="黑体" w:cs="黑体"/>
          <w:szCs w:val="32"/>
        </w:rPr>
        <w:t>则</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textAlignment w:val="auto"/>
        <w:outlineLvl w:val="9"/>
        <w:rPr>
          <w:rFonts w:hint="eastAsia" w:eastAsia="仿宋_GB2312" w:cs="仿宋_GB2312"/>
          <w:kern w:val="2"/>
          <w:sz w:val="32"/>
          <w:szCs w:val="32"/>
        </w:rPr>
      </w:pPr>
      <w:r>
        <w:rPr>
          <w:rFonts w:hint="eastAsia" w:eastAsia="仿宋_GB2312" w:cs="仿宋_GB2312"/>
          <w:kern w:val="2"/>
          <w:sz w:val="32"/>
          <w:szCs w:val="32"/>
        </w:rPr>
        <w:t> </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bCs/>
          <w:kern w:val="2"/>
          <w:sz w:val="32"/>
          <w:szCs w:val="32"/>
        </w:rPr>
      </w:pPr>
      <w:r>
        <w:rPr>
          <w:rFonts w:hint="eastAsia" w:eastAsia="方正仿宋_GBK" w:cs="方正仿宋_GBK"/>
          <w:bCs/>
          <w:kern w:val="2"/>
          <w:sz w:val="32"/>
          <w:szCs w:val="32"/>
        </w:rPr>
        <w:t>第二十五条</w:t>
      </w:r>
      <w:r>
        <w:rPr>
          <w:rFonts w:eastAsia="方正仿宋_GBK" w:cs="方正仿宋_GBK"/>
          <w:bCs/>
          <w:kern w:val="2"/>
          <w:sz w:val="32"/>
          <w:szCs w:val="32"/>
        </w:rPr>
        <w:t xml:space="preserve">  </w:t>
      </w:r>
      <w:r>
        <w:rPr>
          <w:rFonts w:hint="eastAsia" w:eastAsia="方正仿宋_GBK" w:cs="方正仿宋_GBK"/>
          <w:bCs/>
          <w:kern w:val="2"/>
          <w:sz w:val="32"/>
          <w:szCs w:val="32"/>
        </w:rPr>
        <w:t>县长质量管理奖评选办法实施细则、县长质量管理奖评审员管理办法由县市场监督管理局另行制定。</w:t>
      </w:r>
    </w:p>
    <w:p>
      <w:pPr>
        <w:pStyle w:val="10"/>
        <w:keepNext w:val="0"/>
        <w:keepLines w:val="0"/>
        <w:pageBreakBefore w:val="0"/>
        <w:shd w:val="clear" w:color="auto" w:fill="FFFFFF"/>
        <w:wordWrap/>
        <w:topLinePunct w:val="0"/>
        <w:bidi w:val="0"/>
        <w:adjustRightInd w:val="0"/>
        <w:spacing w:before="0" w:beforeAutospacing="0" w:after="0" w:afterAutospacing="0" w:line="560" w:lineRule="exact"/>
        <w:ind w:firstLine="640" w:firstLineChars="200"/>
        <w:textAlignment w:val="auto"/>
        <w:outlineLvl w:val="9"/>
        <w:rPr>
          <w:rFonts w:hint="eastAsia" w:eastAsia="方正仿宋_GBK" w:cs="方正仿宋_GBK"/>
          <w:bCs/>
          <w:kern w:val="2"/>
          <w:sz w:val="32"/>
          <w:szCs w:val="32"/>
        </w:rPr>
      </w:pPr>
      <w:r>
        <w:rPr>
          <w:rFonts w:hint="eastAsia" w:eastAsia="方正仿宋_GBK" w:cs="方正仿宋_GBK"/>
          <w:bCs/>
          <w:kern w:val="2"/>
          <w:sz w:val="32"/>
          <w:szCs w:val="32"/>
        </w:rPr>
        <w:t>第二十六条</w:t>
      </w:r>
      <w:r>
        <w:rPr>
          <w:rFonts w:eastAsia="方正仿宋_GBK" w:cs="方正仿宋_GBK"/>
          <w:bCs/>
          <w:kern w:val="2"/>
          <w:sz w:val="32"/>
          <w:szCs w:val="32"/>
        </w:rPr>
        <w:t xml:space="preserve">  </w:t>
      </w:r>
      <w:r>
        <w:rPr>
          <w:rFonts w:hint="eastAsia" w:eastAsia="方正仿宋_GBK" w:cs="方正仿宋_GBK"/>
          <w:bCs/>
          <w:kern w:val="2"/>
          <w:sz w:val="32"/>
          <w:szCs w:val="32"/>
        </w:rPr>
        <w:t>本办法自印发之日起施行。</w:t>
      </w:r>
    </w:p>
    <w:p>
      <w:pPr>
        <w:pStyle w:val="23"/>
        <w:adjustRightInd w:val="0"/>
        <w:rPr>
          <w:rFonts w:hint="eastAsia" w:eastAsia="方正仿宋_GBK" w:cs="方正仿宋_GBK"/>
          <w:sz w:val="32"/>
          <w:szCs w:val="32"/>
        </w:rPr>
      </w:pPr>
    </w:p>
    <w:p>
      <w:pPr>
        <w:widowControl w:val="0"/>
        <w:snapToGrid w:val="0"/>
        <w:jc w:val="both"/>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widowControl w:val="0"/>
        <w:snapToGrid w:val="0"/>
        <w:jc w:val="center"/>
        <w:rPr>
          <w:rFonts w:ascii="方正小标宋_GBK" w:eastAsia="方正小标宋_GBK"/>
          <w:sz w:val="28"/>
        </w:rPr>
      </w:pPr>
    </w:p>
    <w:p>
      <w:pPr>
        <w:snapToGrid w:val="0"/>
        <w:jc w:val="center"/>
        <w:rPr>
          <w:rFonts w:hint="default" w:ascii="方正小标宋_GBK"/>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921" w:leftChars="0" w:firstLine="926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秀山土家族苗族自治县人民政府办公室发布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tentative="0">
      <w:start w:val="1"/>
      <w:numFmt w:val="decimal"/>
      <w:pStyle w:val="22"/>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JmMDMyNDc0NzhkNmU5NDgyZjA0YTUyYmY0ZTkifQ=="/>
  </w:docVars>
  <w:rsids>
    <w:rsidRoot w:val="00172A27"/>
    <w:rsid w:val="017054A8"/>
    <w:rsid w:val="019E71BD"/>
    <w:rsid w:val="039C5442"/>
    <w:rsid w:val="03D63BD5"/>
    <w:rsid w:val="03E9643D"/>
    <w:rsid w:val="03EA7BA5"/>
    <w:rsid w:val="041C42DA"/>
    <w:rsid w:val="04B679C3"/>
    <w:rsid w:val="05F07036"/>
    <w:rsid w:val="064279DD"/>
    <w:rsid w:val="06E00104"/>
    <w:rsid w:val="07DA1DB8"/>
    <w:rsid w:val="080F63D8"/>
    <w:rsid w:val="09341458"/>
    <w:rsid w:val="098254C2"/>
    <w:rsid w:val="0A766EDE"/>
    <w:rsid w:val="0AD64BE8"/>
    <w:rsid w:val="0B0912D7"/>
    <w:rsid w:val="0E025194"/>
    <w:rsid w:val="0FFC4E26"/>
    <w:rsid w:val="0FFF1966"/>
    <w:rsid w:val="11F53E02"/>
    <w:rsid w:val="13F849D6"/>
    <w:rsid w:val="14652761"/>
    <w:rsid w:val="152D2DCA"/>
    <w:rsid w:val="187168EA"/>
    <w:rsid w:val="196673CA"/>
    <w:rsid w:val="1B2F4AEE"/>
    <w:rsid w:val="1B371BA5"/>
    <w:rsid w:val="1CF734C9"/>
    <w:rsid w:val="1D9554B5"/>
    <w:rsid w:val="1DEC284C"/>
    <w:rsid w:val="1E6523AC"/>
    <w:rsid w:val="22440422"/>
    <w:rsid w:val="22BB4BBB"/>
    <w:rsid w:val="22D95A50"/>
    <w:rsid w:val="26D32EFF"/>
    <w:rsid w:val="2A0730C3"/>
    <w:rsid w:val="2AEB3417"/>
    <w:rsid w:val="2EB142FD"/>
    <w:rsid w:val="2F1F0B6E"/>
    <w:rsid w:val="2F9C4067"/>
    <w:rsid w:val="30C36F47"/>
    <w:rsid w:val="31A15F24"/>
    <w:rsid w:val="324A1681"/>
    <w:rsid w:val="361B6EFE"/>
    <w:rsid w:val="367D6C5C"/>
    <w:rsid w:val="36C33662"/>
    <w:rsid w:val="36FB1DF0"/>
    <w:rsid w:val="395347B5"/>
    <w:rsid w:val="39A232A0"/>
    <w:rsid w:val="39E745AA"/>
    <w:rsid w:val="3B120E32"/>
    <w:rsid w:val="3B5A6BBB"/>
    <w:rsid w:val="3CCB1FE8"/>
    <w:rsid w:val="3D731917"/>
    <w:rsid w:val="3EDA13A6"/>
    <w:rsid w:val="417B75E9"/>
    <w:rsid w:val="42F058B7"/>
    <w:rsid w:val="436109F6"/>
    <w:rsid w:val="43BF0FA8"/>
    <w:rsid w:val="441A38D4"/>
    <w:rsid w:val="442A5AAE"/>
    <w:rsid w:val="44D23AE5"/>
    <w:rsid w:val="4504239D"/>
    <w:rsid w:val="461F284F"/>
    <w:rsid w:val="46271D1B"/>
    <w:rsid w:val="465A4714"/>
    <w:rsid w:val="496C53EB"/>
    <w:rsid w:val="49E7307C"/>
    <w:rsid w:val="4AC75EBD"/>
    <w:rsid w:val="4B027B23"/>
    <w:rsid w:val="4BB53E28"/>
    <w:rsid w:val="4BC77339"/>
    <w:rsid w:val="4C1105F2"/>
    <w:rsid w:val="4C9236C5"/>
    <w:rsid w:val="4D274336"/>
    <w:rsid w:val="4E250A85"/>
    <w:rsid w:val="4FFD4925"/>
    <w:rsid w:val="505C172E"/>
    <w:rsid w:val="506405EA"/>
    <w:rsid w:val="51F46A7D"/>
    <w:rsid w:val="52A77CC2"/>
    <w:rsid w:val="52F46F0B"/>
    <w:rsid w:val="532B6A10"/>
    <w:rsid w:val="53D8014D"/>
    <w:rsid w:val="55DC3589"/>
    <w:rsid w:val="55E064E0"/>
    <w:rsid w:val="572C6D10"/>
    <w:rsid w:val="581B0D4D"/>
    <w:rsid w:val="58343CA4"/>
    <w:rsid w:val="5CC874B8"/>
    <w:rsid w:val="5DC34279"/>
    <w:rsid w:val="5F724D7D"/>
    <w:rsid w:val="5FCD688E"/>
    <w:rsid w:val="5FF9BDAA"/>
    <w:rsid w:val="5FFE5333"/>
    <w:rsid w:val="608816D1"/>
    <w:rsid w:val="60EF4E7F"/>
    <w:rsid w:val="63AF23AE"/>
    <w:rsid w:val="64107080"/>
    <w:rsid w:val="648B0A32"/>
    <w:rsid w:val="665233C1"/>
    <w:rsid w:val="68FB4E2B"/>
    <w:rsid w:val="69AA35B4"/>
    <w:rsid w:val="69AC0D42"/>
    <w:rsid w:val="6A5675B7"/>
    <w:rsid w:val="6AD9688B"/>
    <w:rsid w:val="6AE5205E"/>
    <w:rsid w:val="6D0E3F22"/>
    <w:rsid w:val="6FE436D6"/>
    <w:rsid w:val="702434E5"/>
    <w:rsid w:val="72851D44"/>
    <w:rsid w:val="74104F99"/>
    <w:rsid w:val="744E4660"/>
    <w:rsid w:val="74775B26"/>
    <w:rsid w:val="753355A2"/>
    <w:rsid w:val="759F1C61"/>
    <w:rsid w:val="762D37B1"/>
    <w:rsid w:val="769F2DE8"/>
    <w:rsid w:val="76FDEB7C"/>
    <w:rsid w:val="7704568A"/>
    <w:rsid w:val="797B323C"/>
    <w:rsid w:val="79C65162"/>
    <w:rsid w:val="79FF7B1B"/>
    <w:rsid w:val="7B65640E"/>
    <w:rsid w:val="7BB46EBB"/>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Times New Roman"/>
      <w:kern w:val="2"/>
      <w:sz w:val="32"/>
      <w:szCs w:val="18"/>
      <w:lang w:val="en-US" w:eastAsia="zh-CN" w:bidi="ar-SA"/>
    </w:rPr>
  </w:style>
  <w:style w:type="paragraph" w:styleId="2">
    <w:name w:val="heading 1"/>
    <w:basedOn w:val="1"/>
    <w:next w:val="1"/>
    <w:qFormat/>
    <w:uiPriority w:val="0"/>
    <w:pPr>
      <w:widowControl w:val="0"/>
      <w:spacing w:beforeAutospacing="1" w:afterAutospacing="1"/>
      <w:jc w:val="left"/>
      <w:outlineLvl w:val="0"/>
    </w:pPr>
    <w:rPr>
      <w:rFonts w:ascii="宋体" w:hAnsi="宋体" w:eastAsia="宋体" w:cs="Times New Roman"/>
      <w:b/>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widowControl w:val="0"/>
      <w:jc w:val="both"/>
    </w:pPr>
    <w:rPr>
      <w:rFonts w:ascii="宋体" w:eastAsia="宋体" w:cs="宋体"/>
      <w:kern w:val="2"/>
      <w:sz w:val="21"/>
      <w:szCs w:val="21"/>
      <w:lang w:val="zh-CN" w:eastAsia="zh-CN" w:bidi="zh-CN"/>
    </w:rPr>
  </w:style>
  <w:style w:type="paragraph" w:styleId="6">
    <w:name w:val="Date"/>
    <w:basedOn w:val="1"/>
    <w:next w:val="1"/>
    <w:qFormat/>
    <w:uiPriority w:val="0"/>
    <w:pPr>
      <w:widowControl w:val="0"/>
    </w:pPr>
    <w:rPr>
      <w:rFonts w:ascii="宋体" w:eastAsia="宋体"/>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rPr>
      <w:sz w:val="28"/>
      <w:szCs w:val="28"/>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正文首行缩进1"/>
    <w:basedOn w:val="5"/>
    <w:next w:val="17"/>
    <w:qFormat/>
    <w:uiPriority w:val="0"/>
    <w:pPr>
      <w:adjustRightInd w:val="0"/>
      <w:spacing w:line="275" w:lineRule="atLeast"/>
      <w:ind w:firstLine="420"/>
      <w:textAlignment w:val="baseline"/>
    </w:pPr>
    <w:rPr>
      <w:rFonts w:hAnsi="宋体" w:eastAsia="楷体_GB2312"/>
      <w:sz w:val="24"/>
      <w:szCs w:val="20"/>
    </w:rPr>
  </w:style>
  <w:style w:type="paragraph" w:customStyle="1" w:styleId="17">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8">
    <w:name w:val="fontstyle01"/>
    <w:qFormat/>
    <w:uiPriority w:val="0"/>
    <w:rPr>
      <w:rFonts w:ascii="FZXBSK--GBK1-0" w:hAnsi="FZXBSK--GBK1-0" w:eastAsia="FZXBSK--GBK1-0" w:cs="FZXBSK--GBK1-0"/>
      <w:color w:val="000000"/>
      <w:sz w:val="44"/>
      <w:szCs w:val="44"/>
    </w:rPr>
  </w:style>
  <w:style w:type="character" w:customStyle="1" w:styleId="19">
    <w:name w:val="fontstyle11"/>
    <w:qFormat/>
    <w:uiPriority w:val="0"/>
    <w:rPr>
      <w:rFonts w:ascii="FZFSK--GBK1-0" w:hAnsi="FZFSK--GBK1-0" w:eastAsia="FZFSK--GBK1-0" w:cs="FZFSK--GBK1-0"/>
      <w:color w:val="000000"/>
      <w:sz w:val="32"/>
      <w:szCs w:val="32"/>
    </w:rPr>
  </w:style>
  <w:style w:type="paragraph" w:customStyle="1" w:styleId="20">
    <w:name w:val="正文-公1"/>
    <w:basedOn w:val="1"/>
    <w:qFormat/>
    <w:uiPriority w:val="0"/>
    <w:pPr>
      <w:widowControl w:val="0"/>
      <w:ind w:firstLine="200" w:firstLineChars="200"/>
      <w:jc w:val="left"/>
    </w:pPr>
    <w:rPr>
      <w:rFonts w:ascii="Calibri" w:hAnsi="Calibri" w:eastAsia="仿宋_GB2312" w:cs="Times New Roman"/>
      <w:sz w:val="21"/>
      <w:szCs w:val="24"/>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正文表标题"/>
    <w:next w:val="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
    <w:name w:val="正文缩进1"/>
    <w:basedOn w:val="1"/>
    <w:qFormat/>
    <w:uiPriority w:val="0"/>
    <w:pPr>
      <w:widowControl w:val="0"/>
      <w:ind w:firstLine="420" w:firstLineChars="200"/>
    </w:pPr>
    <w:rPr>
      <w:rFonts w:ascii="Calibri" w:hAnsi="Calibri" w:eastAsia="宋体" w:cs="Times New Roman"/>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4423</Words>
  <Characters>4482</Characters>
  <Lines>1</Lines>
  <Paragraphs>1</Paragraphs>
  <TotalTime>3</TotalTime>
  <ScaleCrop>false</ScaleCrop>
  <LinksUpToDate>false</LinksUpToDate>
  <CharactersWithSpaces>4495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政府办综合科1</cp:lastModifiedBy>
  <cp:lastPrinted>2022-05-12T00:46:00Z</cp:lastPrinted>
  <dcterms:modified xsi:type="dcterms:W3CDTF">2023-05-22T01:36:46Z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