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秀山土家族苗族自治县人民政府</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default" w:ascii="Times New Roman" w:hAnsi="Times New Roman" w:eastAsia="方正小标宋_GBK" w:cs="Times New Roman"/>
          <w:i w:val="0"/>
          <w:caps w:val="0"/>
          <w:color w:val="000000"/>
          <w:spacing w:val="0"/>
          <w:sz w:val="44"/>
          <w:szCs w:val="44"/>
        </w:rPr>
      </w:pPr>
      <w:r>
        <w:rPr>
          <w:rFonts w:hint="default" w:ascii="Times New Roman" w:hAnsi="Times New Roman" w:eastAsia="方正小标宋_GBK" w:cs="Times New Roman"/>
          <w:sz w:val="44"/>
          <w:szCs w:val="44"/>
        </w:rPr>
        <w:t>关于划定高污染燃料禁燃区的通告</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秀山府通〔2017〕</w:t>
      </w:r>
      <w:r>
        <w:rPr>
          <w:rFonts w:hint="default" w:ascii="Times New Roman" w:hAnsi="Times New Roman" w:eastAsia="方正仿宋_GBK" w:cs="Times New Roman"/>
          <w:i w:val="0"/>
          <w:caps w:val="0"/>
          <w:color w:val="000000"/>
          <w:spacing w:val="0"/>
          <w:sz w:val="32"/>
          <w:szCs w:val="32"/>
          <w:shd w:val="clear" w:fill="FFFFFF"/>
          <w:lang w:val="en-US" w:eastAsia="zh-CN"/>
        </w:rPr>
        <w:t>1</w:t>
      </w:r>
      <w:r>
        <w:rPr>
          <w:rFonts w:hint="default" w:ascii="Times New Roman" w:hAnsi="Times New Roman" w:eastAsia="方正仿宋_GBK" w:cs="Times New Roman"/>
          <w:i w:val="0"/>
          <w:caps w:val="0"/>
          <w:color w:val="000000"/>
          <w:spacing w:val="0"/>
          <w:sz w:val="32"/>
          <w:szCs w:val="32"/>
          <w:shd w:val="clear" w:fill="FFFFFF"/>
        </w:rPr>
        <w:t>号</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持续改善城乡空气质量，保障人民群众身体健康，根据《中华人民共和国大气污染防治法》、《国务院关于印发大气污染防治行动计划的通知》（国发〔2013〕37号）、《重庆市人民政府关于贯彻落实大气污染防治行动计划的实施意见》（渝府发〔2013〕86号）等要求，县人民政府决定划定高污染燃料禁燃区（以下简称禁燃区）。现将有关事项通告如下：</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outlineLvl w:val="9"/>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一、禁燃区划定范围</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中和街道、乌杨街道（乌杨社区、天桥社区、流秀桥社区、郭园社区）、平凯街道（护国社区、平建社区、凤栖社区、武营社区、明家寨社区），面积约18平方公里。</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二、禁燃区内禁止燃用的高污染燃料类型</w:t>
      </w:r>
    </w:p>
    <w:p>
      <w:pPr>
        <w:keepNext w:val="0"/>
        <w:keepLines w:val="0"/>
        <w:pageBreakBefore w:val="0"/>
        <w:widowControl w:val="0"/>
        <w:kinsoku/>
        <w:wordWrap/>
        <w:overflowPunct/>
        <w:topLinePunct w:val="0"/>
        <w:autoSpaceDE/>
        <w:autoSpaceDN/>
        <w:bidi w:val="0"/>
        <w:adjustRightInd/>
        <w:snapToGrid/>
        <w:spacing w:line="600" w:lineRule="exact"/>
        <w:ind w:right="0" w:firstLine="480" w:firstLineChars="1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单台出力小于20蒸吨/小时的锅炉和民用燃煤设备燃用的含硫量大于0.5%、灰分大于10%的煤炭及其制品。</w:t>
      </w:r>
    </w:p>
    <w:p>
      <w:pPr>
        <w:keepNext w:val="0"/>
        <w:keepLines w:val="0"/>
        <w:pageBreakBefore w:val="0"/>
        <w:widowControl w:val="0"/>
        <w:kinsoku/>
        <w:wordWrap/>
        <w:overflowPunct/>
        <w:topLinePunct w:val="0"/>
        <w:autoSpaceDE/>
        <w:autoSpaceDN/>
        <w:bidi w:val="0"/>
        <w:adjustRightInd/>
        <w:snapToGrid/>
        <w:spacing w:line="600" w:lineRule="exact"/>
        <w:ind w:right="0" w:firstLine="480" w:firstLineChars="1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石油焦、油页岩、原油、重油、渣油、煤焦油。</w:t>
      </w:r>
    </w:p>
    <w:p>
      <w:pPr>
        <w:keepNext w:val="0"/>
        <w:keepLines w:val="0"/>
        <w:pageBreakBefore w:val="0"/>
        <w:widowControl w:val="0"/>
        <w:kinsoku/>
        <w:wordWrap/>
        <w:overflowPunct/>
        <w:topLinePunct w:val="0"/>
        <w:autoSpaceDE/>
        <w:autoSpaceDN/>
        <w:bidi w:val="0"/>
        <w:adjustRightInd/>
        <w:snapToGrid/>
        <w:spacing w:line="600" w:lineRule="exact"/>
        <w:ind w:right="0" w:firstLine="480" w:firstLineChars="1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国家和本市规定的其他高污染燃料。</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outlineLvl w:val="9"/>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三、禁燃区管理要求</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在禁燃区内，禁止销售、燃用高污染燃料。</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在禁燃区内，禁止新建、改建、扩建任何燃用高污染燃料的项目和设备。</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已建成使用高污染燃料的各类设备应当拆除或者改用管道天然气、页岩气、液化石油气、电或者其他清洁能源；在不具备使用清洁能源条件的区域，可使用配备专用锅炉和除尘装置的生物质成型燃料。</w:t>
      </w:r>
    </w:p>
    <w:p>
      <w:pPr>
        <w:keepNext w:val="0"/>
        <w:keepLines w:val="0"/>
        <w:pageBreakBefore w:val="0"/>
        <w:widowControl w:val="0"/>
        <w:kinsoku/>
        <w:wordWrap/>
        <w:overflowPunct/>
        <w:topLinePunct w:val="0"/>
        <w:autoSpaceDE/>
        <w:autoSpaceDN/>
        <w:bidi w:val="0"/>
        <w:adjustRightInd/>
        <w:snapToGrid/>
        <w:spacing w:line="600" w:lineRule="exact"/>
        <w:ind w:right="0" w:firstLine="480" w:firstLineChars="1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现有燃用高污染燃料设备在拆除或改造之前，有关单位和个人应当采取措施，确保排放的大气污染物达到国家和重庆市规定的大气污染物排放标准。</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四、责任分工</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和街道、平凯街道、乌杨街道具体负责本通告的组织实施，相关部门应当根据各自职能职责，加强对禁燃区的监督管理，加大清洁能源的应用推广力度，严肃查处各类违法销售、使用高污染燃料行为，积极鼓励、引导辖区内单位和个人自行淘汰高污染燃料，共同做好高污染禁燃区实施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黑体_GBK" w:cs="Times New Roman"/>
          <w:bCs/>
          <w:sz w:val="32"/>
          <w:szCs w:val="32"/>
          <w:lang w:eastAsia="zh-CN"/>
        </w:rPr>
      </w:pPr>
      <w:r>
        <w:rPr>
          <w:rFonts w:hint="default" w:ascii="Times New Roman" w:hAnsi="Times New Roman" w:eastAsia="方正黑体_GBK" w:cs="Times New Roman"/>
          <w:bCs/>
          <w:sz w:val="32"/>
          <w:szCs w:val="32"/>
          <w:lang w:eastAsia="zh-CN"/>
        </w:rPr>
        <w:t>五、</w:t>
      </w:r>
      <w:r>
        <w:rPr>
          <w:rFonts w:hint="default" w:ascii="Times New Roman" w:hAnsi="Times New Roman" w:eastAsia="方正黑体_GBK" w:cs="Times New Roman"/>
          <w:bCs/>
          <w:sz w:val="32"/>
          <w:szCs w:val="32"/>
        </w:rPr>
        <w:t>本通告自发布之日起施行</w:t>
      </w:r>
      <w:r>
        <w:rPr>
          <w:rFonts w:hint="default" w:ascii="Times New Roman" w:hAnsi="Times New Roman" w:eastAsia="方正黑体_GBK" w:cs="Times New Roman"/>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0"/>
        <w:jc w:val="both"/>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（此页无正文）</w:t>
      </w:r>
    </w:p>
    <w:p>
      <w:pPr>
        <w:keepNext w:val="0"/>
        <w:keepLines w:val="0"/>
        <w:pageBreakBefore w:val="0"/>
        <w:widowControl w:val="0"/>
        <w:kinsoku/>
        <w:wordWrap/>
        <w:overflowPunct/>
        <w:topLinePunct w:val="0"/>
        <w:autoSpaceDE/>
        <w:autoSpaceDN/>
        <w:bidi w:val="0"/>
        <w:adjustRightInd/>
        <w:snapToGrid/>
        <w:spacing w:line="600" w:lineRule="exact"/>
        <w:ind w:right="0" w:firstLine="3200"/>
        <w:jc w:val="righ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3200"/>
        <w:jc w:val="righ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320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秀山土家族苗族自治县人民政府</w:t>
      </w:r>
    </w:p>
    <w:p>
      <w:pPr>
        <w:keepNext w:val="0"/>
        <w:keepLines w:val="0"/>
        <w:pageBreakBefore w:val="0"/>
        <w:widowControl w:val="0"/>
        <w:kinsoku/>
        <w:wordWrap/>
        <w:overflowPunct/>
        <w:topLinePunct w:val="0"/>
        <w:autoSpaceDE/>
        <w:autoSpaceDN/>
        <w:bidi w:val="0"/>
        <w:adjustRightInd/>
        <w:snapToGrid/>
        <w:spacing w:line="600" w:lineRule="exact"/>
        <w:ind w:right="0" w:firstLine="4800"/>
        <w:jc w:val="center"/>
        <w:textAlignment w:val="auto"/>
        <w:outlineLvl w:val="9"/>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2017年7月28日</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ZXBSK--GBK1-0">
    <w:altName w:val="微软雅黑"/>
    <w:panose1 w:val="00000000000000000000"/>
    <w:charset w:val="00"/>
    <w:family w:val="auto"/>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361" w:leftChars="0" w:firstLine="782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秀山县人民政府办公室发布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0D65AA1"/>
    <w:rsid w:val="017054A8"/>
    <w:rsid w:val="019E71BD"/>
    <w:rsid w:val="039C5442"/>
    <w:rsid w:val="03D63BD5"/>
    <w:rsid w:val="03E9643D"/>
    <w:rsid w:val="041C42DA"/>
    <w:rsid w:val="04B679C3"/>
    <w:rsid w:val="05F07036"/>
    <w:rsid w:val="064279DD"/>
    <w:rsid w:val="06E00104"/>
    <w:rsid w:val="07DA1DB8"/>
    <w:rsid w:val="080F63D8"/>
    <w:rsid w:val="09341458"/>
    <w:rsid w:val="098254C2"/>
    <w:rsid w:val="0A766EDE"/>
    <w:rsid w:val="0AD64BE8"/>
    <w:rsid w:val="0B0912D7"/>
    <w:rsid w:val="0E025194"/>
    <w:rsid w:val="0F9F0D67"/>
    <w:rsid w:val="14652761"/>
    <w:rsid w:val="152D2DCA"/>
    <w:rsid w:val="187168EA"/>
    <w:rsid w:val="196673CA"/>
    <w:rsid w:val="1B2F4AEE"/>
    <w:rsid w:val="1CF734C9"/>
    <w:rsid w:val="1DEC284C"/>
    <w:rsid w:val="1E6523AC"/>
    <w:rsid w:val="22440422"/>
    <w:rsid w:val="22BB4BBB"/>
    <w:rsid w:val="2A0730C3"/>
    <w:rsid w:val="2AEB3417"/>
    <w:rsid w:val="30C36F47"/>
    <w:rsid w:val="31A15F24"/>
    <w:rsid w:val="324A1681"/>
    <w:rsid w:val="361B6EFE"/>
    <w:rsid w:val="367D6C5C"/>
    <w:rsid w:val="36C33662"/>
    <w:rsid w:val="36FB1DF0"/>
    <w:rsid w:val="395347B5"/>
    <w:rsid w:val="39A232A0"/>
    <w:rsid w:val="39E745AA"/>
    <w:rsid w:val="3B120E32"/>
    <w:rsid w:val="3B5A6BBB"/>
    <w:rsid w:val="3CCB1FE8"/>
    <w:rsid w:val="3CFB110E"/>
    <w:rsid w:val="3EDA13A6"/>
    <w:rsid w:val="40120437"/>
    <w:rsid w:val="417B75E9"/>
    <w:rsid w:val="42F058B7"/>
    <w:rsid w:val="436109F6"/>
    <w:rsid w:val="441A38D4"/>
    <w:rsid w:val="442A5AAE"/>
    <w:rsid w:val="44D23AE5"/>
    <w:rsid w:val="4504239D"/>
    <w:rsid w:val="461F284F"/>
    <w:rsid w:val="46271D1B"/>
    <w:rsid w:val="465A4714"/>
    <w:rsid w:val="49E7307C"/>
    <w:rsid w:val="4AC75EBD"/>
    <w:rsid w:val="4B027B23"/>
    <w:rsid w:val="4BB53E28"/>
    <w:rsid w:val="4BC77339"/>
    <w:rsid w:val="4C9236C5"/>
    <w:rsid w:val="4E250A85"/>
    <w:rsid w:val="4FFD4925"/>
    <w:rsid w:val="505C172E"/>
    <w:rsid w:val="506405EA"/>
    <w:rsid w:val="51F46A7D"/>
    <w:rsid w:val="52A77CC2"/>
    <w:rsid w:val="52F46F0B"/>
    <w:rsid w:val="532B6A10"/>
    <w:rsid w:val="53D8014D"/>
    <w:rsid w:val="55E064E0"/>
    <w:rsid w:val="572C6D10"/>
    <w:rsid w:val="581B0D4D"/>
    <w:rsid w:val="58343CA4"/>
    <w:rsid w:val="5DC34279"/>
    <w:rsid w:val="5F724D7D"/>
    <w:rsid w:val="5FCD688E"/>
    <w:rsid w:val="5FF9BDAA"/>
    <w:rsid w:val="5FFE5333"/>
    <w:rsid w:val="608816D1"/>
    <w:rsid w:val="60EF4E7F"/>
    <w:rsid w:val="64107080"/>
    <w:rsid w:val="648B0A32"/>
    <w:rsid w:val="665233C1"/>
    <w:rsid w:val="68FB4E2B"/>
    <w:rsid w:val="69AA35B4"/>
    <w:rsid w:val="69AC0D42"/>
    <w:rsid w:val="6A5675B7"/>
    <w:rsid w:val="6AD9688B"/>
    <w:rsid w:val="6AE5205E"/>
    <w:rsid w:val="6D0E3F22"/>
    <w:rsid w:val="702434E5"/>
    <w:rsid w:val="72851D44"/>
    <w:rsid w:val="74104F99"/>
    <w:rsid w:val="744E4660"/>
    <w:rsid w:val="753355A2"/>
    <w:rsid w:val="759F1C61"/>
    <w:rsid w:val="769F2DE8"/>
    <w:rsid w:val="76FDEB7C"/>
    <w:rsid w:val="775977BD"/>
    <w:rsid w:val="776329BC"/>
    <w:rsid w:val="79C65162"/>
    <w:rsid w:val="79FF7B1B"/>
    <w:rsid w:val="7A71219E"/>
    <w:rsid w:val="7B65640E"/>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rPr>
      <w:sz w:val="28"/>
      <w:szCs w:val="28"/>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正文首行缩进1"/>
    <w:basedOn w:val="4"/>
    <w:next w:val="15"/>
    <w:qFormat/>
    <w:uiPriority w:val="0"/>
    <w:pPr>
      <w:adjustRightInd w:val="0"/>
      <w:spacing w:line="275" w:lineRule="atLeast"/>
      <w:ind w:firstLine="420"/>
      <w:textAlignment w:val="baseline"/>
    </w:pPr>
    <w:rPr>
      <w:rFonts w:hAnsi="宋体" w:eastAsia="楷体_GB2312"/>
      <w:sz w:val="24"/>
      <w:szCs w:val="20"/>
    </w:rPr>
  </w:style>
  <w:style w:type="paragraph" w:customStyle="1" w:styleId="15">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character" w:customStyle="1" w:styleId="16">
    <w:name w:val="fontstyle01"/>
    <w:qFormat/>
    <w:uiPriority w:val="0"/>
    <w:rPr>
      <w:rFonts w:ascii="FZXBSK--GBK1-0" w:hAnsi="FZXBSK--GBK1-0" w:eastAsia="FZXBSK--GBK1-0" w:cs="FZXBSK--GBK1-0"/>
      <w:color w:val="000000"/>
      <w:sz w:val="44"/>
      <w:szCs w:val="44"/>
    </w:rPr>
  </w:style>
  <w:style w:type="character" w:customStyle="1" w:styleId="17">
    <w:name w:val="fontstyle11"/>
    <w:qFormat/>
    <w:uiPriority w:val="0"/>
    <w:rPr>
      <w:rFonts w:ascii="FZFSK--GBK1-0" w:hAnsi="FZFSK--GBK1-0" w:eastAsia="FZFSK--GBK1-0" w:cs="FZFSK--GBK1-0"/>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421</Words>
  <Characters>433</Characters>
  <Lines>1</Lines>
  <Paragraphs>1</Paragraphs>
  <TotalTime>4</TotalTime>
  <ScaleCrop>false</ScaleCrop>
  <LinksUpToDate>false</LinksUpToDate>
  <CharactersWithSpaces>433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w2</cp:lastModifiedBy>
  <cp:lastPrinted>2022-05-12T00:46:00Z</cp:lastPrinted>
  <dcterms:modified xsi:type="dcterms:W3CDTF">2022-06-15T11:21:13Z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0756C2608EE840B487E4661386CFEFEF</vt:lpwstr>
  </property>
</Properties>
</file>