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Times New Roman" w:hAnsi="Times New Roman" w:eastAsia="方正小标宋_GBK" w:cs="Times New Roman"/>
          <w:color w:val="FF0000"/>
          <w:spacing w:val="0"/>
          <w:w w:val="90"/>
          <w:sz w:val="56"/>
          <w:szCs w:val="56"/>
          <w:lang w:val="en-US" w:eastAsia="zh-CN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-879475</wp:posOffset>
                </wp:positionV>
                <wp:extent cx="1623060" cy="822960"/>
                <wp:effectExtent l="0" t="0" r="15240" b="152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03165" y="452755"/>
                          <a:ext cx="162306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jc w:val="center"/>
                              <w:rPr>
                                <w:rFonts w:hint="eastAsia" w:eastAsia="方正仿宋_GB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同意公开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.6pt;margin-top:-69.25pt;height:64.8pt;width:127.8pt;z-index:251660288;mso-width-relative:page;mso-height-relative:page;" fillcolor="#FFFFFF [3201]" filled="t" stroked="f" coordsize="21600,21600" o:gfxdata="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K/dBb&#10;1wAAAAsBAAAPAAAAAAAAAAEAIAAAACIAAABkcnMvZG93bnJldi54bWxQSwECFAAUAAAACACHTuJA&#10;z5NmqlsCAACa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jc w:val="center"/>
                        <w:rPr>
                          <w:rFonts w:hint="eastAsia" w:eastAsia="方正仿宋_GBK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B</w:t>
                      </w: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同意公开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color w:val="FF0000"/>
          <w:spacing w:val="-6"/>
          <w:w w:val="9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605790</wp:posOffset>
                </wp:positionV>
                <wp:extent cx="6043295" cy="8255"/>
                <wp:effectExtent l="0" t="29845" r="14605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3295" cy="8255"/>
                        </a:xfrm>
                        <a:prstGeom prst="line">
                          <a:avLst/>
                        </a:prstGeom>
                        <a:ln w="60325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pt;margin-top:47.7pt;height:0.65pt;width:475.85pt;z-index:251659264;mso-width-relative:page;mso-height-relative:page;" filled="f" stroked="t" coordsize="21600,21600" o:gfxdata="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qcCUdoAAAAJAQAADwAAAAAAAAABACAAAAAiAAAAZHJzL2Rvd25y&#10;ZXYueG1sUEsBAhQAFAAAAAgAh07iQAc1oij8AQAA7gMAAA4AAAAAAAAAAQAgAAAAKQEAAGRycy9l&#10;Mm9Eb2MueG1sUEsFBgAAAAAGAAYAWQEAAJcFAAAAAA==&#10;">
                <v:fill on="f" focussize="0,0"/>
                <v:stroke weight="4.7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小标宋_GBK" w:cs="Times New Roman"/>
          <w:color w:val="FF0000"/>
          <w:spacing w:val="0"/>
          <w:w w:val="90"/>
          <w:sz w:val="56"/>
          <w:szCs w:val="56"/>
          <w:lang w:val="en-US" w:eastAsia="zh-CN"/>
        </w:rPr>
        <w:t>重庆秀城投资集团</w:t>
      </w:r>
      <w:r>
        <w:rPr>
          <w:rFonts w:hint="default" w:ascii="Times New Roman" w:hAnsi="Times New Roman" w:eastAsia="方正小标宋_GBK" w:cs="Times New Roman"/>
          <w:color w:val="FF0000"/>
          <w:spacing w:val="0"/>
          <w:w w:val="90"/>
          <w:sz w:val="56"/>
          <w:szCs w:val="56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重庆秀城司函〔202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600" w:lineRule="exact"/>
        <w:ind w:lef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OLE_LINK4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重庆秀城投资集团有限公司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-SA"/>
        </w:rPr>
        <w:t>关于县第十八届人大会第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-SA"/>
        </w:rPr>
        <w:t>七</w:t>
      </w:r>
      <w:r>
        <w:rPr>
          <w:rFonts w:hint="default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-SA"/>
        </w:rPr>
        <w:t>次会议第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  <w:t>DH2025229</w:t>
      </w:r>
      <w:r>
        <w:rPr>
          <w:rFonts w:hint="default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-SA"/>
        </w:rPr>
        <w:t>号建议办理情况的答复函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cs="Times New Roman"/>
          <w:kern w:val="0"/>
          <w:sz w:val="32"/>
          <w:szCs w:val="32"/>
          <w:lang w:val="en-US" w:eastAsia="zh-CN"/>
        </w:rPr>
        <w:t>白宏炯代表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8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提出的《</w:t>
      </w:r>
      <w:r>
        <w:rPr>
          <w:rFonts w:hint="eastAsia" w:cs="Times New Roman"/>
          <w:kern w:val="0"/>
          <w:sz w:val="32"/>
          <w:szCs w:val="32"/>
          <w:lang w:eastAsia="zh-CN"/>
        </w:rPr>
        <w:t>关于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调整城区</w:t>
      </w:r>
      <w:r>
        <w:rPr>
          <w:rFonts w:hint="eastAsia" w:cs="Times New Roman"/>
          <w:kern w:val="0"/>
          <w:sz w:val="32"/>
          <w:szCs w:val="32"/>
          <w:lang w:eastAsia="zh-CN"/>
        </w:rPr>
        <w:t>公共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泊车位停车费标准的建议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》（第</w:t>
      </w:r>
      <w:bookmarkStart w:id="1" w:name="OLE_LINK3"/>
      <w:r>
        <w:rPr>
          <w:rFonts w:hint="eastAsia" w:cs="Times New Roman"/>
          <w:kern w:val="0"/>
          <w:sz w:val="32"/>
          <w:szCs w:val="32"/>
          <w:lang w:val="en-US" w:eastAsia="zh-CN"/>
        </w:rPr>
        <w:t>DH2025229</w:t>
      </w:r>
      <w:bookmarkEnd w:id="1"/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号）</w:t>
      </w:r>
      <w:r>
        <w:rPr>
          <w:rFonts w:hint="eastAsia" w:cs="Times New Roman"/>
          <w:kern w:val="0"/>
          <w:sz w:val="32"/>
          <w:szCs w:val="32"/>
          <w:lang w:eastAsia="zh-CN"/>
        </w:rPr>
        <w:t>已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收悉。</w:t>
      </w:r>
      <w:r>
        <w:rPr>
          <w:rFonts w:hint="eastAsia" w:cs="Times New Roman"/>
          <w:kern w:val="0"/>
          <w:sz w:val="32"/>
          <w:szCs w:val="32"/>
          <w:lang w:eastAsia="zh-CN"/>
        </w:rPr>
        <w:t>经与县发改委、县城市管理中心共同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研究办理，现将办理情况答复如下。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一、建议中提到关于“可停时间短、收费较高，车辆不规范停车等问题”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秀山县汇城数智</w:t>
      </w:r>
      <w:r>
        <w:rPr>
          <w:rFonts w:hint="eastAsia" w:asci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低空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科技有限公司</w:t>
      </w:r>
      <w:r>
        <w:rPr>
          <w:rFonts w:hint="eastAsia" w:asci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（下称“</w:t>
      </w:r>
      <w:bookmarkStart w:id="2" w:name="OLE_LINK5"/>
      <w:r>
        <w:rPr>
          <w:rFonts w:hint="eastAsia" w:asci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汇城数智公司</w:t>
      </w:r>
      <w:bookmarkEnd w:id="2"/>
      <w:r>
        <w:rPr>
          <w:rFonts w:hint="eastAsia" w:asci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”）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于2019年经秀山县人民政府批准成立的国有企业，属秀城集团</w:t>
      </w:r>
      <w:r>
        <w:rPr>
          <w:rFonts w:hint="eastAsia" w:asci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下属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子公司，通过联交所摘牌取得我县8283个车位的特许经营管理权。因公共停车位设施的建设、维护和管理需要一定资金支持，我</w:t>
      </w:r>
      <w:r>
        <w:rPr>
          <w:rFonts w:hint="eastAsia" w:asci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公司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在综合考虑运营成本、和群众承受能力的基础上，严格按照秀山发改价〔2015〕2号执行，合理制定了收费标准，经考察周边区县停车收费标准，秀山停车收费标准偏低。同时，为优化资源利用率，提高车位周转率，充分发挥价格杠杆作用，</w:t>
      </w:r>
      <w:r>
        <w:rPr>
          <w:rFonts w:hint="eastAsia" w:asci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我公司在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按照谁占用谁付费，占用越久，付费越高的原则</w:t>
      </w:r>
      <w:r>
        <w:rPr>
          <w:rFonts w:hint="eastAsia" w:asci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的同时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针对不同的停车场类型，设立了每日最高上限金额，最高不超18元/天。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8"/>
        <w:textAlignment w:val="auto"/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kern w:val="0"/>
          <w:sz w:val="32"/>
          <w:szCs w:val="32"/>
          <w:lang w:val="en-US" w:eastAsia="zh-CN"/>
        </w:rPr>
        <w:t>2.部分车主为节省停车费用，不按规定停放车辆，造成背街小巷拥挤、消防通道拥堵等现象，严重影响市民出行、存在安全隐患；我公司根据实际情况，制定了路内停车场高于公共停车场的费用标准，通过价格引导群众将车停放于公共停车场，一定程度避免了路内停车场因停放不规范而导致拥挤的现象，同时，我公司积极联系相关部门，对乱停乱放车辆进行管理和引导，有效解决了巷道拥挤、消防通道杜塞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8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二、建议意见中提到“居民密集区域、市民休闲区域、餐饮集中区域”“差异化定价停车收费标准”等已基本实现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eastAsia="方正仿宋_GBK" w:cs="Times New Roman"/>
          <w:kern w:val="0"/>
          <w:sz w:val="32"/>
          <w:szCs w:val="32"/>
          <w:lang w:val="en-US" w:eastAsia="zh-CN" w:bidi="ar-SA"/>
        </w:rPr>
        <w:t>我公司在经过前期深入开展调研论证，借鉴周边区县成功经验的基础之上，已经研究制定了差异化收费标准，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针对不同路段设置不同收费标准，</w:t>
      </w:r>
      <w:r>
        <w:rPr>
          <w:rFonts w:hint="eastAsia" w:ascii="Times New Roman" w:eastAsia="方正仿宋_GBK" w:cs="Times New Roman"/>
          <w:kern w:val="0"/>
          <w:sz w:val="32"/>
          <w:szCs w:val="32"/>
          <w:lang w:val="en-US" w:eastAsia="zh-CN" w:bidi="ar-SA"/>
        </w:rPr>
        <w:t>所有路</w:t>
      </w:r>
      <w:r>
        <w:rPr>
          <w:rFonts w:hint="eastAsia" w:asci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段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免费</w:t>
      </w:r>
      <w:r>
        <w:rPr>
          <w:rFonts w:hint="eastAsia" w:asci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停车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时长为30分钟，</w:t>
      </w:r>
      <w:r>
        <w:rPr>
          <w:rFonts w:hint="eastAsia" w:asci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超出后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主干道</w:t>
      </w:r>
      <w:r>
        <w:rPr>
          <w:rFonts w:hint="eastAsia" w:asci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1.5元/半小时，不足半小时按半小时算，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每天最高上限为18元，次干道</w:t>
      </w:r>
      <w:r>
        <w:rPr>
          <w:rFonts w:hint="eastAsia" w:ascii="Times New Roman" w:eastAsia="方正仿宋_GBK" w:cs="Times New Roman"/>
          <w:kern w:val="0"/>
          <w:sz w:val="32"/>
          <w:szCs w:val="32"/>
          <w:lang w:val="en-US" w:eastAsia="zh-CN" w:bidi="ar-SA"/>
        </w:rPr>
        <w:t>1元/半小时，不足半小时按半小时算，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每天最高上限为12元，晚上8点到次日早上8点</w:t>
      </w:r>
      <w:r>
        <w:rPr>
          <w:rFonts w:hint="eastAsia" w:ascii="Times New Roman" w:eastAsia="方正仿宋_GBK" w:cs="Times New Roman"/>
          <w:kern w:val="0"/>
          <w:sz w:val="32"/>
          <w:szCs w:val="32"/>
          <w:lang w:val="en-US" w:eastAsia="zh-CN" w:bidi="ar-SA"/>
        </w:rPr>
        <w:t>属于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免费停放；封闭停车场2元/小时，12小时封顶5元，24小时封顶10元。新能源车优惠力度更大，免费时长为2小时，后续累计停放时长减半收费；非核心区域和老旧小区不纳入停车收费管理，比如：廷昌街、义洲街等路段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下一步计划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firstLine="640"/>
        <w:textAlignment w:val="auto"/>
        <w:rPr>
          <w:rFonts w:hint="eastAsia" w:asci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一是</w:t>
      </w:r>
      <w:r>
        <w:rPr>
          <w:rFonts w:hint="eastAsia" w:asci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我公司将积极转变营销理念，进一步加大优惠活动宣传力度，</w:t>
      </w:r>
      <w:r>
        <w:rPr>
          <w:rFonts w:hint="eastAsia" w:ascii="Times New Roman" w:eastAsia="方正仿宋_GBK" w:cs="Times New Roman"/>
          <w:kern w:val="0"/>
          <w:sz w:val="32"/>
          <w:szCs w:val="32"/>
          <w:lang w:val="en-US" w:eastAsia="zh-CN" w:bidi="ar-SA"/>
        </w:rPr>
        <w:t>吸引更多新用户注册和使用停车服务平台，提高优惠活动知晓度。如充值赠送金额、</w:t>
      </w:r>
      <w:r>
        <w:rPr>
          <w:rFonts w:ascii="方正仿宋_GBK" w:hAnsi="方正仿宋_GBK" w:eastAsia="方正仿宋_GBK"/>
          <w:sz w:val="32"/>
        </w:rPr>
        <w:t>次卡、月卡、季卡、年卡</w:t>
      </w:r>
      <w:r>
        <w:rPr>
          <w:rFonts w:hint="eastAsia" w:ascii="方正仿宋_GBK" w:hAnsi="方正仿宋_GBK" w:eastAsia="方正仿宋_GBK"/>
          <w:sz w:val="32"/>
          <w:lang w:val="en-US" w:eastAsia="zh-CN"/>
        </w:rPr>
        <w:t>等优惠活动</w:t>
      </w:r>
      <w:r>
        <w:rPr>
          <w:rFonts w:hint="eastAsia" w:ascii="Times New Roman" w:eastAsia="方正仿宋_GBK" w:cs="Times New Roman"/>
          <w:kern w:val="0"/>
          <w:sz w:val="32"/>
          <w:szCs w:val="32"/>
          <w:lang w:val="en-US" w:eastAsia="zh-CN" w:bidi="ar-SA"/>
        </w:rPr>
        <w:t xml:space="preserve">。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  <w:t>二</w:t>
      </w:r>
      <w:r>
        <w:rPr>
          <w:rFonts w:hint="default" w:asci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  <w:t>是</w:t>
      </w:r>
      <w:r>
        <w:rPr>
          <w:rFonts w:hint="default" w:ascii="Times New Roman" w:eastAsia="方正仿宋_GBK" w:cs="Times New Roman"/>
          <w:kern w:val="0"/>
          <w:sz w:val="32"/>
          <w:szCs w:val="32"/>
          <w:lang w:val="en-US" w:eastAsia="zh-CN" w:bidi="ar-SA"/>
        </w:rPr>
        <w:t>我</w:t>
      </w:r>
      <w:r>
        <w:rPr>
          <w:rFonts w:hint="eastAsia" w:ascii="Times New Roman" w:eastAsia="方正仿宋_GBK" w:cs="Times New Roman"/>
          <w:kern w:val="0"/>
          <w:sz w:val="32"/>
          <w:szCs w:val="32"/>
          <w:lang w:val="en-US" w:eastAsia="zh-CN" w:bidi="ar-SA"/>
        </w:rPr>
        <w:t>公司</w:t>
      </w:r>
      <w:r>
        <w:rPr>
          <w:rFonts w:hint="default" w:ascii="Times New Roman" w:eastAsia="方正仿宋_GBK" w:cs="Times New Roman"/>
          <w:kern w:val="0"/>
          <w:sz w:val="32"/>
          <w:szCs w:val="32"/>
          <w:lang w:val="en-US" w:eastAsia="zh-CN" w:bidi="ar-SA"/>
        </w:rPr>
        <w:t>将联合县发展改革委、县城市管理中心等行业主管部门对路内停车位收费标准进行论证，进一步合理调整收费标准</w:t>
      </w:r>
      <w:r>
        <w:rPr>
          <w:rFonts w:hint="eastAsia" w:ascii="Times New Roman" w:eastAsia="方正仿宋_GBK" w:cs="Times New Roman"/>
          <w:kern w:val="0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highlight w:val="none"/>
          <w:lang w:val="en-US" w:eastAsia="zh-CN"/>
        </w:rPr>
        <w:t>此答复函已经我集团陈勇董事长审核，并经县政府分管领导杨国洪审签。对以上答复你还有什么建议，请通过填写回执及时反馈给我们，以便进一步改进我们的工作</w:t>
      </w: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4480" w:firstLineChars="1400"/>
        <w:textAlignment w:val="auto"/>
        <w:outlineLvl w:val="9"/>
        <w:rPr>
          <w:rFonts w:hint="eastAsia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/>
        </w:rPr>
        <w:t>重庆秀城投资集团有限公司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9"/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/>
        </w:rPr>
        <w:t>年</w:t>
      </w: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/>
        </w:rPr>
        <w:t>月</w:t>
      </w: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/>
        </w:rPr>
        <w:t>30</w:t>
      </w:r>
      <w:bookmarkStart w:id="3" w:name="_GoBack"/>
      <w:bookmarkEnd w:id="3"/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/>
        </w:rPr>
        <w:t>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ind w:left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lang w:val="en-US" w:eastAsia="zh-CN"/>
        </w:rPr>
        <w:t xml:space="preserve">    （联系人：张廷建；联系电话：18225331567）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-457200</wp:posOffset>
              </wp:positionV>
              <wp:extent cx="702945" cy="35179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2945" cy="351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pt;height:27.7pt;width:55.35pt;mso-position-horizontal:outside;mso-position-horizontal-relative:margin;z-index:251659264;mso-width-relative:page;mso-height-relative:page;" filled="f" stroked="f" coordsize="21600,21600" o:gfxdata="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FFzYI1gAAAAgBAAAPAAAAAAAAAAEAIAAAACIAAABkcnMvZG93bnJl&#10;di54bWxQSwECFAAUAAAACACHTuJAVhL9sj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Y2EwNTdhMDY3YjlhNzJjMzNhZmFmOGVmMTVhNWEifQ=="/>
  </w:docVars>
  <w:rsids>
    <w:rsidRoot w:val="7A1D2658"/>
    <w:rsid w:val="00562BE9"/>
    <w:rsid w:val="00816543"/>
    <w:rsid w:val="01981D96"/>
    <w:rsid w:val="05615D66"/>
    <w:rsid w:val="05DD06BF"/>
    <w:rsid w:val="06F07F7E"/>
    <w:rsid w:val="097C3D4B"/>
    <w:rsid w:val="0DAF7FAC"/>
    <w:rsid w:val="102347CE"/>
    <w:rsid w:val="10FB3879"/>
    <w:rsid w:val="110A4892"/>
    <w:rsid w:val="12A762DD"/>
    <w:rsid w:val="14C01D8E"/>
    <w:rsid w:val="15622D7C"/>
    <w:rsid w:val="1A9B5FFB"/>
    <w:rsid w:val="1B043BA1"/>
    <w:rsid w:val="1C09254D"/>
    <w:rsid w:val="22BF31CF"/>
    <w:rsid w:val="23E448E7"/>
    <w:rsid w:val="25DA20CE"/>
    <w:rsid w:val="2D627A2F"/>
    <w:rsid w:val="2FA74474"/>
    <w:rsid w:val="302A3C52"/>
    <w:rsid w:val="318558B0"/>
    <w:rsid w:val="340F4094"/>
    <w:rsid w:val="350031D3"/>
    <w:rsid w:val="367444A6"/>
    <w:rsid w:val="3ADA4F0E"/>
    <w:rsid w:val="42D53EF1"/>
    <w:rsid w:val="433C7ACC"/>
    <w:rsid w:val="45286877"/>
    <w:rsid w:val="475430CA"/>
    <w:rsid w:val="480706A9"/>
    <w:rsid w:val="48627F21"/>
    <w:rsid w:val="493669F1"/>
    <w:rsid w:val="49B36396"/>
    <w:rsid w:val="51E9178D"/>
    <w:rsid w:val="522C6BEC"/>
    <w:rsid w:val="52A15F04"/>
    <w:rsid w:val="55314FB7"/>
    <w:rsid w:val="556D1D67"/>
    <w:rsid w:val="57131005"/>
    <w:rsid w:val="57F95B34"/>
    <w:rsid w:val="584E3805"/>
    <w:rsid w:val="5A161C76"/>
    <w:rsid w:val="5DA95D9F"/>
    <w:rsid w:val="602E2D1F"/>
    <w:rsid w:val="6109503A"/>
    <w:rsid w:val="61D4389A"/>
    <w:rsid w:val="68466AC6"/>
    <w:rsid w:val="69516D2A"/>
    <w:rsid w:val="698C09F6"/>
    <w:rsid w:val="6ABA0DAF"/>
    <w:rsid w:val="6B777044"/>
    <w:rsid w:val="6C6E0447"/>
    <w:rsid w:val="6E2C680B"/>
    <w:rsid w:val="700A66D9"/>
    <w:rsid w:val="7384037A"/>
    <w:rsid w:val="73974D8D"/>
    <w:rsid w:val="73E24F2A"/>
    <w:rsid w:val="73EF00CE"/>
    <w:rsid w:val="74020F33"/>
    <w:rsid w:val="740F0A8E"/>
    <w:rsid w:val="754601B3"/>
    <w:rsid w:val="75530B22"/>
    <w:rsid w:val="76280FD1"/>
    <w:rsid w:val="773724A9"/>
    <w:rsid w:val="775F0952"/>
    <w:rsid w:val="7A1D2658"/>
    <w:rsid w:val="7E45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</w:pPr>
    <w:rPr>
      <w:rFonts w:ascii="Times New Roman" w:hAnsi="Times New Roman" w:eastAsia="方正仿宋_GBK" w:cs="Times New Roman"/>
      <w:kern w:val="2"/>
      <w:sz w:val="32"/>
      <w:szCs w:val="18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autoRedefine/>
    <w:unhideWhenUsed/>
    <w:qFormat/>
    <w:uiPriority w:val="1"/>
    <w:pPr>
      <w:spacing w:before="10" w:beforeLines="0" w:afterLines="0"/>
      <w:ind w:left="122"/>
    </w:pPr>
    <w:rPr>
      <w:rFonts w:hint="eastAsia" w:ascii="宋体" w:hAnsi="宋体" w:eastAsia="宋体"/>
      <w:sz w:val="29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paragraph" w:customStyle="1" w:styleId="11">
    <w:name w:val="p38"/>
    <w:basedOn w:val="1"/>
    <w:autoRedefine/>
    <w:qFormat/>
    <w:uiPriority w:val="0"/>
    <w:pPr>
      <w:spacing w:before="0" w:beforeLines="0" w:beforeAutospacing="0" w:after="0" w:afterLines="0" w:afterAutospacing="0"/>
      <w:jc w:val="both"/>
    </w:pPr>
    <w:rPr>
      <w:rFonts w:hint="default" w:ascii="Times New Roman" w:hAnsi="Times New Roman" w:cs="Times New Roman"/>
      <w:color w:val="auto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秀山兴泰智慧停车服务有限公司</Company>
  <Pages>3</Pages>
  <Words>1187</Words>
  <Characters>1240</Characters>
  <Lines>0</Lines>
  <Paragraphs>0</Paragraphs>
  <TotalTime>0</TotalTime>
  <ScaleCrop>false</ScaleCrop>
  <LinksUpToDate>false</LinksUpToDate>
  <CharactersWithSpaces>1284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2024-05-14T08:05:00Z</dcterms:created>
  <dc:creator>张凯</dc:creator>
  <cp:lastModifiedBy>陈盼</cp:lastModifiedBy>
  <cp:lastPrinted>2025-06-27T03:32:00Z</cp:lastPrinted>
  <dcterms:modified xsi:type="dcterms:W3CDTF">2025-06-30T01:12:52Z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15BB62AA8128431D9D4CD0A33A6318B6_13</vt:lpwstr>
  </property>
  <property fmtid="{D5CDD505-2E9C-101B-9397-08002B2CF9AE}" pid="4" name="KSOTemplateDocerSaveRecord">
    <vt:lpwstr>eyJoZGlkIjoiMjRiYmFmNDlmZmY5M2M3OGM0NzYzYjA2ZDZjZjVlZjQiLCJ1c2VySWQiOiIxNTk1NjA2MDk0In0=</vt:lpwstr>
  </property>
</Properties>
</file>