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重庆市经济和信息化委员会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关于印发重庆市管道天然气经营企业信息公开实施细则的通知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渝经信规范〔2023〕8号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各区县（自治县）经济信息委，两江新区、西部科学城重庆高新区、万盛经开区经信部门，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管道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天然气经营企业，有关单位：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加强我</w:t>
      </w:r>
      <w:r>
        <w:rPr>
          <w:rFonts w:hint="eastAsia" w:ascii="Times New Roman" w:hAnsi="Times New Roman" w:eastAsia="方正仿宋_GBK"/>
          <w:sz w:val="32"/>
          <w:szCs w:val="32"/>
        </w:rPr>
        <w:t>市管道天然气经营企业信息公开，保障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人民群众和其他组织</w:t>
      </w:r>
      <w:r>
        <w:rPr>
          <w:rFonts w:hint="eastAsia" w:ascii="Times New Roman" w:hAnsi="Times New Roman" w:eastAsia="方正仿宋_GBK"/>
          <w:sz w:val="32"/>
          <w:szCs w:val="32"/>
        </w:rPr>
        <w:t>依法获取与自身利益密切相关的信息，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推进用气营商环境持续改善，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重庆市管道天然气经营企业信息公开实施细则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印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发你们，请遵照执行。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各管道天然气经营企业要对照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信息公开实施细则及指引，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立即开展信息公开检查整改，多渠道全方位公开信息，网站（新媒体）等线上信息公开应设置信息公开专栏，营业厅等线下信息公开应张贴于醒目位置，方便人民群众查找查看。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重庆市经济和信息化委员会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2023年7月3日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（此件主动公开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重庆市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管道天然气经营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企业信息公开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实施细则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第一条</w:t>
      </w:r>
      <w:r>
        <w:rPr>
          <w:rFonts w:hint="eastAsia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为规范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信息公开工作，保障市民、法人和其他组织依法获取与自身利益密切相关的信息，根据《中华人民共和国政府信息公开条例》《公共企事业单位信息公开规定制定办法》《供水、供气、供热等公共企事业单位信息公开实施办法》，结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重庆市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行业特点，制定本细则。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第二条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本细则所称信息，是指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企业在提供社会公共服务过程中制作、获取的，以一定形式记录、保存的信息。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第三条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管道天然气经营企业，是指依法取得天然气经营许可，通过管道天然气设施向天然气用户销售天然气的企业。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包含在城区经营的管道天然气经营企业和在乡镇、农村经营的管道天然气经营企业。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重庆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经济和信息化委员会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负责全市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企业信息公开的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监督指导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工作。区县（自治县）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天然气行业主管部门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负责本行政区域内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企业信息公开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监督管理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工作。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TW" w:bidi="ar-SA"/>
        </w:rPr>
        <w:t>本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细则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TW" w:bidi="ar-SA"/>
        </w:rPr>
        <w:t>所称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区县（自治县）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TW" w:bidi="ar-SA"/>
        </w:rPr>
        <w:t>天然气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行业主管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TW" w:bidi="ar-SA"/>
        </w:rPr>
        <w:t>部门是指区县（自治县）经济信息委，以及两江新区、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西部科学城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TW" w:bidi="ar-SA"/>
        </w:rPr>
        <w:t>重庆高新区、万盛经开区经信部门。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企业是信息公开的责任主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体，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应建立健全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信息公开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相应制度，规范管理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本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  <w:t>企业信息公开发布、调整、监督、考核等工作。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信息公开主体层级包含管道天然气经营企业母公司、子公司、分公司等。信息公开范围应覆盖管道天然气经营企业特许经营区域。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信息公开工作，应当坚持公开为常态、不公开为例外，遵循真实、准确、及时、公正、公平、合法和便民的原则。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除涉及国家秘密以及依法受到保护的商业秘密、个人隐私等事项外，凡在提供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管道天然气供气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服务过程中与群众利益密切相关的信息，均应当予以公开。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息公开依照国家有关规定需要批准的，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应按相关规定报请批准后及时公开，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未经批准不得发布。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企业公开的信息不得危及国家安全、公共安全、经济安全和社会稳定。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企业属于上市公司的，其公开的信息还应当遵守上市公司信息披露、企业信息公示等相关规定。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第八条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企业公开信息，应当以清单方式细化并明确列出信息内容及时限要求，并根据实际情况动态调整。在确定公开信息时，重点包含下列内容：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（一）与群众生产生活密切相关的用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气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办事服务信息；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（二）对营商环境影响较大的信息；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（三）直接关系服务对象切身利益的信息；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（四）事关生产安全和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用户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人身财产安全的信息；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（五）社会舆论关注度高、反映问题较多的信息；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（六）其他应当公开的重要信息。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公开内容原则上以长期公开为主，如果涉及公示等阶段性公开内容，应当予以区分并作出专门规定。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第九条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企业应依照本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细则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条的规定，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确定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主动公开的信息目录、信息公开指南和信息公开具体内容，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并重点公开下列信息：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（一）基本信息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反映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企业的基本情况，如企业单位性质、规模、经营范围、注册资本、办公地址、营业场所、联系方式、相关服务等信息，企业单位领导姓名，企业单位组织机构设置及职能等。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（二）服务信息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为满足用户使用天然气的需要，管道天然气经营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向用户提供的供气相关服务活动信息：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1.天然气销售价格及依据，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天然气设施维修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及相关服务价格及依据；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居民用户通气、过户、销户等服务办事指南。办事指南应包含办理网点、线上线下办理渠道、办理流程及各流程时限、提交资料清单、提交资料示范模板、通气验收检查内容及标准、涉及收费项目及标准和依据、服务承诺、便民措施等内容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单位用户申请用气办事指南。办事指南应包含受理用气申请、提供接气方案、参与隐蔽工程隐蔽前查勘、竣工验收、通气验收、接驳通气等事项的办理网点、线上线下办理渠道、办理流程及各流程时限、提交资料清单、提交资料示范模板、涉及收费项目及标准和依据、服务承诺、便民措施等内容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4.供气服务范围，天然气缴费、维修及相关服务办事指南。办事指南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应包含办理程序、线上线下办理渠道、时限、网点设置、服务标准、服务承诺和便民措施等内容；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管道天然气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经营企业开展市场化经营活动相关的信息，包括市场化经营项目清单和各项目办理指南。办理指南应包含经营项目办理程序、办理渠道、时限、服务内容及对应收费标准和依据、服务承诺等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设施修理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、入户安全检查等上门服务人员照片、姓名、电话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，以及上门服务内容、服务要求、监督投诉电话等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7.计划类施工停气及恢复供气信息、安全检查计划及抄表计划信息；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8.天然气质量、天然气及天然气设施使用常识和安全风险、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隐患信息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9.咨询服务电话、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报修和监督投诉电话。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（三）与管道天然气供气服务有关的规定、标准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包括但不限于以下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内容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《燃气服务导则》（GB/T28885-2012）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《燃气工程项目规范》（GB55009）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《城镇天然气用户工程技术规程》（DB50/T1291-2022）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《城镇燃气室内工程施工与质量验收规范》（CJJ94-2009）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《城镇燃气输配工程施工及验收规范》（CJJ33-2005）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；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《城镇燃气设施运行、维护和抢修安全技术规程》（CJJ 51-2016）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；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《供水、供气、供热等公共企事业单位信息公开实施办法》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；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8.《重庆市管道天然气特许经营管理办法》；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9.《重庆市天然气设施停气作业管理办法》；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10.《重庆市管道天然气用户设施安装管理规定》；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《重庆市深化用户用气报装改革优化营商环境的实施方案（试行）》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企业信息公开的方式，以主动公开为主，原则上不采取依申请公开的方式。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第十一条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企业应当建立健全信息公开审查机制，明确审查程序和责任，依照《中华人民共和国保守国家秘密法》以及其他法律、法规和国家有关规定对拟公开的信息进行审查。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企业不得公开涉及国家秘密、依法受到保护的商业秘密、个人隐私及有可能影响公共安全和利益的信息。涉及商业秘密、个人隐私的信息，经权利人同意公开的，可以予以公开。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第十二条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企业应当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通过以下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种方式公开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服务信息，便于公众知晓。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企业的网站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新媒体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（二）办公、服务场所或办事窗口的公开栏、公告牌、电子显示屏、触摸屏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咨询服务台、监督台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第十三条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发生停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等紧急情况时，应当将有关信息及时在用户所在地传统媒介和新媒体平台公开。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本细则所指新媒体，是指管道天然气经营企业通过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微博、微信等第三方平台上开设的账号或应用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，以及自行开发建设的移动客户端等。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第十四条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企业应当设置信息公开咨询窗口，建立健全相应工作机制，加强沟通协调，限时回应服务对象以及社会公众关切的问题，优化咨询服务，满足服务对象以及社会公众的信息需求。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信息公开咨询窗口应以热线电话、网站互动交流平台、现场咨询等为主，注重与客户服务热线、移动客户端等融合。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属于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管道天然气经营企业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主动公开范围的信息，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属地天然气行业主管部门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应当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督导管道天然气经营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企业明确公开内容及时限要求，原则上自信息形成或者变更之日起20个工作日内予以公开，并根据实际情况动态调整。紧急信息应当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时公开，法律、法规和有关规定对信息公开的期限另有规定的，从其规定。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区县（自治县）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天然气行业主管部门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对辖区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企业信息公开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纳入日常监督检查和特许经营评估内容，定期检查督导、通报信息公开工作。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第十七条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公民、法人或者其他组织认为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企业不依法履行信息公开义务的，可以向辖区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天然气行业主管部门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申诉，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所在地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天然气行业主管部门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收到申诉后应当于10个工作日内，依法予以调查处理。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第十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违反本细则的规定，未建立健全信息公开有关制度、机制的，由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辖区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天然气行业主管部门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责令改正；情节严重的，对负有责任的领导人员和直接责任人员依法给予处分。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第十九条</w:t>
      </w: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管道天然气经营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违反本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细则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的规定，有下列情形之一的，由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辖区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天然气行业主管部门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责令改正；情节严重的，对负有责任的领导人员和直接责任人员依法给予处分；涉嫌犯罪的，及时将案件移送司法机关，依法追究刑事责任。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（一）不依法履行信息公开义务的；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（二）不及时更新信息公开内容的；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（三）违反规定收取费用的；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（四）违反法律、法规等不当公开信息的；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（五）违反本细则规定的其他行为。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第二十条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本细则自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公布之日起30日后实施。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720" w:num="1"/>
          <w:rtlGutter w:val="0"/>
          <w:docGrid w:type="lines" w:linePitch="316" w:charSpace="0"/>
        </w:sectPr>
      </w:pPr>
    </w:p>
    <w:p>
      <w:pPr>
        <w:pStyle w:val="2"/>
        <w:keepNext w:val="0"/>
        <w:keepLines w:val="0"/>
        <w:widowControl w:val="0"/>
        <w:adjustRightInd w:val="0"/>
        <w:snapToGrid w:val="0"/>
        <w:spacing w:before="0" w:beforeAutospacing="0" w:after="0" w:afterAutospacing="0" w:line="560" w:lineRule="atLeast"/>
        <w:outlineLvl w:val="0"/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 w:val="0"/>
        <w:adjustRightInd w:val="0"/>
        <w:snapToGrid w:val="0"/>
        <w:spacing w:before="0" w:beforeAutospacing="0" w:after="0" w:afterAutospacing="0" w:line="560" w:lineRule="atLeast"/>
        <w:ind w:firstLine="3080" w:firstLineChars="700"/>
        <w:outlineLvl w:val="0"/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重庆市管道天然气经营企业信息公开指引</w:t>
      </w:r>
    </w:p>
    <w:tbl>
      <w:tblPr>
        <w:tblStyle w:val="11"/>
        <w:tblW w:w="139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370"/>
        <w:gridCol w:w="1023"/>
        <w:gridCol w:w="2971"/>
        <w:gridCol w:w="2870"/>
        <w:gridCol w:w="1080"/>
        <w:gridCol w:w="633"/>
        <w:gridCol w:w="2549"/>
        <w:gridCol w:w="317"/>
        <w:gridCol w:w="370"/>
        <w:gridCol w:w="264"/>
        <w:gridCol w:w="317"/>
        <w:gridCol w:w="317"/>
        <w:gridCol w:w="317"/>
        <w:gridCol w:w="3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公开主要渠道和载体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机构基本信息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单位性质、规模、经营范围、注册资本、办公地址、营业场所、联系方式等信息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法人、负责人（分公司负责人）的姓名、职务、负责工作等信息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机构设置及职能等信息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价格信息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政府定价（或指导价）信息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执行政府定价（或指导价）的城镇天然气销售等经营项目价格、依据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市场定价信息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执行市场定价的城镇天然气设施安装、维修、维护等经营项目价格、依据，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服务信息</w:t>
            </w: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服务信息</w:t>
            </w: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服务信息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服务范围信息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天然气经营企业母公司、子公司、分公司经营区域范围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营业网点信息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各网点名称、地址、联系方式、营业时间、可办理业务项目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《燃气服务导则》（GB/T 28885-2012）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营业网点服务人员信息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员工信息，姓名，岗位，上级领导姓名，投诉举报方式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燃气服务导则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工作岗位工牌、胸牌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申请用气办事指南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受理用气申请、提供接气方案、参与隐蔽工程隐蔽前查勘、竣工验收、通气验收、接驳通气等事项的办理网点、线上线下办理渠道、办理流程及各流程时限、提交资料清单、提交资料示范模板、涉及收费项目及标准和依据、服务承诺、便民措施等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供气服务范围，天然气缴费、维修及相关服务办事指南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包含办理程序、线上线下办理渠道、时限、网点设置、服务标准、服务承诺和便民措施等内容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用气通气、过户、销户等服务办事指南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包含办理网点、线上线下办理渠道、办理流程及各流程时限、提交资料清单、提交资料示范模板、通气验收检查内容及标准、涉及收费项目及标准和依据、服务承诺、便民措施等内容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管道天然气经营企业开展市场化经营活动相关的信息，包括市场化经营项目清单和各项目办理指南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包含经营项目办理程序、办理渠道、时限、服务内容及对应收费标准和依据、服务承诺等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上门服务人员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设施修理、入户检查等上门服务人员照片、姓名、电话，以及上门服务内容、服务要求、监督投诉电话等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法规政策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与管道天然气供气服务有关的规定、标准相关文件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停气、恢复供气信息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计划类施工（应急抢险作业）停气及恢复供气信息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安检、抄表信息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安全检查计划及抄表计划信息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设施设备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使用常识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天然气质量、天然气及天然气设施使用常识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风险隐患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安全风险、隐患信息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投诉监督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咨询服务电话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抢险报修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抢险报修电话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监督投诉举报电话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回应关切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对涉天然气行业领域社会热点、群众广泛关注的热点、咨询的相关问题等进行回应。对群众关切热点问题进行回复。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《供水、供气、供热等公共企事业单位信息公开实施办法（建城规〔2021〕4号）》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及时回应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燃气经营许可证书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《中华人民共和国行政许可法》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特许经营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特许经营协议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《公共企事业单位信息公开规定制定办法（国办发〔2020〕50号）》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管道天然气经营企业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■管道天然气经营企业的传统媒介或新媒体平台；</w:t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■办公、服务场所或办事窗口的公开栏、公告牌、电子显示屏、触摸屏以及咨询服务台、监督台；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6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CEJJo0wEAAHUDAAAOAAAAZHJzL2Uyb0RvYy54bWytU82O0zAQ&#10;viPxDpbvNEmllN2o6R62Wi4IKgEPMHWcxJL/5DFN+xK8ABI3OHHkztuwPAZjN5QFbggfJjOe8Tf+&#10;xl/WN0ej2UEGVM62vFqUnEkrXKfs0PI3r++eXHGGEWwH2lnZ8pNEfrN5/Gg9+UYu3eh0JwMjEIvN&#10;5Fs+xuibokAxSgO4cF5aSvYuGIgUhqHoAkyEbnSxLMtVMbnQ+eCERKTd7TnJNxm/76WIL/seZWS6&#10;5XS3mG3Idp9ssVlDMwTwoxLzNeAfbmFAWWp6gdpCBPY2qL+gjBLBoevjQjhTuL5XQmYOxKYq/2Dz&#10;agQvMxcaDvrLmPD/wYoXh11gqmt5zZkFQ090//7Lt3cfv3/9QPb+8ydWpyFNHhuqvbW7MEfodyEx&#10;PvbBpC9xYcc82NNlsPIYmaDNelWt6qfUQVCuui4zZPHrrA8Yn0lnWHJarpVNtKGBw3OM1I9Kf5ak&#10;bevulNb56bRlU8uXtBI6kIJ6DZFc44kT2oEz0ANJU8SQIdFp1aXjCQjDsL/VgR0gyaOsq+tlIkvt&#10;fitLvbeA47kup87CMSqSerUyLb8q05pPa5vQZdbfzCAN8Dyy5O1dd8qTLFJEb5ubzjpM4nkYk//w&#10;b9n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OnpdHUAAAABgEAAA8AAAAAAAAAAQAgAAAAIgAA&#10;AGRycy9kb3ducmV2LnhtbFBLAQIUABQAAAAIAIdO4kBCEJJo0wEAAHUDAAAOAAAAAAAAAAEAIAAA&#10;ACMBAABkcnMvZTJvRG9jLnhtbFBLBQYAAAAABgAGAFkBAABo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  <w:p>
    <w:pPr>
      <w:pStyle w:val="7"/>
      <w:wordWrap w:val="0"/>
      <w:ind w:left="4788" w:leftChars="2280" w:firstLine="56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496935" cy="952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96935" cy="952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margin-left:-1.5pt;margin-top:11.05pt;height:0.75pt;width:669.05pt;z-index:251662336;mso-width-relative:page;mso-height-relative:page;" filled="f" stroked="t" coordsize="21600,21600" o:gfxdata="UEsDBAoAAAAAAIdO4kAAAAAAAAAAAAAAAAAEAAAAZHJzL1BLAwQUAAAACACHTuJAgdtjrtgAAAAJ&#10;AQAADwAAAGRycy9kb3ducmV2LnhtbE2PzU7DMBCE70i8g7VI3FonsaiqEKeiIK6oP0j06MbbJGq8&#10;DrHTlLdne4Lb7s5o9ptidXWduOAQWk8a0nkCAqnytqVaw+f+fbYEEaIhazpPqOEHA6zK+7vC5NZP&#10;tMXLLtaCQyjkRkMTY59LGaoGnQlz3yOxdvKDM5HXoZZ2MBOHu05mSbKQzrTEHxrT42uD1Xk3Og1T&#10;Va+/Xz4O++WIPa0PW/W22Xxp/fiQJs8gIl7jnxlu+IwOJTMd/Ug2iE7DTHGVqCHLUhA3Xaknno58&#10;UQuQZSH/Nyh/AVBLAwQUAAAACACHTuJApkb0AuQBAACnAwAADgAAAGRycy9lMm9Eb2MueG1srVNL&#10;jhMxEN0jcQfLe9LpQEaTVjqzSBg2CEYCDlCx3d2W/JPLpJNLcAEkdrBiyZ7bzHAMyk7I8NkgRC+q&#10;q1zf91xeXu2tYTsVUXvX8noy5Uw54aV2fcvfvL5+dMkZJnASjHeq5QeF/Gr18MFyDI2a+cEbqSKj&#10;Ig6bMbR8SCk0VYViUBZw4oNy5Ox8tJDIjH0lI4xU3ZpqNp1eVKOPMkQvFCKdbo5Ovir1u06J9LLr&#10;UCVmWk6zpSJjkdssq9USmj5CGLQ4jQH/MIUF7ajpudQGErC3Uf9RymoRPfouTYS3le86LVTBQGjq&#10;6W9oXg0QVMFC5GA404T/r6x4sbuJTMuWzzhzYOmK7t5/uX338dvXDyTvPn9idZ1ZGgM2FLx2N/Fk&#10;YbiJGfK+izb/CQzbF2YPZ2bVPjFBh5dPFheLx3POBPkW89k8l6zuc0PE9Ex5y7LSckwRdD+ktXeO&#10;rtDHupALu+eYjok/EnJj49hI89OXGwBtUWcgkWoD4ULXl2T0RstrbUxOwdhv1yayHeS9mM7rxew0&#10;0S9hucsGcDjGFVcOg8bqpDIP0AwK5FMnWToE4s7RkvM8jVWSM6PoTWStRCbQ5m8iiRbjiJ3M+JHj&#10;rG29PBTqyzltQ+HvtLl53X62S/b9+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HbY67YAAAA&#10;CQEAAA8AAAAAAAAAAQAgAAAAIgAAAGRycy9kb3ducmV2LnhtbFBLAQIUABQAAAAIAIdO4kCmRvQC&#10;5AEAAKcDAAAOAAAAAAAAAAEAIAAAACcBAABkcnMvZTJvRG9jLnhtbFBLBQYAAAAABgAGAFkBAAB9&#10;BQAA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8240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am2zn3AEAAH0DAAAOAAAAZHJzL2Uyb0RvYy54bWytU82O0zAQ&#10;viPxDpbvNGm3Ld2o6R62Wi4IKgEPMHWcxJL/5DFN+xK8ABI3OHHkztvs8hiM3eyywA3hw2TGM/7G&#10;3/jL+upoNDvIgMrZmk8nJWfSCtco29X83dubZyvOMIJtQDsra36SyK82T5+sB1/JmeudbmRgBGKx&#10;GnzN+xh9VRQoemkAJ85LS8nWBQORwtAVTYCB0I0uZmW5LAYXGh+ckIi0uz0n+Sbjt60U8XXbooxM&#10;15zuFrMN2e6TLTZrqLoAvldivAb8wy0MKEtNH6C2EIG9D+ovKKNEcOjaOBHOFK5tlZCZA7GZln+w&#10;edODl5kLDQf9w5jw/8GKV4ddYKqp+ZwzC4ae6O7jt9sPn398/0T27usXNk9DGjxWVHttd2GM0O9C&#10;Ynxsg0lf4sKOBDO9uFgtaNSnmq+W89XzccbyGJmg/GI5K6mAM0EFOVf8wvAB4wvpDEtOzbWyiT5U&#10;cHiJkfpS6X1J2rbuRmmdn1BbNtR8RitBAymp1RDJNZ64oe04A92RREUMGRKdVk06noAwdPtrHdgB&#10;kkzKxfRylkhTu9/KUu8tYH+uy6mzgIyKpGKtDHEu0xpPa5vQZdbhyCAN8jy65O1dc8oTLVJEb5yb&#10;jnpMInock//4r9n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R5KzUAAAACAEAAA8AAAAAAAAA&#10;AQAgAAAAIgAAAGRycy9kb3ducmV2LnhtbFBLAQIUABQAAAAIAIdO4kDam2zn3AEAAH0DAAAOAAAA&#10;AAAAAAEAIAAAACMBAABkcnMvZTJvRG9jLnhtbFBLBQYAAAAABgAGAFkBAABx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522335" cy="3810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3810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-0.2pt;margin-top:36.4pt;height:0.3pt;width:671.05pt;z-index:251661312;mso-width-relative:page;mso-height-relative:page;" filled="f" stroked="t" coordsize="21600,21600" o:gfxdata="UEsDBAoAAAAAAIdO4kAAAAAAAAAAAAAAAAAEAAAAZHJzL1BLAwQUAAAACACHTuJAU/dOgNcAAAAI&#10;AQAADwAAAGRycy9kb3ducmV2LnhtbE2PzW7CMBCE75V4B2srcQMnJCoojYOgqNeKn0rlaOJtEjVe&#10;p7FD6Nt3ObXHnRnNfpOvb7YVV+x940hBPI9AIJXONFQpeD+9zlYgfNBkdOsIFfygh3Uxech1ZtxI&#10;B7weQyW4hHymFdQhdJmUvqzRaj93HRJ7n663OvDZV9L0euRy28pFFD1JqxviD7Xu8KXG8us4WAVj&#10;WW2/N2/n02rAjrbnQ7Lb7z+Umj7G0TOIgLfwF4Y7PqNDwUwXN5DxolUwSzmoYLngAXc7SeMliAsr&#10;SQqyyOX/AcUvUEsDBBQAAAAIAIdO4kDgk13N4wEAAKYDAAAOAAAAZHJzL2Uyb0RvYy54bWytU0uO&#10;EzEQ3SNxB8t70klHQaGVziwShg2CkYADVGx3tyX/5DLp5BJcAIkdrFiy5zbMHIOyEzJ8NgjRi+oq&#10;1/c9l1dXB2vYXkXU3rV8NplyppzwUru+5W9eXz9acoYJnATjnWr5USG/Wj98sBpDo2o/eCNVZFTE&#10;YTOGlg8phaaqUAzKAk58UI6cnY8WEpmxr2SEkapbU9XT6eNq9FGG6IVCpNPtycnXpX7XKZFedh2q&#10;xEzLabZUZCxyl2W1XkHTRwiDFucx4B+msKAdNb2U2kIC9jbqP0pZLaJH36WJ8LbyXaeFKhgIzWz6&#10;G5pXAwRVsBA5GC404f8rK17sbyLTku6OMweWruj2/Zdv7z7eff1A8vbzJ1ZnksaADcVu3E08Wxhu&#10;YkZ86KLNf8LCDoXY44VYdUhM0OFyUdfz+YIzQb75clZ4r+5zQ8T0THnLstJyTBF0P6SNd45u0MdZ&#10;4Rb2zzFRd0r8kZAbG8fGltf05QZAS9QZSKTaQLDQ9SUZvdHyWhuTUzD2u42JbA95LaaL2ZMCkgr/&#10;Epa7bAGHU1xxnRbG6qQyD9AMCuRTJ1k6BqLO0Y7zPI1VkjOj6ElkrUQm0OZvImkI4whkZvzEcdZ2&#10;Xh4L9eWclqHQcF7cvG0/2yX7/nm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906A1wAAAAgB&#10;AAAPAAAAAAAAAAEAIAAAACIAAABkcnMvZG93bnJldi54bWxQSwECFAAUAAAACACHTuJA4JNdzeMB&#10;AACmAwAADgAAAAAAAAABACAAAAAmAQAAZHJzL2Uyb0RvYy54bWxQSwUGAAAAAAYABgBZAQAAewUA&#10;AAAA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967A5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A9827F1"/>
    <w:rsid w:val="1CF734C9"/>
    <w:rsid w:val="1DEC284C"/>
    <w:rsid w:val="1E6523AC"/>
    <w:rsid w:val="22440422"/>
    <w:rsid w:val="22BB4BBB"/>
    <w:rsid w:val="25EB1AF4"/>
    <w:rsid w:val="287967A5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597EEA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1.wpt</Template>
  <Pages>5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2023-07-10T03:39:00Z</dcterms:created>
  <dc:creator>熊雪芹</dc:creator>
  <cp:lastModifiedBy>熊雪芹</cp:lastModifiedBy>
  <dcterms:modified xsi:type="dcterms:W3CDTF">2023-07-11T06:55:42Z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