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9923" w:h="1030" w:hRule="exact" w:hSpace="181" w:vSpace="74" w:wrap="around" w:vAnchor="text" w:hAnchor="page" w:xAlign="center" w:y="-620" w:anchorLock="1"/>
        <w:pBdr>
          <w:bottom w:val="thinThickSmallGap" w:color="ED5023" w:sz="18" w:space="1"/>
        </w:pBdr>
        <w:shd w:val="solid" w:color="FFFFFF" w:fill="FFFFFF"/>
        <w:adjustRightInd w:val="0"/>
        <w:snapToGrid w:val="0"/>
        <w:spacing w:line="820" w:lineRule="exact"/>
        <w:jc w:val="center"/>
        <w:rPr>
          <w:rFonts w:ascii="方正小标宋_GBK" w:eastAsia="方正小标宋_GBK"/>
          <w:b/>
          <w:color w:val="ED5023"/>
          <w:w w:val="65"/>
          <w:sz w:val="82"/>
        </w:rPr>
      </w:pPr>
      <w:r>
        <w:rPr>
          <w:rFonts w:ascii="方正小标宋_GBK" w:eastAsia="方正小标宋_GBK"/>
          <w:b/>
          <w:color w:val="ED5023"/>
          <w:spacing w:val="20"/>
          <w:w w:val="65"/>
          <w:sz w:val="78"/>
        </w:rPr>
        <w:t>秀山土家族苗族自治县</w:t>
      </w:r>
      <w:r>
        <w:rPr>
          <w:rFonts w:hint="eastAsia" w:ascii="方正小标宋_GBK" w:eastAsia="方正小标宋_GBK"/>
          <w:b/>
          <w:color w:val="ED5023"/>
          <w:spacing w:val="20"/>
          <w:w w:val="65"/>
          <w:sz w:val="78"/>
        </w:rPr>
        <w:t>人民政</w:t>
      </w:r>
      <w:r>
        <w:rPr>
          <w:rFonts w:hint="eastAsia" w:ascii="方正小标宋_GBK" w:eastAsia="方正小标宋_GBK"/>
          <w:b/>
          <w:color w:val="ED5023"/>
          <w:w w:val="65"/>
          <w:sz w:val="78"/>
        </w:rPr>
        <w:t>府办公室</w:t>
      </w:r>
    </w:p>
    <w:p>
      <w:pPr>
        <w:ind w:left="840" w:hanging="840"/>
        <w:jc w:val="right"/>
      </w:pPr>
    </w:p>
    <w:p>
      <w:pPr>
        <w:framePr w:w="9923" w:h="689" w:hRule="exact" w:hSpace="181" w:vSpace="74" w:wrap="around" w:vAnchor="page" w:hAnchor="page" w:xAlign="center" w:y="14938" w:anchorLock="1"/>
        <w:pBdr>
          <w:bottom w:val="thickThinSmallGap" w:color="ED5023" w:sz="18" w:space="1"/>
        </w:pBdr>
        <w:shd w:val="solid" w:color="FFFFFF" w:fill="FFFFFF"/>
        <w:snapToGrid w:val="0"/>
      </w:pPr>
      <w:r>
        <w:rPr>
          <w:rFonts w:hint="eastAsia"/>
        </w:rPr>
        <w:t xml:space="preserve">   </w:t>
      </w:r>
    </w:p>
    <w:p>
      <w:pPr>
        <w:widowControl w:val="0"/>
        <w:snapToGrid w:val="0"/>
        <w:jc w:val="center"/>
        <w:rPr>
          <w:rFonts w:hint="eastAsia" w:ascii="方正小标宋_GBK" w:eastAsia="方正小标宋_GBK" w:cs="方正小标宋_GBK"/>
          <w:sz w:val="44"/>
          <w:szCs w:val="44"/>
        </w:rPr>
      </w:pPr>
      <w:r>
        <w:rPr>
          <w:rFonts w:hint="eastAsia" w:ascii="方正小标宋_GBK" w:eastAsia="方正小标宋_GBK" w:cs="方正小标宋_GBK"/>
          <w:sz w:val="44"/>
          <w:szCs w:val="44"/>
        </w:rPr>
        <w:t>秀山土家族苗族自治县</w:t>
      </w:r>
      <w:r>
        <w:rPr>
          <w:rFonts w:hint="eastAsia" w:ascii="方正小标宋_GBK" w:eastAsia="方正小标宋_GBK" w:cs="方正小标宋_GBK"/>
          <w:sz w:val="44"/>
          <w:szCs w:val="44"/>
          <w:lang w:eastAsia="zh-CN"/>
        </w:rPr>
        <w:t>人民</w:t>
      </w:r>
      <w:bookmarkStart w:id="0" w:name="_GoBack"/>
      <w:bookmarkEnd w:id="0"/>
      <w:r>
        <w:rPr>
          <w:rFonts w:hint="eastAsia" w:ascii="方正小标宋_GBK" w:eastAsia="方正小标宋_GBK" w:cs="方正小标宋_GBK"/>
          <w:sz w:val="44"/>
          <w:szCs w:val="44"/>
        </w:rPr>
        <w:t>政府办公室</w:t>
      </w:r>
    </w:p>
    <w:p>
      <w:pPr>
        <w:widowControl w:val="0"/>
        <w:snapToGrid w:val="0"/>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关于2024年法治政府建设情况的报告</w:t>
      </w:r>
    </w:p>
    <w:p>
      <w:pPr>
        <w:widowControl w:val="0"/>
        <w:snapToGrid w:val="0"/>
        <w:jc w:val="center"/>
        <w:rPr>
          <w:rFonts w:ascii="方正小标宋_GBK" w:eastAsia="方正小标宋_GBK"/>
          <w:sz w:val="44"/>
        </w:rPr>
      </w:pPr>
    </w:p>
    <w:p>
      <w:pPr>
        <w:widowControl w:val="0"/>
        <w:rPr>
          <w:rFonts w:hint="eastAsia"/>
        </w:rPr>
      </w:pPr>
      <w:r>
        <w:rPr>
          <w:rFonts w:hint="eastAsia"/>
        </w:rPr>
        <w:t>县委依法治县办：</w:t>
      </w:r>
    </w:p>
    <w:p>
      <w:pPr>
        <w:widowControl w:val="0"/>
        <w:ind w:firstLine="640" w:firstLineChars="200"/>
        <w:rPr>
          <w:rFonts w:hint="eastAsia" w:ascii="方正仿宋_GBK" w:hAnsi="方正仿宋_GBK" w:cs="方正仿宋_GBK"/>
        </w:rPr>
      </w:pPr>
      <w:r>
        <w:t>2024年以来，县政府办公室在县委、县政府的领导下，深入学习贯彻落实习近平法治思想，全面推进依法行政工作，切实抓好法治政府建设各项工作，现将2024年度法治政</w:t>
      </w:r>
      <w:r>
        <w:rPr>
          <w:rFonts w:hint="eastAsia" w:ascii="方正仿宋_GBK" w:hAnsi="方正仿宋_GBK" w:cs="方正仿宋_GBK"/>
        </w:rPr>
        <w:t>府建设工作情况报告如下：</w:t>
      </w:r>
    </w:p>
    <w:p>
      <w:pPr>
        <w:widowControl w:val="0"/>
        <w:ind w:firstLine="640" w:firstLineChars="200"/>
        <w:rPr>
          <w:rFonts w:hint="eastAsia" w:ascii="方正黑体_GBK" w:hAnsi="方正黑体_GBK" w:eastAsia="方正黑体_GBK" w:cs="方正黑体_GBK"/>
        </w:rPr>
      </w:pPr>
      <w:r>
        <w:rPr>
          <w:rFonts w:hint="eastAsia" w:ascii="方正黑体_GBK" w:hAnsi="方正黑体_GBK" w:eastAsia="方正黑体_GBK" w:cs="方正黑体_GBK"/>
        </w:rPr>
        <w:t>一、</w:t>
      </w:r>
      <w:r>
        <w:rPr>
          <w:rFonts w:eastAsia="方正黑体_GBK"/>
        </w:rPr>
        <w:t>2024</w:t>
      </w:r>
      <w:r>
        <w:rPr>
          <w:rFonts w:hint="eastAsia" w:ascii="方正黑体_GBK" w:hAnsi="方正黑体_GBK" w:eastAsia="方正黑体_GBK" w:cs="方正黑体_GBK"/>
        </w:rPr>
        <w:t>年工作开展情况</w:t>
      </w:r>
    </w:p>
    <w:p>
      <w:pPr>
        <w:widowControl w:val="0"/>
        <w:ind w:firstLine="640" w:firstLineChars="200"/>
      </w:pPr>
      <w:r>
        <w:rPr>
          <w:rFonts w:hint="eastAsia" w:ascii="方正楷体_GBK" w:hAnsi="方正楷体_GBK" w:eastAsia="方正楷体_GBK" w:cs="方正楷体_GBK"/>
        </w:rPr>
        <w:t>（一）统筹推进法治建设。</w:t>
      </w:r>
      <w:r>
        <w:rPr>
          <w:bCs/>
        </w:rPr>
        <w:t>一是</w:t>
      </w:r>
      <w:r>
        <w:t>深入学习领会习近平法治思想，不断健全、完善依法决策机制，认真传达学习中央全面依法治国工作会议等各级法治政府建设有关会议精神，对《习近平法治思想学习纲要》进行专题学习，不断增强干部职工法治意识，全面提高运用法治思维和法治方式深化改革、推动发展、化解矛盾、维护稳定能力。把习近平法治思想、法律法规等列入年度学习计划，召开理论学习中心组（扩大）专题学习会议，学习习近平法治思想和党章党规等，围绕主题发言，有效提升了领导干部的法治思维能力和依法行政水平。</w:t>
      </w:r>
      <w:r>
        <w:rPr>
          <w:rFonts w:hint="eastAsia"/>
          <w:bCs/>
        </w:rPr>
        <w:t>二</w:t>
      </w:r>
      <w:r>
        <w:rPr>
          <w:bCs/>
        </w:rPr>
        <w:t>是</w:t>
      </w:r>
      <w:r>
        <w:t>将法治政府建设工作纳入年度目标责任考核内容，并召开</w:t>
      </w:r>
      <w:r>
        <w:rPr>
          <w:rFonts w:hint="eastAsia"/>
        </w:rPr>
        <w:t>县政府</w:t>
      </w:r>
      <w:r>
        <w:t>办公室党组会议对重点工作进行部署，做到年初有安排、年中有落实、年末有考核。</w:t>
      </w:r>
      <w:r>
        <w:rPr>
          <w:bCs/>
        </w:rPr>
        <w:t>三是</w:t>
      </w:r>
      <w:r>
        <w:t>严格履职尽责。积极履行推进法治建设第一责任人职责，听取法治建设工作汇报，及时研究解决有关问题，与其他工作同部署、同推进、同督促，</w:t>
      </w:r>
      <w:r>
        <w:rPr>
          <w:rFonts w:hint="eastAsia"/>
        </w:rPr>
        <w:t>2024</w:t>
      </w:r>
      <w:r>
        <w:t>年研究部署法治建设工作2次。</w:t>
      </w:r>
    </w:p>
    <w:p>
      <w:pPr>
        <w:widowControl w:val="0"/>
        <w:ind w:firstLine="640" w:firstLineChars="200"/>
      </w:pPr>
      <w:r>
        <w:rPr>
          <w:rFonts w:hint="eastAsia" w:ascii="方正楷体_GBK" w:hAnsi="方正楷体_GBK" w:eastAsia="方正楷体_GBK" w:cs="方正楷体_GBK"/>
        </w:rPr>
        <w:t>（二）持续深化政务公开。</w:t>
      </w:r>
      <w:r>
        <w:rPr>
          <w:bCs/>
        </w:rPr>
        <w:t>一是</w:t>
      </w:r>
      <w:r>
        <w:t>严格落实</w:t>
      </w:r>
      <w:r>
        <w:rPr>
          <w:rFonts w:hint="eastAsia"/>
        </w:rPr>
        <w:t>主动公开</w:t>
      </w:r>
      <w:r>
        <w:t>。政府网站公开政府信息18778条</w:t>
      </w:r>
      <w:r>
        <w:rPr>
          <w:rFonts w:hint="eastAsia" w:ascii="方正仿宋_GBK" w:hAnsi="方正仿宋_GBK" w:cs="方正仿宋_GBK"/>
        </w:rPr>
        <w:t>，“秀山发布”微信</w:t>
      </w:r>
      <w:r>
        <w:t>公众号转载重要政策及信息174条。发布政策解读信息20条，公开征求建议意见9次。提前完成并集中发布全县各行政单位政府信息主动公开清单。机构设置、预决算信息、惠民惠农财政资金、公共企事业单位信息公开、政策咨询问答库等特色专题全面优化，政府信息更加公开透明</w:t>
      </w:r>
      <w:r>
        <w:rPr>
          <w:rFonts w:hint="eastAsia"/>
        </w:rPr>
        <w:t>。</w:t>
      </w:r>
      <w:r>
        <w:rPr>
          <w:bCs/>
        </w:rPr>
        <w:t>二是</w:t>
      </w:r>
      <w:r>
        <w:rPr>
          <w:rFonts w:hint="eastAsia"/>
        </w:rPr>
        <w:t>优化升级</w:t>
      </w:r>
      <w:r>
        <w:t>政府网站。适老化改造、政务新媒体矩阵、场景式办事服务、便民地图、政策文件库等特色便民应用全部上线，政府网站面貌焕然一新，群众和企业办事更加便利。</w:t>
      </w:r>
      <w:r>
        <w:rPr>
          <w:bCs/>
        </w:rPr>
        <w:t>三是</w:t>
      </w:r>
      <w:r>
        <w:rPr>
          <w:rFonts w:hint="eastAsia"/>
        </w:rPr>
        <w:t>持续加强政民互动</w:t>
      </w:r>
      <w:r>
        <w:t>。接到中国政府网网民留言转办20件，已全部办结</w:t>
      </w:r>
      <w:r>
        <w:rPr>
          <w:rFonts w:hint="eastAsia"/>
        </w:rPr>
        <w:t>。</w:t>
      </w:r>
      <w:r>
        <w:t>公开信箱群众来信225件，已办结223件，平均办结时间缩短4.3天，群众满意率99.4%</w:t>
      </w:r>
      <w:r>
        <w:rPr>
          <w:rFonts w:hint="eastAsia"/>
        </w:rPr>
        <w:t>。“民呼我为”累计办理事项3878件，办结3836件，办结率98.92%，办结事项群众综合满意率90.47%。</w:t>
      </w:r>
      <w:r>
        <w:t>接收政府信息公开申请1</w:t>
      </w:r>
      <w:r>
        <w:rPr>
          <w:rFonts w:hint="eastAsia"/>
        </w:rPr>
        <w:t>1</w:t>
      </w:r>
      <w:r>
        <w:t>件，已办结11件</w:t>
      </w:r>
      <w:r>
        <w:rPr>
          <w:rFonts w:hint="eastAsia"/>
        </w:rPr>
        <w:t>，未发生因信息公开而导致败诉或纠错件</w:t>
      </w:r>
      <w:r>
        <w:t>。</w:t>
      </w:r>
    </w:p>
    <w:p>
      <w:pPr>
        <w:widowControl w:val="0"/>
        <w:ind w:firstLine="640" w:firstLineChars="200"/>
        <w:rPr>
          <w:rFonts w:hint="eastAsia"/>
        </w:rPr>
      </w:pPr>
      <w:r>
        <w:rPr>
          <w:rFonts w:hint="eastAsia" w:ascii="方正楷体_GBK" w:hAnsi="方正楷体_GBK" w:eastAsia="方正楷体_GBK" w:cs="方正楷体_GBK"/>
        </w:rPr>
        <w:t>（三）全面推进监督自查。</w:t>
      </w:r>
      <w:r>
        <w:rPr>
          <w:bCs/>
        </w:rPr>
        <w:t>一是</w:t>
      </w:r>
      <w:r>
        <w:t>建议提案办理务实。</w:t>
      </w:r>
      <w:r>
        <w:rPr>
          <w:rFonts w:hint="eastAsia"/>
        </w:rPr>
        <w:t>县政府</w:t>
      </w:r>
      <w:r>
        <w:t>办公室把办理工作纳入重要议事日程抓紧抓实，督促承办单位提高立即办的自觉、增强马上办的干劲、集聚协同办的合力，高质高效办理人大议案建议218件，政协提案218件。</w:t>
      </w:r>
      <w:r>
        <w:rPr>
          <w:bCs/>
        </w:rPr>
        <w:t>二是</w:t>
      </w:r>
      <w:r>
        <w:t>办理</w:t>
      </w:r>
      <w:r>
        <w:rPr>
          <w:rFonts w:hint="eastAsia"/>
        </w:rPr>
        <w:t>质效持续提高</w:t>
      </w:r>
      <w:r>
        <w:rPr>
          <w:rFonts w:hint="eastAsia" w:ascii="方正仿宋_GBK" w:hAnsi="方正仿宋_GBK" w:cs="方正仿宋_GBK"/>
        </w:rPr>
        <w:t>。坚持严控“过程关”，紧盯“转化关”，不断优</w:t>
      </w:r>
      <w:r>
        <w:t>化建议提案办理登记、分类、交办、督办、审查、答复等工作程序。严把建议提案回复内容关、格式关、时限关、质量关，代表委员对办理工作满意率为100%、对办理结果满意率为100%。</w:t>
      </w:r>
      <w:r>
        <w:rPr>
          <w:bCs/>
        </w:rPr>
        <w:t>三是</w:t>
      </w:r>
      <w:r>
        <w:rPr>
          <w:rFonts w:hint="eastAsia"/>
        </w:rPr>
        <w:t>规文</w:t>
      </w:r>
      <w:r>
        <w:t>管理</w:t>
      </w:r>
      <w:r>
        <w:rPr>
          <w:rFonts w:hint="eastAsia"/>
        </w:rPr>
        <w:t>更加健全。从基本要求、制定主体和权限、制定程序、合法性、合理性、用语规范、其他等七个方面审核行政规范性文件合法性，建立行政规范性文件统一审查标准，确保各部门制发行政规范性文件模板化、程序化，极大减少了错误率，提高了制办效率。全年向市政府、县人大常委会报备行政规范性文件13件，新增13件、修改1件、废止6件。</w:t>
      </w:r>
    </w:p>
    <w:p>
      <w:pPr>
        <w:widowControl w:val="0"/>
        <w:ind w:firstLine="640" w:firstLineChars="200"/>
      </w:pPr>
      <w:r>
        <w:rPr>
          <w:rFonts w:hint="eastAsia" w:ascii="方正楷体_GBK" w:hAnsi="方正楷体_GBK" w:eastAsia="方正楷体_GBK" w:cs="方正楷体_GBK"/>
        </w:rPr>
        <w:t>（四）不断强化政务服务。</w:t>
      </w:r>
      <w:r>
        <w:rPr>
          <w:rFonts w:hint="eastAsia"/>
          <w:bCs/>
        </w:rPr>
        <w:t>一是</w:t>
      </w:r>
      <w:r>
        <w:t>高效办成一件事。建立由县政府办公室和政务服务中心统筹</w:t>
      </w:r>
      <w:r>
        <w:rPr>
          <w:rFonts w:hint="eastAsia" w:ascii="方正仿宋_GBK" w:hAnsi="方正仿宋_GBK" w:cs="方正仿宋_GBK"/>
        </w:rPr>
        <w:t>协调、“一件事”牵</w:t>
      </w:r>
      <w:r>
        <w:t>头部门各负其责、其他部门协作配合的推进机制，落实专职工作人员，为企业群众提供业务咨询、辅导、申报等服务。截至目前，累计办理新生儿出生、婚育、企业开办等全生命</w:t>
      </w:r>
      <w:r>
        <w:rPr>
          <w:rFonts w:hint="eastAsia" w:ascii="方正仿宋_GBK" w:hAnsi="方正仿宋_GBK" w:cs="方正仿宋_GBK"/>
        </w:rPr>
        <w:t>周期“一件事一次办”</w:t>
      </w:r>
      <w:r>
        <w:t>22677件，满意率100%。</w:t>
      </w:r>
      <w:r>
        <w:rPr>
          <w:bCs/>
        </w:rPr>
        <w:t>二是</w:t>
      </w:r>
      <w:r>
        <w:rPr>
          <w:rFonts w:hint="eastAsia"/>
        </w:rPr>
        <w:t>大</w:t>
      </w:r>
      <w:r>
        <w:t>力推</w:t>
      </w:r>
      <w:r>
        <w:rPr>
          <w:rFonts w:hint="eastAsia" w:ascii="方正仿宋_GBK" w:hAnsi="方正仿宋_GBK" w:cs="方正仿宋_GBK"/>
        </w:rPr>
        <w:t>进“一窗综办”。以“一窗综办”改革为契机，引导</w:t>
      </w:r>
      <w:r>
        <w:t>事项进驻大厅，进驻率达91.8%。根据窗口办件量、即办件情况、高频事项、事项办理关联性，优化设置综合窗口，采取</w:t>
      </w:r>
      <w:r>
        <w:rPr>
          <w:rFonts w:hint="eastAsia" w:ascii="方正仿宋_GBK" w:hAnsi="方正仿宋_GBK" w:cs="方正仿宋_GBK"/>
        </w:rPr>
        <w:t>“前台综合受理、后台分类审批、综合窗口出件”</w:t>
      </w:r>
      <w:r>
        <w:t>模式，推行高频事项综窗办、联办事项专区办。设立无差别综窗6个，服务专区7个，有效提升企业群众办事体验。</w:t>
      </w:r>
      <w:r>
        <w:rPr>
          <w:bCs/>
        </w:rPr>
        <w:t>三是</w:t>
      </w:r>
      <w:r>
        <w:t>暖心便民</w:t>
      </w:r>
      <w:r>
        <w:rPr>
          <w:rFonts w:hint="eastAsia" w:ascii="方正仿宋_GBK" w:hAnsi="方正仿宋_GBK" w:cs="方正仿宋_GBK"/>
        </w:rPr>
        <w:t>“帮代办”</w:t>
      </w:r>
      <w:r>
        <w:t>。在县、乡、村三级一体横向协作、纵向联动的帮办代办服务体系基础上，发挥党员干部骨干作用，组建窗口党员先锋队，持续加大对重点建设项目、企业开办领域、老弱病残孕等特殊群体的帮办代办服务力度。</w:t>
      </w:r>
      <w:r>
        <w:rPr>
          <w:rFonts w:hint="eastAsia" w:ascii="方正仿宋_GBK" w:hAnsi="方正仿宋_GBK" w:cs="方正仿宋_GBK"/>
        </w:rPr>
        <w:t>通过开辟绿色通道、专员</w:t>
      </w:r>
      <w:r>
        <w:t>服务、委托代办、跟踪督办、陪同协办、</w:t>
      </w:r>
      <w:r>
        <w:rPr>
          <w:rFonts w:hint="eastAsia" w:ascii="方正仿宋_GBK" w:hAnsi="方正仿宋_GBK" w:cs="方正仿宋_GBK"/>
        </w:rPr>
        <w:t>“政务+邮政”</w:t>
      </w:r>
      <w:r>
        <w:t>等服务方式简化程序，促进项目快速落地，激发市场主体活力，提升服务效率。累计提供帮办代办服务5700余次，邮政寄递服务887次，新增市场主体5746户，为企业群众节约成本15.19万元。</w:t>
      </w:r>
    </w:p>
    <w:p>
      <w:pPr>
        <w:widowControl w:val="0"/>
        <w:ind w:firstLine="640" w:firstLineChars="200"/>
        <w:rPr>
          <w:rFonts w:hint="eastAsia" w:ascii="方正黑体_GBK" w:hAnsi="方正黑体_GBK" w:eastAsia="方正黑体_GBK" w:cs="方正黑体_GBK"/>
        </w:rPr>
      </w:pPr>
      <w:r>
        <w:rPr>
          <w:rFonts w:hint="eastAsia" w:ascii="方正黑体_GBK" w:hAnsi="方正黑体_GBK" w:eastAsia="方正黑体_GBK" w:cs="方正黑体_GBK"/>
        </w:rPr>
        <w:t>二、存在的主要问题</w:t>
      </w:r>
    </w:p>
    <w:p>
      <w:pPr>
        <w:widowControl w:val="0"/>
        <w:ind w:firstLine="640" w:firstLineChars="200"/>
      </w:pPr>
      <w:r>
        <w:rPr>
          <w:rFonts w:hint="eastAsia"/>
        </w:rPr>
        <w:t>2024</w:t>
      </w:r>
      <w:r>
        <w:t>年，</w:t>
      </w:r>
      <w:r>
        <w:rPr>
          <w:rFonts w:hint="eastAsia"/>
        </w:rPr>
        <w:t>县政府</w:t>
      </w:r>
      <w:r>
        <w:t>办公室在法治建设工作方面虽然取得了一定成效，但依然存在一些问题。</w:t>
      </w:r>
      <w:r>
        <w:rPr>
          <w:bCs/>
        </w:rPr>
        <w:t>一是</w:t>
      </w:r>
      <w:r>
        <w:t>法治理论学习有待加强。对新时代中国特色社会主义法治思想学得不够全面，个别干部职工对法治原理深思熟悟不够，深入钻研不到位。</w:t>
      </w:r>
      <w:r>
        <w:rPr>
          <w:bCs/>
        </w:rPr>
        <w:t>二是</w:t>
      </w:r>
      <w:r>
        <w:t>理论指导实践有待加强。运用法治方式化解矛盾解决问题的能力还不强，部分干部运用法治思维开展工作、攻坚克难，推动治理能力现代化的方法还不够多。</w:t>
      </w:r>
      <w:r>
        <w:rPr>
          <w:bCs/>
        </w:rPr>
        <w:t>三是</w:t>
      </w:r>
      <w:r>
        <w:t>法治宣传活动有待加强。政策宣传、普法培训工作的形式比较单一，法律宣传工作还不够深入群众生活，法律宣传效果还不够明显。</w:t>
      </w:r>
    </w:p>
    <w:p>
      <w:pPr>
        <w:widowControl w:val="0"/>
        <w:ind w:firstLine="640" w:firstLineChars="200"/>
        <w:rPr>
          <w:rFonts w:hint="eastAsia" w:ascii="方正黑体_GBK" w:hAnsi="方正黑体_GBK" w:eastAsia="方正黑体_GBK" w:cs="方正黑体_GBK"/>
        </w:rPr>
      </w:pPr>
      <w:r>
        <w:rPr>
          <w:rFonts w:hint="eastAsia" w:ascii="方正黑体_GBK" w:hAnsi="方正黑体_GBK" w:eastAsia="方正黑体_GBK" w:cs="方正黑体_GBK"/>
        </w:rPr>
        <w:t>三、下一步打算</w:t>
      </w:r>
    </w:p>
    <w:p>
      <w:pPr>
        <w:widowControl w:val="0"/>
        <w:ind w:firstLine="640" w:firstLineChars="200"/>
      </w:pPr>
      <w:r>
        <w:t>202</w:t>
      </w:r>
      <w:r>
        <w:rPr>
          <w:rFonts w:hint="eastAsia"/>
        </w:rPr>
        <w:t>5</w:t>
      </w:r>
      <w:r>
        <w:t>年，</w:t>
      </w:r>
      <w:r>
        <w:rPr>
          <w:rFonts w:hint="eastAsia"/>
        </w:rPr>
        <w:t>县政府</w:t>
      </w:r>
      <w:r>
        <w:t>办公室将深入贯彻习近平法治思想，自觉运用法治思维和法治方式推动工作，严格落实</w:t>
      </w:r>
      <w:r>
        <w:rPr>
          <w:rFonts w:hint="eastAsia"/>
        </w:rPr>
        <w:t>县委</w:t>
      </w:r>
      <w:r>
        <w:t>、</w:t>
      </w:r>
      <w:r>
        <w:rPr>
          <w:rFonts w:hint="eastAsia"/>
        </w:rPr>
        <w:t>县政府</w:t>
      </w:r>
      <w:r>
        <w:t>要求，持续推进法治政府建设。</w:t>
      </w:r>
      <w:r>
        <w:rPr>
          <w:bCs/>
        </w:rPr>
        <w:t>一是</w:t>
      </w:r>
      <w:r>
        <w:t>进一步落实法治建设第一责任人职责，制定学法计划、体系考核，深学、细学法律法规，不断增强法治思维，推动法治政府建设取得新成效。</w:t>
      </w:r>
      <w:r>
        <w:rPr>
          <w:bCs/>
        </w:rPr>
        <w:t>二是</w:t>
      </w:r>
      <w:r>
        <w:t>进一步提升依法行政能力，完善重大行政决策程序，加大行政决策中公众参与度，对重大行政决策进行科学风险评估并及时公布。</w:t>
      </w:r>
      <w:r>
        <w:rPr>
          <w:bCs/>
        </w:rPr>
        <w:t>三是</w:t>
      </w:r>
      <w:r>
        <w:t>进一步强化</w:t>
      </w:r>
      <w:r>
        <w:rPr>
          <w:rFonts w:hint="eastAsia"/>
        </w:rPr>
        <w:t>政务公开</w:t>
      </w:r>
      <w:r>
        <w:t>，高质量办好人大代表建议和政协委员提案，积极配合</w:t>
      </w:r>
      <w:r>
        <w:rPr>
          <w:rFonts w:hint="eastAsia"/>
        </w:rPr>
        <w:t>县</w:t>
      </w:r>
      <w:r>
        <w:t>司法局做好行政复议、出庭应诉等工作，确保法治建设思路更加清晰，成效稳中有进。</w:t>
      </w:r>
    </w:p>
    <w:p>
      <w:pPr>
        <w:widowControl w:val="0"/>
        <w:ind w:firstLine="640" w:firstLineChars="200"/>
      </w:pPr>
    </w:p>
    <w:p>
      <w:pPr>
        <w:widowControl w:val="0"/>
        <w:ind w:firstLine="640" w:firstLineChars="200"/>
      </w:pPr>
    </w:p>
    <w:p>
      <w:pPr>
        <w:widowControl w:val="0"/>
        <w:ind w:firstLine="640" w:firstLineChars="200"/>
        <w:rPr>
          <w:rFonts w:hint="eastAsia"/>
        </w:rPr>
      </w:pPr>
    </w:p>
    <w:p>
      <w:pPr>
        <w:widowControl w:val="0"/>
        <w:ind w:right="624"/>
        <w:jc w:val="right"/>
      </w:pPr>
      <w:r>
        <w:t>秀山土家族苗族自治县政府办公室</w:t>
      </w:r>
    </w:p>
    <w:p>
      <w:pPr>
        <w:widowControl w:val="0"/>
        <w:ind w:right="1247"/>
        <w:jc w:val="right"/>
      </w:pPr>
      <w:r>
        <w:rPr>
          <w:rFonts w:hint="eastAsia"/>
        </w:rPr>
        <w:t>2024年12月31日</w:t>
      </w:r>
    </w:p>
    <w:sectPr>
      <w:footerReference r:id="rId3" w:type="default"/>
      <w:pgSz w:w="11906" w:h="16838"/>
      <w:pgMar w:top="2098" w:right="1474" w:bottom="1985" w:left="1588" w:header="851" w:footer="1644" w:gutter="0"/>
      <w:cols w:space="425" w:num="1"/>
      <w:docGrid w:type="lines" w:linePitch="5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814" w:h="340" w:hRule="exact" w:wrap="around" w:vAnchor="text" w:hAnchor="margin" w:xAlign="outside" w:y="1"/>
      <w:ind w:right="25"/>
      <w:jc w:val="center"/>
      <w:rPr>
        <w:rStyle w:val="6"/>
        <w:rFonts w:ascii="宋体" w:hAnsi="宋体"/>
      </w:rPr>
    </w:pPr>
    <w:r>
      <w:rPr>
        <w:rStyle w:val="6"/>
        <w:rFonts w:ascii="宋体" w:hAnsi="宋体"/>
      </w:rPr>
      <w:t xml:space="preserve">— </w:t>
    </w:r>
    <w:r>
      <w:rPr>
        <w:rStyle w:val="6"/>
        <w:rFonts w:ascii="宋体" w:hAnsi="宋体"/>
      </w:rPr>
      <w:fldChar w:fldCharType="begin"/>
    </w:r>
    <w:r>
      <w:rPr>
        <w:rStyle w:val="6"/>
        <w:rFonts w:ascii="宋体" w:hAnsi="宋体"/>
      </w:rPr>
      <w:instrText xml:space="preserve"> PAGE </w:instrText>
    </w:r>
    <w:r>
      <w:rPr>
        <w:rStyle w:val="6"/>
        <w:rFonts w:ascii="宋体" w:hAnsi="宋体"/>
      </w:rPr>
      <w:fldChar w:fldCharType="separate"/>
    </w:r>
    <w:r>
      <w:rPr>
        <w:rStyle w:val="6"/>
        <w:rFonts w:ascii="宋体" w:hAnsi="宋体"/>
      </w:rPr>
      <w:t>4</w:t>
    </w:r>
    <w:r>
      <w:rPr>
        <w:rStyle w:val="6"/>
        <w:rFonts w:ascii="宋体" w:hAnsi="宋体"/>
      </w:rPr>
      <w:fldChar w:fldCharType="end"/>
    </w:r>
    <w:r>
      <w:rPr>
        <w:rStyle w:val="6"/>
        <w:rFonts w:ascii="宋体" w:hAnsi="宋体"/>
      </w:rPr>
      <w:t xml:space="preserve"> —</w:t>
    </w:r>
  </w:p>
  <w:p>
    <w:pPr>
      <w:pStyle w:val="2"/>
    </w:pPr>
    <w: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25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4C8"/>
    <w:rsid w:val="00002A4E"/>
    <w:rsid w:val="00004679"/>
    <w:rsid w:val="0000749C"/>
    <w:rsid w:val="00013487"/>
    <w:rsid w:val="00015B8D"/>
    <w:rsid w:val="00016C53"/>
    <w:rsid w:val="00021800"/>
    <w:rsid w:val="00021AF9"/>
    <w:rsid w:val="00023F45"/>
    <w:rsid w:val="00025F33"/>
    <w:rsid w:val="00035D39"/>
    <w:rsid w:val="00042953"/>
    <w:rsid w:val="0004403B"/>
    <w:rsid w:val="000453EB"/>
    <w:rsid w:val="00046953"/>
    <w:rsid w:val="00052D9B"/>
    <w:rsid w:val="000533FD"/>
    <w:rsid w:val="00053B89"/>
    <w:rsid w:val="0006308D"/>
    <w:rsid w:val="00073190"/>
    <w:rsid w:val="0007569A"/>
    <w:rsid w:val="00085A18"/>
    <w:rsid w:val="00087565"/>
    <w:rsid w:val="000A3533"/>
    <w:rsid w:val="000A4979"/>
    <w:rsid w:val="000A78F9"/>
    <w:rsid w:val="000B20C1"/>
    <w:rsid w:val="000B2D0B"/>
    <w:rsid w:val="000B37D4"/>
    <w:rsid w:val="000C49A4"/>
    <w:rsid w:val="000D01F7"/>
    <w:rsid w:val="000D08F8"/>
    <w:rsid w:val="000D24BD"/>
    <w:rsid w:val="000D30C3"/>
    <w:rsid w:val="000D3DFD"/>
    <w:rsid w:val="000E2883"/>
    <w:rsid w:val="000E7349"/>
    <w:rsid w:val="000F1579"/>
    <w:rsid w:val="000F186C"/>
    <w:rsid w:val="000F3BB4"/>
    <w:rsid w:val="000F51EA"/>
    <w:rsid w:val="001111F7"/>
    <w:rsid w:val="00116660"/>
    <w:rsid w:val="00116B13"/>
    <w:rsid w:val="00125624"/>
    <w:rsid w:val="00133A40"/>
    <w:rsid w:val="0013637F"/>
    <w:rsid w:val="00143CC4"/>
    <w:rsid w:val="00152B4F"/>
    <w:rsid w:val="00153B39"/>
    <w:rsid w:val="00155028"/>
    <w:rsid w:val="00155BD7"/>
    <w:rsid w:val="001626C0"/>
    <w:rsid w:val="0016500F"/>
    <w:rsid w:val="00167476"/>
    <w:rsid w:val="001725FA"/>
    <w:rsid w:val="00174CE7"/>
    <w:rsid w:val="00176018"/>
    <w:rsid w:val="00193134"/>
    <w:rsid w:val="00195515"/>
    <w:rsid w:val="0019720C"/>
    <w:rsid w:val="001A4D17"/>
    <w:rsid w:val="001A6115"/>
    <w:rsid w:val="001A7B71"/>
    <w:rsid w:val="001B56A0"/>
    <w:rsid w:val="001C00BB"/>
    <w:rsid w:val="001C0FD6"/>
    <w:rsid w:val="001C6001"/>
    <w:rsid w:val="001D11DD"/>
    <w:rsid w:val="001D4C42"/>
    <w:rsid w:val="001D792D"/>
    <w:rsid w:val="001E1A35"/>
    <w:rsid w:val="001E27AD"/>
    <w:rsid w:val="001E47C2"/>
    <w:rsid w:val="001E5DB3"/>
    <w:rsid w:val="001F193A"/>
    <w:rsid w:val="002000CF"/>
    <w:rsid w:val="00206054"/>
    <w:rsid w:val="0021346D"/>
    <w:rsid w:val="00213739"/>
    <w:rsid w:val="002258E5"/>
    <w:rsid w:val="00233860"/>
    <w:rsid w:val="00244EF0"/>
    <w:rsid w:val="00251E32"/>
    <w:rsid w:val="00253316"/>
    <w:rsid w:val="002534D0"/>
    <w:rsid w:val="00254F3A"/>
    <w:rsid w:val="00255DB3"/>
    <w:rsid w:val="0026099F"/>
    <w:rsid w:val="0026618D"/>
    <w:rsid w:val="00267DFB"/>
    <w:rsid w:val="0027354F"/>
    <w:rsid w:val="00277D31"/>
    <w:rsid w:val="00277E1C"/>
    <w:rsid w:val="002819F0"/>
    <w:rsid w:val="00282381"/>
    <w:rsid w:val="00283126"/>
    <w:rsid w:val="00283A68"/>
    <w:rsid w:val="00286D3F"/>
    <w:rsid w:val="002879B8"/>
    <w:rsid w:val="0029393C"/>
    <w:rsid w:val="00295C1A"/>
    <w:rsid w:val="002A0CF0"/>
    <w:rsid w:val="002A707D"/>
    <w:rsid w:val="002A7D48"/>
    <w:rsid w:val="002B6203"/>
    <w:rsid w:val="002B74EA"/>
    <w:rsid w:val="002C0318"/>
    <w:rsid w:val="002C07BC"/>
    <w:rsid w:val="002C215F"/>
    <w:rsid w:val="002C22AA"/>
    <w:rsid w:val="002C523B"/>
    <w:rsid w:val="002C74C8"/>
    <w:rsid w:val="002D20F6"/>
    <w:rsid w:val="002D608C"/>
    <w:rsid w:val="002D676C"/>
    <w:rsid w:val="002E0809"/>
    <w:rsid w:val="002E6A55"/>
    <w:rsid w:val="002F0478"/>
    <w:rsid w:val="002F4EB1"/>
    <w:rsid w:val="002F6CDC"/>
    <w:rsid w:val="00300779"/>
    <w:rsid w:val="00300B31"/>
    <w:rsid w:val="0030430A"/>
    <w:rsid w:val="00304E57"/>
    <w:rsid w:val="00304FB9"/>
    <w:rsid w:val="003117F8"/>
    <w:rsid w:val="00314E08"/>
    <w:rsid w:val="003150A4"/>
    <w:rsid w:val="003155E4"/>
    <w:rsid w:val="0031659B"/>
    <w:rsid w:val="00325139"/>
    <w:rsid w:val="00337D10"/>
    <w:rsid w:val="0034158D"/>
    <w:rsid w:val="00341C66"/>
    <w:rsid w:val="003512C3"/>
    <w:rsid w:val="00352260"/>
    <w:rsid w:val="0036323D"/>
    <w:rsid w:val="003664F4"/>
    <w:rsid w:val="00366F9C"/>
    <w:rsid w:val="00370BBC"/>
    <w:rsid w:val="003737BC"/>
    <w:rsid w:val="00377BFD"/>
    <w:rsid w:val="003806D0"/>
    <w:rsid w:val="00381931"/>
    <w:rsid w:val="00382257"/>
    <w:rsid w:val="0038255F"/>
    <w:rsid w:val="003838E6"/>
    <w:rsid w:val="00383ECF"/>
    <w:rsid w:val="00384C49"/>
    <w:rsid w:val="00384F8A"/>
    <w:rsid w:val="003907D7"/>
    <w:rsid w:val="00391B5A"/>
    <w:rsid w:val="00396D5A"/>
    <w:rsid w:val="003A12A9"/>
    <w:rsid w:val="003A474C"/>
    <w:rsid w:val="003A59DE"/>
    <w:rsid w:val="003B022D"/>
    <w:rsid w:val="003B09B0"/>
    <w:rsid w:val="003B41BF"/>
    <w:rsid w:val="003B5D08"/>
    <w:rsid w:val="003C3BCD"/>
    <w:rsid w:val="003C3E06"/>
    <w:rsid w:val="003C6DA4"/>
    <w:rsid w:val="003D39D6"/>
    <w:rsid w:val="003D40BF"/>
    <w:rsid w:val="003E6390"/>
    <w:rsid w:val="003F0AF6"/>
    <w:rsid w:val="003F25A3"/>
    <w:rsid w:val="003F659B"/>
    <w:rsid w:val="0040268D"/>
    <w:rsid w:val="00402EC7"/>
    <w:rsid w:val="0040518B"/>
    <w:rsid w:val="00411BCB"/>
    <w:rsid w:val="0041305F"/>
    <w:rsid w:val="004139E0"/>
    <w:rsid w:val="004173F3"/>
    <w:rsid w:val="004174DC"/>
    <w:rsid w:val="004363A5"/>
    <w:rsid w:val="00442938"/>
    <w:rsid w:val="004508D7"/>
    <w:rsid w:val="00450A6D"/>
    <w:rsid w:val="0045118C"/>
    <w:rsid w:val="00453D11"/>
    <w:rsid w:val="00461D63"/>
    <w:rsid w:val="00464BC1"/>
    <w:rsid w:val="00465DF3"/>
    <w:rsid w:val="004665D1"/>
    <w:rsid w:val="00472350"/>
    <w:rsid w:val="00480AF1"/>
    <w:rsid w:val="0048156E"/>
    <w:rsid w:val="004823DD"/>
    <w:rsid w:val="004924D0"/>
    <w:rsid w:val="00494154"/>
    <w:rsid w:val="004941C6"/>
    <w:rsid w:val="004958FC"/>
    <w:rsid w:val="004A2CAF"/>
    <w:rsid w:val="004A3548"/>
    <w:rsid w:val="004A4668"/>
    <w:rsid w:val="004A4E96"/>
    <w:rsid w:val="004B057A"/>
    <w:rsid w:val="004B5FB5"/>
    <w:rsid w:val="004B6C25"/>
    <w:rsid w:val="004B7635"/>
    <w:rsid w:val="004C6742"/>
    <w:rsid w:val="004D000A"/>
    <w:rsid w:val="004D174B"/>
    <w:rsid w:val="004D1A44"/>
    <w:rsid w:val="004D26F6"/>
    <w:rsid w:val="004E2D20"/>
    <w:rsid w:val="004E4553"/>
    <w:rsid w:val="004F0676"/>
    <w:rsid w:val="004F1F9B"/>
    <w:rsid w:val="004F2BB3"/>
    <w:rsid w:val="004F3154"/>
    <w:rsid w:val="004F4214"/>
    <w:rsid w:val="005010E7"/>
    <w:rsid w:val="00503DE9"/>
    <w:rsid w:val="005128AA"/>
    <w:rsid w:val="00513E01"/>
    <w:rsid w:val="00513E62"/>
    <w:rsid w:val="00514C7A"/>
    <w:rsid w:val="00515BDB"/>
    <w:rsid w:val="00515F6F"/>
    <w:rsid w:val="0052067C"/>
    <w:rsid w:val="00522EDA"/>
    <w:rsid w:val="005235E8"/>
    <w:rsid w:val="00532F14"/>
    <w:rsid w:val="005358E6"/>
    <w:rsid w:val="005368A4"/>
    <w:rsid w:val="00543A0A"/>
    <w:rsid w:val="00543ED4"/>
    <w:rsid w:val="005455DF"/>
    <w:rsid w:val="0054707F"/>
    <w:rsid w:val="00554268"/>
    <w:rsid w:val="005611A4"/>
    <w:rsid w:val="00561EC9"/>
    <w:rsid w:val="00567BB5"/>
    <w:rsid w:val="00572A5B"/>
    <w:rsid w:val="00574225"/>
    <w:rsid w:val="005748CE"/>
    <w:rsid w:val="0057669F"/>
    <w:rsid w:val="005863D7"/>
    <w:rsid w:val="00591294"/>
    <w:rsid w:val="0059241D"/>
    <w:rsid w:val="0059449C"/>
    <w:rsid w:val="005A047C"/>
    <w:rsid w:val="005A1EA1"/>
    <w:rsid w:val="005B04D6"/>
    <w:rsid w:val="005B742F"/>
    <w:rsid w:val="005C60FF"/>
    <w:rsid w:val="005C71D2"/>
    <w:rsid w:val="005D177F"/>
    <w:rsid w:val="005D2C1A"/>
    <w:rsid w:val="005D52A0"/>
    <w:rsid w:val="005D6E9D"/>
    <w:rsid w:val="005E0A3C"/>
    <w:rsid w:val="005F231A"/>
    <w:rsid w:val="005F2E51"/>
    <w:rsid w:val="005F4202"/>
    <w:rsid w:val="006019A9"/>
    <w:rsid w:val="00604494"/>
    <w:rsid w:val="00605728"/>
    <w:rsid w:val="0061283A"/>
    <w:rsid w:val="00615545"/>
    <w:rsid w:val="006214C6"/>
    <w:rsid w:val="00626056"/>
    <w:rsid w:val="006268B5"/>
    <w:rsid w:val="00626A77"/>
    <w:rsid w:val="00633689"/>
    <w:rsid w:val="00635A68"/>
    <w:rsid w:val="00635D06"/>
    <w:rsid w:val="0063645D"/>
    <w:rsid w:val="006428AC"/>
    <w:rsid w:val="00644122"/>
    <w:rsid w:val="00644579"/>
    <w:rsid w:val="0064661C"/>
    <w:rsid w:val="006577AD"/>
    <w:rsid w:val="00657C95"/>
    <w:rsid w:val="00660B69"/>
    <w:rsid w:val="006657A7"/>
    <w:rsid w:val="006732D6"/>
    <w:rsid w:val="00673C82"/>
    <w:rsid w:val="0067417E"/>
    <w:rsid w:val="00686473"/>
    <w:rsid w:val="00692022"/>
    <w:rsid w:val="00695293"/>
    <w:rsid w:val="00695CE4"/>
    <w:rsid w:val="006A1B12"/>
    <w:rsid w:val="006A1D39"/>
    <w:rsid w:val="006A2C4E"/>
    <w:rsid w:val="006A4040"/>
    <w:rsid w:val="006A7596"/>
    <w:rsid w:val="006B3A97"/>
    <w:rsid w:val="006B52EC"/>
    <w:rsid w:val="006B6AA6"/>
    <w:rsid w:val="006C0616"/>
    <w:rsid w:val="006C2639"/>
    <w:rsid w:val="006C4DEE"/>
    <w:rsid w:val="006D3E9A"/>
    <w:rsid w:val="006D6645"/>
    <w:rsid w:val="006D72AF"/>
    <w:rsid w:val="006D7315"/>
    <w:rsid w:val="006E1BCB"/>
    <w:rsid w:val="006F2A87"/>
    <w:rsid w:val="006F7D27"/>
    <w:rsid w:val="00701539"/>
    <w:rsid w:val="00701F54"/>
    <w:rsid w:val="00703B1F"/>
    <w:rsid w:val="00705CD7"/>
    <w:rsid w:val="0071336A"/>
    <w:rsid w:val="00713B3E"/>
    <w:rsid w:val="007227D9"/>
    <w:rsid w:val="00722BD2"/>
    <w:rsid w:val="0072355C"/>
    <w:rsid w:val="007370F1"/>
    <w:rsid w:val="007379D3"/>
    <w:rsid w:val="00742077"/>
    <w:rsid w:val="007448EC"/>
    <w:rsid w:val="0074535E"/>
    <w:rsid w:val="007610F7"/>
    <w:rsid w:val="00763D20"/>
    <w:rsid w:val="00775DAC"/>
    <w:rsid w:val="00776926"/>
    <w:rsid w:val="00777478"/>
    <w:rsid w:val="007806B0"/>
    <w:rsid w:val="0078363B"/>
    <w:rsid w:val="00783768"/>
    <w:rsid w:val="00785A05"/>
    <w:rsid w:val="00785C35"/>
    <w:rsid w:val="00787C2B"/>
    <w:rsid w:val="0079038E"/>
    <w:rsid w:val="00797FB0"/>
    <w:rsid w:val="007A6718"/>
    <w:rsid w:val="007A70DC"/>
    <w:rsid w:val="007A7711"/>
    <w:rsid w:val="007B02B5"/>
    <w:rsid w:val="007B104D"/>
    <w:rsid w:val="007B1BCE"/>
    <w:rsid w:val="007B3524"/>
    <w:rsid w:val="007B7DA9"/>
    <w:rsid w:val="007C11D0"/>
    <w:rsid w:val="007C14E8"/>
    <w:rsid w:val="007C28CB"/>
    <w:rsid w:val="007C3A53"/>
    <w:rsid w:val="007C40C2"/>
    <w:rsid w:val="007C748B"/>
    <w:rsid w:val="007C7BAB"/>
    <w:rsid w:val="007D4171"/>
    <w:rsid w:val="007E2CCB"/>
    <w:rsid w:val="007E5005"/>
    <w:rsid w:val="007F1C2A"/>
    <w:rsid w:val="007F385A"/>
    <w:rsid w:val="007F606C"/>
    <w:rsid w:val="007F7C6C"/>
    <w:rsid w:val="008006E5"/>
    <w:rsid w:val="00802EE5"/>
    <w:rsid w:val="00805676"/>
    <w:rsid w:val="008064FD"/>
    <w:rsid w:val="00806D35"/>
    <w:rsid w:val="008115F3"/>
    <w:rsid w:val="00812314"/>
    <w:rsid w:val="008243F9"/>
    <w:rsid w:val="00830FBC"/>
    <w:rsid w:val="00837157"/>
    <w:rsid w:val="0083727E"/>
    <w:rsid w:val="00842206"/>
    <w:rsid w:val="00843466"/>
    <w:rsid w:val="00843DA8"/>
    <w:rsid w:val="00847B78"/>
    <w:rsid w:val="00852BA2"/>
    <w:rsid w:val="00866085"/>
    <w:rsid w:val="00871624"/>
    <w:rsid w:val="008722A7"/>
    <w:rsid w:val="008727B5"/>
    <w:rsid w:val="00872C35"/>
    <w:rsid w:val="0087446F"/>
    <w:rsid w:val="00887F15"/>
    <w:rsid w:val="008939B1"/>
    <w:rsid w:val="008A0115"/>
    <w:rsid w:val="008A1942"/>
    <w:rsid w:val="008A4DD8"/>
    <w:rsid w:val="008A6D5F"/>
    <w:rsid w:val="008B26CD"/>
    <w:rsid w:val="008B4A3C"/>
    <w:rsid w:val="008B4C65"/>
    <w:rsid w:val="008C17DC"/>
    <w:rsid w:val="008C1843"/>
    <w:rsid w:val="008C55C9"/>
    <w:rsid w:val="008C734D"/>
    <w:rsid w:val="008D2D9E"/>
    <w:rsid w:val="008D35FF"/>
    <w:rsid w:val="008D40AC"/>
    <w:rsid w:val="008D565E"/>
    <w:rsid w:val="008E43E2"/>
    <w:rsid w:val="008E48F4"/>
    <w:rsid w:val="008F114A"/>
    <w:rsid w:val="008F2CC6"/>
    <w:rsid w:val="008F31B2"/>
    <w:rsid w:val="008F4B8B"/>
    <w:rsid w:val="008F4E55"/>
    <w:rsid w:val="009033B3"/>
    <w:rsid w:val="00912D36"/>
    <w:rsid w:val="00914D1C"/>
    <w:rsid w:val="00920548"/>
    <w:rsid w:val="009236B0"/>
    <w:rsid w:val="00946738"/>
    <w:rsid w:val="00947A24"/>
    <w:rsid w:val="00954B53"/>
    <w:rsid w:val="00955FB2"/>
    <w:rsid w:val="0096099A"/>
    <w:rsid w:val="00963C67"/>
    <w:rsid w:val="009649B7"/>
    <w:rsid w:val="0097498B"/>
    <w:rsid w:val="00975167"/>
    <w:rsid w:val="009849BF"/>
    <w:rsid w:val="009908C4"/>
    <w:rsid w:val="009925A5"/>
    <w:rsid w:val="0099275C"/>
    <w:rsid w:val="00993856"/>
    <w:rsid w:val="009A25B5"/>
    <w:rsid w:val="009A4A1A"/>
    <w:rsid w:val="009B19E3"/>
    <w:rsid w:val="009B1C87"/>
    <w:rsid w:val="009B21ED"/>
    <w:rsid w:val="009B55B0"/>
    <w:rsid w:val="009B7DCC"/>
    <w:rsid w:val="009C03CE"/>
    <w:rsid w:val="009C1FEB"/>
    <w:rsid w:val="009C2061"/>
    <w:rsid w:val="009C59C9"/>
    <w:rsid w:val="009C5A46"/>
    <w:rsid w:val="009D0069"/>
    <w:rsid w:val="009D50D0"/>
    <w:rsid w:val="009D6CD2"/>
    <w:rsid w:val="009E1B4C"/>
    <w:rsid w:val="009E676C"/>
    <w:rsid w:val="009E7C7A"/>
    <w:rsid w:val="009F15EE"/>
    <w:rsid w:val="009F386D"/>
    <w:rsid w:val="00A06CD7"/>
    <w:rsid w:val="00A12983"/>
    <w:rsid w:val="00A20397"/>
    <w:rsid w:val="00A21C0A"/>
    <w:rsid w:val="00A23254"/>
    <w:rsid w:val="00A34E26"/>
    <w:rsid w:val="00A40CC5"/>
    <w:rsid w:val="00A466FD"/>
    <w:rsid w:val="00A53595"/>
    <w:rsid w:val="00A647FD"/>
    <w:rsid w:val="00A674B7"/>
    <w:rsid w:val="00A6756A"/>
    <w:rsid w:val="00A72339"/>
    <w:rsid w:val="00A76BA7"/>
    <w:rsid w:val="00A7730F"/>
    <w:rsid w:val="00A81A8E"/>
    <w:rsid w:val="00A82564"/>
    <w:rsid w:val="00A87B4D"/>
    <w:rsid w:val="00A90C76"/>
    <w:rsid w:val="00A9351F"/>
    <w:rsid w:val="00A93C6A"/>
    <w:rsid w:val="00A961FA"/>
    <w:rsid w:val="00AA3AAF"/>
    <w:rsid w:val="00AA57F5"/>
    <w:rsid w:val="00AA6B2B"/>
    <w:rsid w:val="00AB50AA"/>
    <w:rsid w:val="00AB57CC"/>
    <w:rsid w:val="00AB7AAC"/>
    <w:rsid w:val="00AC7109"/>
    <w:rsid w:val="00AD0F80"/>
    <w:rsid w:val="00AD3761"/>
    <w:rsid w:val="00AD3FA7"/>
    <w:rsid w:val="00AD3FBD"/>
    <w:rsid w:val="00AD7650"/>
    <w:rsid w:val="00AE3CFD"/>
    <w:rsid w:val="00AF2CB4"/>
    <w:rsid w:val="00AF7D8B"/>
    <w:rsid w:val="00B003AE"/>
    <w:rsid w:val="00B0146B"/>
    <w:rsid w:val="00B05A25"/>
    <w:rsid w:val="00B128ED"/>
    <w:rsid w:val="00B162B3"/>
    <w:rsid w:val="00B2044D"/>
    <w:rsid w:val="00B21427"/>
    <w:rsid w:val="00B2688A"/>
    <w:rsid w:val="00B34372"/>
    <w:rsid w:val="00B34378"/>
    <w:rsid w:val="00B418B4"/>
    <w:rsid w:val="00B43B35"/>
    <w:rsid w:val="00B45205"/>
    <w:rsid w:val="00B52321"/>
    <w:rsid w:val="00B5424D"/>
    <w:rsid w:val="00B60C04"/>
    <w:rsid w:val="00B657BA"/>
    <w:rsid w:val="00B65DE6"/>
    <w:rsid w:val="00B6751C"/>
    <w:rsid w:val="00B70CAB"/>
    <w:rsid w:val="00B73986"/>
    <w:rsid w:val="00B74D76"/>
    <w:rsid w:val="00B75B34"/>
    <w:rsid w:val="00B763E7"/>
    <w:rsid w:val="00B835B6"/>
    <w:rsid w:val="00B84CE1"/>
    <w:rsid w:val="00B8710D"/>
    <w:rsid w:val="00B930BB"/>
    <w:rsid w:val="00B95B67"/>
    <w:rsid w:val="00B95D80"/>
    <w:rsid w:val="00B96666"/>
    <w:rsid w:val="00B967EE"/>
    <w:rsid w:val="00BA29FE"/>
    <w:rsid w:val="00BA3983"/>
    <w:rsid w:val="00BA4AA8"/>
    <w:rsid w:val="00BB20C7"/>
    <w:rsid w:val="00BC3C20"/>
    <w:rsid w:val="00BD63D7"/>
    <w:rsid w:val="00BD7C81"/>
    <w:rsid w:val="00BE662F"/>
    <w:rsid w:val="00BF54DC"/>
    <w:rsid w:val="00BF71EC"/>
    <w:rsid w:val="00BF7555"/>
    <w:rsid w:val="00C00C69"/>
    <w:rsid w:val="00C01148"/>
    <w:rsid w:val="00C059F9"/>
    <w:rsid w:val="00C12E81"/>
    <w:rsid w:val="00C15E1F"/>
    <w:rsid w:val="00C17686"/>
    <w:rsid w:val="00C179D5"/>
    <w:rsid w:val="00C27DF5"/>
    <w:rsid w:val="00C30F73"/>
    <w:rsid w:val="00C34820"/>
    <w:rsid w:val="00C43BF7"/>
    <w:rsid w:val="00C53AA6"/>
    <w:rsid w:val="00C57080"/>
    <w:rsid w:val="00C60C63"/>
    <w:rsid w:val="00C6217E"/>
    <w:rsid w:val="00C6458F"/>
    <w:rsid w:val="00C719EB"/>
    <w:rsid w:val="00C73588"/>
    <w:rsid w:val="00C76DB2"/>
    <w:rsid w:val="00C81262"/>
    <w:rsid w:val="00C81F9D"/>
    <w:rsid w:val="00C94A22"/>
    <w:rsid w:val="00C96B59"/>
    <w:rsid w:val="00CA1793"/>
    <w:rsid w:val="00CA3917"/>
    <w:rsid w:val="00CA7B52"/>
    <w:rsid w:val="00CB01CE"/>
    <w:rsid w:val="00CB05BA"/>
    <w:rsid w:val="00CB2881"/>
    <w:rsid w:val="00CB5CB2"/>
    <w:rsid w:val="00CB6D0E"/>
    <w:rsid w:val="00CC12DE"/>
    <w:rsid w:val="00CC22D4"/>
    <w:rsid w:val="00CC6A67"/>
    <w:rsid w:val="00CD0827"/>
    <w:rsid w:val="00CD0E24"/>
    <w:rsid w:val="00CD2D6A"/>
    <w:rsid w:val="00CD3B37"/>
    <w:rsid w:val="00CD698A"/>
    <w:rsid w:val="00CD759A"/>
    <w:rsid w:val="00CE7C75"/>
    <w:rsid w:val="00CE7F7D"/>
    <w:rsid w:val="00CF4EA4"/>
    <w:rsid w:val="00D016E9"/>
    <w:rsid w:val="00D01A5C"/>
    <w:rsid w:val="00D03136"/>
    <w:rsid w:val="00D031B4"/>
    <w:rsid w:val="00D1007C"/>
    <w:rsid w:val="00D12771"/>
    <w:rsid w:val="00D20111"/>
    <w:rsid w:val="00D20346"/>
    <w:rsid w:val="00D21715"/>
    <w:rsid w:val="00D25A88"/>
    <w:rsid w:val="00D34FAF"/>
    <w:rsid w:val="00D35FE5"/>
    <w:rsid w:val="00D36A65"/>
    <w:rsid w:val="00D36B4D"/>
    <w:rsid w:val="00D40F86"/>
    <w:rsid w:val="00D415EE"/>
    <w:rsid w:val="00D424D3"/>
    <w:rsid w:val="00D43804"/>
    <w:rsid w:val="00D46706"/>
    <w:rsid w:val="00D47C6F"/>
    <w:rsid w:val="00D50F80"/>
    <w:rsid w:val="00D52E7A"/>
    <w:rsid w:val="00D575B3"/>
    <w:rsid w:val="00D605C5"/>
    <w:rsid w:val="00D6151C"/>
    <w:rsid w:val="00D62ED4"/>
    <w:rsid w:val="00D65915"/>
    <w:rsid w:val="00D66648"/>
    <w:rsid w:val="00D70344"/>
    <w:rsid w:val="00D7215B"/>
    <w:rsid w:val="00D74739"/>
    <w:rsid w:val="00D87DAF"/>
    <w:rsid w:val="00D92A25"/>
    <w:rsid w:val="00D94D93"/>
    <w:rsid w:val="00D9549D"/>
    <w:rsid w:val="00DC3E93"/>
    <w:rsid w:val="00DD3DA0"/>
    <w:rsid w:val="00DE2C3E"/>
    <w:rsid w:val="00DE2D8F"/>
    <w:rsid w:val="00DE3BA6"/>
    <w:rsid w:val="00DE3FCB"/>
    <w:rsid w:val="00DE7F45"/>
    <w:rsid w:val="00DF4B89"/>
    <w:rsid w:val="00E0153F"/>
    <w:rsid w:val="00E028C7"/>
    <w:rsid w:val="00E03B27"/>
    <w:rsid w:val="00E065E8"/>
    <w:rsid w:val="00E07DCF"/>
    <w:rsid w:val="00E11830"/>
    <w:rsid w:val="00E1193E"/>
    <w:rsid w:val="00E127DD"/>
    <w:rsid w:val="00E12E4C"/>
    <w:rsid w:val="00E14207"/>
    <w:rsid w:val="00E177AA"/>
    <w:rsid w:val="00E22075"/>
    <w:rsid w:val="00E23350"/>
    <w:rsid w:val="00E23681"/>
    <w:rsid w:val="00E241F2"/>
    <w:rsid w:val="00E24715"/>
    <w:rsid w:val="00E25367"/>
    <w:rsid w:val="00E257AE"/>
    <w:rsid w:val="00E25FA9"/>
    <w:rsid w:val="00E31D18"/>
    <w:rsid w:val="00E33DA2"/>
    <w:rsid w:val="00E37AC1"/>
    <w:rsid w:val="00E406EE"/>
    <w:rsid w:val="00E427AE"/>
    <w:rsid w:val="00E42B3C"/>
    <w:rsid w:val="00E44A52"/>
    <w:rsid w:val="00E45910"/>
    <w:rsid w:val="00E50F6B"/>
    <w:rsid w:val="00E53363"/>
    <w:rsid w:val="00E5492F"/>
    <w:rsid w:val="00E569A5"/>
    <w:rsid w:val="00E62C96"/>
    <w:rsid w:val="00E66ED0"/>
    <w:rsid w:val="00E7099C"/>
    <w:rsid w:val="00E8114E"/>
    <w:rsid w:val="00E82AD5"/>
    <w:rsid w:val="00E86BDD"/>
    <w:rsid w:val="00E942B9"/>
    <w:rsid w:val="00E947AD"/>
    <w:rsid w:val="00E9765A"/>
    <w:rsid w:val="00EA04D2"/>
    <w:rsid w:val="00EA06BD"/>
    <w:rsid w:val="00EA0C3A"/>
    <w:rsid w:val="00EA0E49"/>
    <w:rsid w:val="00EA4F86"/>
    <w:rsid w:val="00EB21F4"/>
    <w:rsid w:val="00EC318D"/>
    <w:rsid w:val="00EC3631"/>
    <w:rsid w:val="00EE05D0"/>
    <w:rsid w:val="00EF1EA5"/>
    <w:rsid w:val="00EF388C"/>
    <w:rsid w:val="00EF4DFA"/>
    <w:rsid w:val="00EF5660"/>
    <w:rsid w:val="00EF7F31"/>
    <w:rsid w:val="00F02CD5"/>
    <w:rsid w:val="00F07833"/>
    <w:rsid w:val="00F1038B"/>
    <w:rsid w:val="00F13B6F"/>
    <w:rsid w:val="00F223AA"/>
    <w:rsid w:val="00F23553"/>
    <w:rsid w:val="00F23BC0"/>
    <w:rsid w:val="00F33865"/>
    <w:rsid w:val="00F339DB"/>
    <w:rsid w:val="00F41544"/>
    <w:rsid w:val="00F41794"/>
    <w:rsid w:val="00F43E98"/>
    <w:rsid w:val="00F44B1E"/>
    <w:rsid w:val="00F45724"/>
    <w:rsid w:val="00F47041"/>
    <w:rsid w:val="00F47C6E"/>
    <w:rsid w:val="00F504B1"/>
    <w:rsid w:val="00F528E4"/>
    <w:rsid w:val="00F544AA"/>
    <w:rsid w:val="00F5727F"/>
    <w:rsid w:val="00F65540"/>
    <w:rsid w:val="00F76789"/>
    <w:rsid w:val="00F830D4"/>
    <w:rsid w:val="00F846D1"/>
    <w:rsid w:val="00F87209"/>
    <w:rsid w:val="00F91511"/>
    <w:rsid w:val="00F915AE"/>
    <w:rsid w:val="00FA046D"/>
    <w:rsid w:val="00FA2EBD"/>
    <w:rsid w:val="00FC55D8"/>
    <w:rsid w:val="00FC6AA1"/>
    <w:rsid w:val="00FC6D56"/>
    <w:rsid w:val="00FC7737"/>
    <w:rsid w:val="00FD06CA"/>
    <w:rsid w:val="00FD12C6"/>
    <w:rsid w:val="00FD2F30"/>
    <w:rsid w:val="00FD6CB3"/>
    <w:rsid w:val="00FE3E43"/>
    <w:rsid w:val="00FE5135"/>
    <w:rsid w:val="00FE519D"/>
    <w:rsid w:val="00FF157C"/>
    <w:rsid w:val="00FF54EA"/>
    <w:rsid w:val="00FF75E0"/>
    <w:rsid w:val="FCDF1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方正仿宋_GBK" w:cs="Times New Roman"/>
      <w:kern w:val="2"/>
      <w:sz w:val="32"/>
      <w:szCs w:val="18"/>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rPr>
  </w:style>
  <w:style w:type="character" w:styleId="6">
    <w:name w:val="page number"/>
    <w:qFormat/>
    <w:uiPriority w:val="99"/>
    <w:rPr>
      <w:sz w:val="28"/>
      <w:szCs w:val="28"/>
    </w:rPr>
  </w:style>
  <w:style w:type="character" w:customStyle="1" w:styleId="7">
    <w:name w:val="页眉 字符"/>
    <w:basedOn w:val="5"/>
    <w:link w:val="3"/>
    <w:uiPriority w:val="99"/>
    <w:rPr>
      <w:sz w:val="18"/>
    </w:rPr>
  </w:style>
  <w:style w:type="character" w:customStyle="1" w:styleId="8">
    <w:name w:val="页脚 字符"/>
    <w:basedOn w:val="5"/>
    <w:link w:val="2"/>
    <w:qFormat/>
    <w:uiPriority w:val="99"/>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367</Words>
  <Characters>2097</Characters>
  <Lines>17</Lines>
  <Paragraphs>4</Paragraphs>
  <TotalTime>2</TotalTime>
  <ScaleCrop>false</ScaleCrop>
  <LinksUpToDate>false</LinksUpToDate>
  <CharactersWithSpaces>2460</CharactersWithSpaces>
  <Application>WPS Office_11.8.2.12185_F1E327BC-269C-435d-A152-05C5408002CA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2024-12-31T16:01:00Z</dcterms:created>
  <dc:creator>张军</dc:creator>
  <cp:lastModifiedBy>HP-706-2</cp:lastModifiedBy>
  <dcterms:modified xsi:type="dcterms:W3CDTF">2025-02-08T09:39:05Z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2052-11.8.2.12185</vt:lpwstr>
  </property>
  <property fmtid="{D5CDD505-2E9C-101B-9397-08002B2CF9AE}" pid="3" name="ICV">
    <vt:lpwstr>D0C70949B42FECA3B9B5A667540F29EC</vt:lpwstr>
  </property>
</Properties>
</file>