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spacing w:before="0" w:beforeAutospacing="0" w:after="0" w:afterAutospacing="0" w:line="600" w:lineRule="atLeast"/>
        <w:ind w:left="0" w:right="0"/>
      </w:pPr>
      <w:r>
        <w:rPr>
          <w:rFonts w:ascii="方正黑体_GBK" w:hAnsi="方正黑体_GBK" w:eastAsia="方正黑体_GBK" w:cs="方正黑体_GBK"/>
          <w:color w:val="333333"/>
          <w:sz w:val="32"/>
          <w:szCs w:val="32"/>
          <w:shd w:val="clear" w:fill="FFFFFF"/>
        </w:rPr>
        <w:t> </w:t>
      </w:r>
    </w:p>
    <w:p>
      <w:pPr>
        <w:pStyle w:val="3"/>
        <w:keepNext w:val="0"/>
        <w:keepLines w:val="0"/>
        <w:widowControl/>
        <w:suppressLineNumbers w:val="0"/>
        <w:shd w:val="clear" w:fill="FFFFFF"/>
        <w:spacing w:before="0" w:beforeAutospacing="0" w:after="0" w:afterAutospacing="0" w:line="600" w:lineRule="atLeast"/>
        <w:ind w:left="0" w:right="0"/>
        <w:jc w:val="center"/>
      </w:pPr>
      <w:r>
        <w:rPr>
          <w:rFonts w:ascii="方正小标宋_GBK" w:hAnsi="方正小标宋_GBK" w:eastAsia="方正小标宋_GBK" w:cs="方正小标宋_GBK"/>
          <w:color w:val="333333"/>
          <w:sz w:val="44"/>
          <w:szCs w:val="44"/>
          <w:shd w:val="clear" w:fill="FFFFFF"/>
        </w:rPr>
        <w:t>秀山土家族苗族自治县人民政府办公室（本级）</w:t>
      </w:r>
    </w:p>
    <w:p>
      <w:pPr>
        <w:pStyle w:val="3"/>
        <w:keepNext w:val="0"/>
        <w:keepLines w:val="0"/>
        <w:widowControl/>
        <w:suppressLineNumbers w:val="0"/>
        <w:shd w:val="clear" w:fill="FFFFFF"/>
        <w:spacing w:before="0" w:beforeAutospacing="0" w:after="0" w:afterAutospacing="0" w:line="600" w:lineRule="atLeast"/>
        <w:ind w:left="0" w:right="0"/>
        <w:jc w:val="center"/>
      </w:pPr>
      <w:r>
        <w:rPr>
          <w:rFonts w:hint="eastAsia" w:ascii="方正小标宋_GBK" w:hAnsi="方正小标宋_GBK" w:eastAsia="方正小标宋_GBK" w:cs="方正小标宋_GBK"/>
          <w:color w:val="333333"/>
          <w:sz w:val="44"/>
          <w:szCs w:val="44"/>
          <w:shd w:val="clear" w:fill="FFFFFF"/>
        </w:rPr>
        <w:t>2025年（单位）预算情况说明</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黑体_GBK" w:hAnsi="方正黑体_GBK" w:eastAsia="方正黑体_GBK" w:cs="方正黑体_GBK"/>
          <w:color w:val="333333"/>
          <w:sz w:val="32"/>
          <w:szCs w:val="32"/>
          <w:shd w:val="clear" w:fill="FFFFFF"/>
        </w:rPr>
        <w:t> </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黑体_GBK" w:hAnsi="方正黑体_GBK" w:eastAsia="方正黑体_GBK" w:cs="方正黑体_GBK"/>
          <w:color w:val="333333"/>
          <w:sz w:val="32"/>
          <w:szCs w:val="32"/>
          <w:shd w:val="clear" w:fill="FFFFFF"/>
        </w:rPr>
        <w:t>一、单位基本情况</w:t>
      </w:r>
    </w:p>
    <w:p>
      <w:pPr>
        <w:pStyle w:val="3"/>
        <w:keepNext w:val="0"/>
        <w:keepLines w:val="0"/>
        <w:widowControl/>
        <w:suppressLineNumbers w:val="0"/>
        <w:spacing w:before="0" w:beforeAutospacing="0" w:after="160" w:afterAutospacing="0" w:line="560" w:lineRule="atLeast"/>
        <w:ind w:left="0" w:right="0" w:firstLine="640"/>
      </w:pPr>
      <w:r>
        <w:rPr>
          <w:rFonts w:ascii="方正楷体_GBK" w:hAnsi="方正楷体_GBK" w:eastAsia="方正楷体_GBK" w:cs="方正楷体_GBK"/>
          <w:sz w:val="32"/>
          <w:szCs w:val="32"/>
        </w:rPr>
        <w:t>（一）职能职责。</w:t>
      </w:r>
    </w:p>
    <w:p>
      <w:pPr>
        <w:pStyle w:val="3"/>
        <w:keepNext w:val="0"/>
        <w:keepLines w:val="0"/>
        <w:widowControl/>
        <w:suppressLineNumbers w:val="0"/>
        <w:spacing w:before="0" w:beforeAutospacing="0" w:after="160" w:afterAutospacing="0" w:line="560" w:lineRule="atLeast"/>
        <w:ind w:left="0" w:right="0" w:firstLine="640"/>
        <w:jc w:val="left"/>
      </w:pPr>
      <w:r>
        <w:rPr>
          <w:rFonts w:hint="default" w:ascii="Times New Roman" w:hAnsi="Times New Roman" w:cs="Times New Roman"/>
          <w:sz w:val="32"/>
          <w:szCs w:val="32"/>
        </w:rPr>
        <w:t>1.</w:t>
      </w:r>
      <w:r>
        <w:rPr>
          <w:rFonts w:ascii="方正仿宋_GBK" w:hAnsi="方正仿宋_GBK" w:eastAsia="方正仿宋_GBK" w:cs="方正仿宋_GBK"/>
          <w:sz w:val="32"/>
          <w:szCs w:val="32"/>
        </w:rPr>
        <w:t>负责县政府会议和县政府领导同志重要活动的组织安排，协助县政府领导同志组织实施会议决定事项。</w:t>
      </w:r>
    </w:p>
    <w:p>
      <w:pPr>
        <w:pStyle w:val="3"/>
        <w:keepNext w:val="0"/>
        <w:keepLines w:val="0"/>
        <w:widowControl/>
        <w:suppressLineNumbers w:val="0"/>
        <w:spacing w:before="0" w:beforeAutospacing="0" w:after="160" w:afterAutospacing="0" w:line="560" w:lineRule="atLeast"/>
        <w:ind w:left="0" w:right="0" w:firstLine="640"/>
        <w:jc w:val="left"/>
      </w:pP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负责党和国家领导人、国家机关各部门、市委、市政府领导、市级部门、县外领导以及重要外宾来我县政务活动组织安排。</w:t>
      </w:r>
    </w:p>
    <w:p>
      <w:pPr>
        <w:pStyle w:val="3"/>
        <w:keepNext w:val="0"/>
        <w:keepLines w:val="0"/>
        <w:widowControl/>
        <w:suppressLineNumbers w:val="0"/>
        <w:spacing w:before="0" w:beforeAutospacing="0" w:after="160" w:afterAutospacing="0" w:line="560" w:lineRule="atLeast"/>
        <w:ind w:left="0" w:right="0" w:firstLine="640"/>
        <w:jc w:val="left"/>
      </w:pP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协助县政府领导同志组织起草和审核以县政府、县政府办公室名义发布的公文，指导全县行政机关公文处理工作。</w:t>
      </w:r>
    </w:p>
    <w:p>
      <w:pPr>
        <w:pStyle w:val="3"/>
        <w:keepNext w:val="0"/>
        <w:keepLines w:val="0"/>
        <w:widowControl/>
        <w:suppressLineNumbers w:val="0"/>
        <w:spacing w:before="0" w:beforeAutospacing="0" w:after="160" w:afterAutospacing="0" w:line="560" w:lineRule="atLeast"/>
        <w:ind w:left="0" w:right="0" w:firstLine="640"/>
        <w:jc w:val="left"/>
      </w:pPr>
      <w:r>
        <w:rPr>
          <w:rFonts w:hint="default" w:ascii="Times New Roman" w:hAnsi="Times New Roman" w:cs="Times New Roman"/>
          <w:sz w:val="32"/>
          <w:szCs w:val="32"/>
        </w:rPr>
        <w:t>4.</w:t>
      </w:r>
      <w:r>
        <w:rPr>
          <w:rFonts w:hint="eastAsia" w:ascii="方正仿宋_GBK" w:hAnsi="方正仿宋_GBK" w:eastAsia="方正仿宋_GBK" w:cs="方正仿宋_GBK"/>
          <w:sz w:val="32"/>
          <w:szCs w:val="32"/>
        </w:rPr>
        <w:t>负责研究县政府各部门、有关单位和各乡镇（街道）请示县政府的事项，提出处理意见，报县政府领导同志审批，办理市政府和市级部门及各方面的来文来电。</w:t>
      </w:r>
    </w:p>
    <w:p>
      <w:pPr>
        <w:pStyle w:val="3"/>
        <w:keepNext w:val="0"/>
        <w:keepLines w:val="0"/>
        <w:widowControl/>
        <w:suppressLineNumbers w:val="0"/>
        <w:spacing w:before="0" w:beforeAutospacing="0" w:after="160" w:afterAutospacing="0" w:line="560" w:lineRule="atLeast"/>
        <w:ind w:left="0" w:right="0" w:firstLine="640"/>
        <w:jc w:val="left"/>
      </w:pPr>
      <w:r>
        <w:rPr>
          <w:rFonts w:hint="default" w:ascii="Times New Roman" w:hAnsi="Times New Roman" w:cs="Times New Roman"/>
          <w:sz w:val="32"/>
          <w:szCs w:val="32"/>
        </w:rPr>
        <w:t>5.</w:t>
      </w:r>
      <w:r>
        <w:rPr>
          <w:rFonts w:hint="eastAsia" w:ascii="方正仿宋_GBK" w:hAnsi="方正仿宋_GBK" w:eastAsia="方正仿宋_GBK" w:cs="方正仿宋_GBK"/>
          <w:sz w:val="32"/>
          <w:szCs w:val="32"/>
        </w:rPr>
        <w:t>负责向县政府领导同志提供反映政府工作以及全县经济社会发展中的重要情况，为县政府领导同志把握全局、科学决策、民主决策提供及时、准确、全面的服务。</w:t>
      </w:r>
    </w:p>
    <w:p>
      <w:pPr>
        <w:pStyle w:val="3"/>
        <w:keepNext w:val="0"/>
        <w:keepLines w:val="0"/>
        <w:widowControl/>
        <w:suppressLineNumbers w:val="0"/>
        <w:spacing w:before="0" w:beforeAutospacing="0" w:after="160" w:afterAutospacing="0" w:line="560" w:lineRule="atLeast"/>
        <w:ind w:left="0" w:right="0" w:firstLine="640"/>
        <w:jc w:val="left"/>
      </w:pPr>
      <w:r>
        <w:rPr>
          <w:rFonts w:hint="default" w:ascii="Times New Roman" w:hAnsi="Times New Roman" w:cs="Times New Roman"/>
          <w:sz w:val="32"/>
          <w:szCs w:val="32"/>
        </w:rPr>
        <w:t>6.</w:t>
      </w:r>
      <w:r>
        <w:rPr>
          <w:rFonts w:hint="eastAsia" w:ascii="方正仿宋_GBK" w:hAnsi="方正仿宋_GBK" w:eastAsia="方正仿宋_GBK" w:cs="方正仿宋_GBK"/>
          <w:sz w:val="32"/>
          <w:szCs w:val="32"/>
        </w:rPr>
        <w:t>负责督促检查县政府各部门、有关单位、各乡镇（街道）对市政府和县政府决定事项及县政府领导同志批示的执行情况，及时向县政府领导同志报告。</w:t>
      </w:r>
    </w:p>
    <w:p>
      <w:pPr>
        <w:pStyle w:val="3"/>
        <w:keepNext w:val="0"/>
        <w:keepLines w:val="0"/>
        <w:widowControl/>
        <w:suppressLineNumbers w:val="0"/>
        <w:spacing w:before="0" w:beforeAutospacing="0" w:after="160" w:afterAutospacing="0" w:line="560" w:lineRule="atLeast"/>
        <w:ind w:left="0" w:right="0" w:firstLine="640"/>
        <w:jc w:val="left"/>
      </w:pPr>
      <w:r>
        <w:rPr>
          <w:rFonts w:hint="default" w:ascii="Times New Roman" w:hAnsi="Times New Roman" w:cs="Times New Roman"/>
          <w:sz w:val="32"/>
          <w:szCs w:val="32"/>
        </w:rPr>
        <w:t>7.</w:t>
      </w:r>
      <w:r>
        <w:rPr>
          <w:rFonts w:hint="eastAsia" w:ascii="方正仿宋_GBK" w:hAnsi="方正仿宋_GBK" w:eastAsia="方正仿宋_GBK" w:cs="方正仿宋_GBK"/>
          <w:sz w:val="32"/>
          <w:szCs w:val="32"/>
        </w:rPr>
        <w:t>负责组织、协调县政府举办的全县性大型活动。</w:t>
      </w:r>
    </w:p>
    <w:p>
      <w:pPr>
        <w:pStyle w:val="3"/>
        <w:keepNext w:val="0"/>
        <w:keepLines w:val="0"/>
        <w:widowControl/>
        <w:suppressLineNumbers w:val="0"/>
        <w:spacing w:before="0" w:beforeAutospacing="0" w:after="160" w:afterAutospacing="0" w:line="560" w:lineRule="atLeast"/>
        <w:ind w:left="0" w:right="0" w:firstLine="640"/>
        <w:jc w:val="left"/>
      </w:pPr>
      <w:r>
        <w:rPr>
          <w:rFonts w:hint="default" w:ascii="Times New Roman" w:hAnsi="Times New Roman" w:cs="Times New Roman"/>
          <w:sz w:val="32"/>
          <w:szCs w:val="32"/>
        </w:rPr>
        <w:t>8.</w:t>
      </w:r>
      <w:r>
        <w:rPr>
          <w:rFonts w:hint="eastAsia" w:ascii="方正仿宋_GBK" w:hAnsi="方正仿宋_GBK" w:eastAsia="方正仿宋_GBK" w:cs="方正仿宋_GBK"/>
          <w:sz w:val="32"/>
          <w:szCs w:val="32"/>
        </w:rPr>
        <w:t>负责组织协调、指导督促县政府系统承办的市和县人大代表建议、政协委员提案办理工作。</w:t>
      </w:r>
    </w:p>
    <w:p>
      <w:pPr>
        <w:pStyle w:val="3"/>
        <w:keepNext w:val="0"/>
        <w:keepLines w:val="0"/>
        <w:widowControl/>
        <w:suppressLineNumbers w:val="0"/>
        <w:spacing w:before="0" w:beforeAutospacing="0" w:after="160" w:afterAutospacing="0" w:line="560" w:lineRule="atLeast"/>
        <w:ind w:left="0" w:right="0" w:firstLine="640"/>
        <w:jc w:val="left"/>
      </w:pPr>
      <w:r>
        <w:rPr>
          <w:rFonts w:hint="default" w:ascii="Times New Roman" w:hAnsi="Times New Roman" w:cs="Times New Roman"/>
          <w:sz w:val="32"/>
          <w:szCs w:val="32"/>
        </w:rPr>
        <w:t>9.</w:t>
      </w:r>
      <w:r>
        <w:rPr>
          <w:rFonts w:hint="eastAsia" w:ascii="方正仿宋_GBK" w:hAnsi="方正仿宋_GBK" w:eastAsia="方正仿宋_GBK" w:cs="方正仿宋_GBK"/>
          <w:sz w:val="32"/>
          <w:szCs w:val="32"/>
        </w:rPr>
        <w:t>负责全县政务信息搜集、整理、报送工作，指导政府系统信息工作。</w:t>
      </w:r>
    </w:p>
    <w:p>
      <w:pPr>
        <w:pStyle w:val="3"/>
        <w:keepNext w:val="0"/>
        <w:keepLines w:val="0"/>
        <w:widowControl/>
        <w:suppressLineNumbers w:val="0"/>
        <w:spacing w:before="0" w:beforeAutospacing="0" w:after="160" w:afterAutospacing="0" w:line="560" w:lineRule="atLeast"/>
        <w:ind w:left="0" w:right="0" w:firstLine="640"/>
        <w:jc w:val="left"/>
      </w:pPr>
      <w:r>
        <w:rPr>
          <w:rFonts w:hint="default" w:ascii="Times New Roman" w:hAnsi="Times New Roman" w:cs="Times New Roman"/>
          <w:sz w:val="32"/>
          <w:szCs w:val="32"/>
        </w:rPr>
        <w:t>10.</w:t>
      </w:r>
      <w:r>
        <w:rPr>
          <w:rFonts w:hint="eastAsia" w:ascii="方正仿宋_GBK" w:hAnsi="方正仿宋_GBK" w:eastAsia="方正仿宋_GBK" w:cs="方正仿宋_GBK"/>
          <w:sz w:val="32"/>
          <w:szCs w:val="32"/>
        </w:rPr>
        <w:t>积极推进政府职能转变，负责行政审批制度改革等政府职能转变工作，负责电子政务建设、政务服务平台管理工作。推进</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互联网</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政务服务</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工作。</w:t>
      </w:r>
    </w:p>
    <w:p>
      <w:pPr>
        <w:pStyle w:val="3"/>
        <w:keepNext w:val="0"/>
        <w:keepLines w:val="0"/>
        <w:widowControl/>
        <w:suppressLineNumbers w:val="0"/>
        <w:spacing w:before="0" w:beforeAutospacing="0" w:after="160" w:afterAutospacing="0" w:line="560" w:lineRule="atLeast"/>
        <w:ind w:left="0" w:right="0" w:firstLine="640"/>
        <w:jc w:val="left"/>
      </w:pPr>
      <w:r>
        <w:rPr>
          <w:rFonts w:hint="default" w:ascii="Times New Roman" w:hAnsi="Times New Roman" w:cs="Times New Roman"/>
          <w:sz w:val="32"/>
          <w:szCs w:val="32"/>
        </w:rPr>
        <w:t>11.</w:t>
      </w:r>
      <w:r>
        <w:rPr>
          <w:rFonts w:hint="eastAsia" w:ascii="方正仿宋_GBK" w:hAnsi="方正仿宋_GBK" w:eastAsia="方正仿宋_GBK" w:cs="方正仿宋_GBK"/>
          <w:sz w:val="32"/>
          <w:szCs w:val="32"/>
        </w:rPr>
        <w:t>负责宣传和贯彻执行有关外事、港澳工作法律、法规和方针政策；负责我县外事、港澳工作的统筹、规划、协调和管理，处理涉外、港澳事务；承担我县外事、港澳工作。</w:t>
      </w:r>
    </w:p>
    <w:p>
      <w:pPr>
        <w:pStyle w:val="3"/>
        <w:keepNext w:val="0"/>
        <w:keepLines w:val="0"/>
        <w:widowControl/>
        <w:suppressLineNumbers w:val="0"/>
        <w:spacing w:before="0" w:beforeAutospacing="0" w:after="160" w:afterAutospacing="0" w:line="560" w:lineRule="atLeast"/>
        <w:ind w:left="0" w:right="0" w:firstLine="640"/>
        <w:jc w:val="left"/>
      </w:pPr>
      <w:r>
        <w:rPr>
          <w:rFonts w:hint="default" w:ascii="Times New Roman" w:hAnsi="Times New Roman" w:cs="Times New Roman"/>
          <w:sz w:val="32"/>
          <w:szCs w:val="32"/>
        </w:rPr>
        <w:t>12.</w:t>
      </w:r>
      <w:r>
        <w:rPr>
          <w:rFonts w:hint="eastAsia" w:ascii="方正仿宋_GBK" w:hAnsi="方正仿宋_GBK" w:eastAsia="方正仿宋_GBK" w:cs="方正仿宋_GBK"/>
          <w:sz w:val="32"/>
          <w:szCs w:val="32"/>
        </w:rPr>
        <w:t>完成县委、县政府交办的其他任务。</w:t>
      </w:r>
    </w:p>
    <w:p>
      <w:pPr>
        <w:pStyle w:val="3"/>
        <w:keepNext w:val="0"/>
        <w:keepLines w:val="0"/>
        <w:widowControl/>
        <w:suppressLineNumbers w:val="0"/>
        <w:spacing w:before="0" w:beforeAutospacing="0" w:after="160" w:afterAutospacing="0" w:line="560" w:lineRule="atLeast"/>
        <w:ind w:left="0" w:right="0" w:firstLine="640"/>
        <w:jc w:val="left"/>
      </w:pPr>
      <w:r>
        <w:rPr>
          <w:rFonts w:hint="eastAsia" w:ascii="方正楷体_GBK" w:hAnsi="方正楷体_GBK" w:eastAsia="方正楷体_GBK" w:cs="方正楷体_GBK"/>
          <w:sz w:val="32"/>
          <w:szCs w:val="32"/>
        </w:rPr>
        <w:t>（二）单位构成</w:t>
      </w:r>
    </w:p>
    <w:p>
      <w:pPr>
        <w:pStyle w:val="3"/>
        <w:keepNext w:val="0"/>
        <w:keepLines w:val="0"/>
        <w:widowControl/>
        <w:suppressLineNumbers w:val="0"/>
        <w:spacing w:before="0" w:beforeAutospacing="0" w:after="160" w:afterAutospacing="0" w:line="560" w:lineRule="atLeast"/>
        <w:ind w:left="0" w:right="0" w:firstLine="420"/>
        <w:jc w:val="left"/>
      </w:pPr>
      <w:r>
        <w:rPr>
          <w:rFonts w:hint="eastAsia" w:ascii="方正仿宋_GBK" w:hAnsi="方正仿宋_GBK" w:eastAsia="方正仿宋_GBK" w:cs="方正仿宋_GBK"/>
          <w:sz w:val="32"/>
          <w:szCs w:val="32"/>
        </w:rPr>
        <w:t>秀山土家族苗族自治县人民政府办公室是县政府工作部门，为正科级。加挂秀山土家族苗族自治县人民政府外事办公室、秀山土家族苗族自治县政务服务管理办公室牌子。中共秀山土家族苗族自治县委外事工作委员会为县委议事协调机构，中共秀山土家族苗族自治县委外事工作委员会办公室设在县政府办公室。秀山土家族苗族自治县人民政府办公室设下列</w:t>
      </w:r>
      <w:r>
        <w:rPr>
          <w:rFonts w:hint="default" w:ascii="Times New Roman" w:hAnsi="Times New Roman" w:cs="Times New Roman"/>
          <w:sz w:val="32"/>
          <w:szCs w:val="32"/>
        </w:rPr>
        <w:t>11</w:t>
      </w:r>
      <w:r>
        <w:rPr>
          <w:rFonts w:hint="eastAsia" w:ascii="方正仿宋_GBK" w:hAnsi="方正仿宋_GBK" w:eastAsia="方正仿宋_GBK" w:cs="方正仿宋_GBK"/>
          <w:sz w:val="32"/>
          <w:szCs w:val="32"/>
        </w:rPr>
        <w:t>个内设机构：</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仿宋_GBK" w:hAnsi="方正仿宋_GBK" w:eastAsia="方正仿宋_GBK" w:cs="方正仿宋_GBK"/>
          <w:sz w:val="32"/>
          <w:szCs w:val="32"/>
          <w:shd w:val="clear" w:fill="FFFFFF"/>
        </w:rPr>
        <w:t>分别是：督查科、综合科、第一秘书科、第二秘书科、第三秘书科、第四秘书科、信息调研科、审改科、行政科、外事科、人事科。</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黑体_GBK" w:hAnsi="方正黑体_GBK" w:eastAsia="方正黑体_GBK" w:cs="方正黑体_GBK"/>
          <w:color w:val="333333"/>
          <w:sz w:val="32"/>
          <w:szCs w:val="32"/>
          <w:shd w:val="clear" w:fill="FFFFFF"/>
        </w:rPr>
        <w:t>二、部门收支总体情况</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楷体_GBK" w:hAnsi="方正楷体_GBK" w:eastAsia="方正楷体_GBK" w:cs="方正楷体_GBK"/>
          <w:color w:val="333333"/>
          <w:sz w:val="32"/>
          <w:szCs w:val="32"/>
          <w:shd w:val="clear" w:fill="FFFFFF"/>
        </w:rPr>
        <w:t>（一）收入预算</w:t>
      </w:r>
      <w:r>
        <w:rPr>
          <w:rFonts w:ascii="仿宋_GB2312" w:eastAsia="仿宋_GB2312" w:cs="仿宋_GB2312"/>
          <w:color w:val="333333"/>
          <w:sz w:val="32"/>
          <w:szCs w:val="32"/>
          <w:shd w:val="clear" w:fill="FFFFFF"/>
        </w:rPr>
        <w:t>：</w:t>
      </w:r>
      <w:r>
        <w:rPr>
          <w:rFonts w:hint="default" w:ascii="Times New Roman" w:hAnsi="Times New Roman" w:cs="Times New Roman"/>
          <w:color w:val="333333"/>
          <w:sz w:val="32"/>
          <w:szCs w:val="32"/>
          <w:shd w:val="clear" w:fill="FFFFFF"/>
        </w:rPr>
        <w:t>2025</w:t>
      </w:r>
      <w:r>
        <w:rPr>
          <w:rFonts w:hint="eastAsia" w:ascii="方正仿宋_GBK" w:hAnsi="方正仿宋_GBK" w:eastAsia="方正仿宋_GBK" w:cs="方正仿宋_GBK"/>
          <w:color w:val="333333"/>
          <w:sz w:val="32"/>
          <w:szCs w:val="32"/>
          <w:shd w:val="clear" w:fill="FFFFFF"/>
        </w:rPr>
        <w:t>年年初预算数</w:t>
      </w:r>
      <w:r>
        <w:rPr>
          <w:rFonts w:hint="default" w:ascii="Times New Roman" w:hAnsi="Times New Roman" w:cs="Times New Roman"/>
          <w:color w:val="333333"/>
          <w:sz w:val="32"/>
          <w:szCs w:val="32"/>
          <w:shd w:val="clear" w:fill="FFFFFF"/>
        </w:rPr>
        <w:t>1445.74</w:t>
      </w:r>
      <w:r>
        <w:rPr>
          <w:rFonts w:hint="eastAsia" w:ascii="方正仿宋_GBK" w:hAnsi="方正仿宋_GBK" w:eastAsia="方正仿宋_GBK" w:cs="方正仿宋_GBK"/>
          <w:color w:val="333333"/>
          <w:sz w:val="32"/>
          <w:szCs w:val="32"/>
          <w:shd w:val="clear" w:fill="FFFFFF"/>
        </w:rPr>
        <w:t>万元，其中：一般公共预算拨款</w:t>
      </w:r>
      <w:r>
        <w:rPr>
          <w:rFonts w:hint="default" w:ascii="Times New Roman" w:hAnsi="Times New Roman" w:cs="Times New Roman"/>
          <w:color w:val="333333"/>
          <w:sz w:val="32"/>
          <w:szCs w:val="32"/>
          <w:shd w:val="clear" w:fill="FFFFFF"/>
        </w:rPr>
        <w:t>1444.01</w:t>
      </w:r>
      <w:r>
        <w:rPr>
          <w:rFonts w:hint="eastAsia" w:ascii="方正仿宋_GBK" w:hAnsi="方正仿宋_GBK" w:eastAsia="方正仿宋_GBK" w:cs="方正仿宋_GBK"/>
          <w:color w:val="333333"/>
          <w:sz w:val="32"/>
          <w:szCs w:val="32"/>
          <w:shd w:val="clear" w:fill="FFFFFF"/>
        </w:rPr>
        <w:t>万元，政府性基金预算（本级）拨款</w:t>
      </w:r>
      <w:r>
        <w:rPr>
          <w:rFonts w:hint="default" w:ascii="Times New Roman" w:hAnsi="Times New Roman" w:cs="Times New Roman"/>
          <w:color w:val="333333"/>
          <w:sz w:val="32"/>
          <w:szCs w:val="32"/>
          <w:shd w:val="clear" w:fill="FFFFFF"/>
        </w:rPr>
        <w:t>0</w:t>
      </w:r>
      <w:r>
        <w:rPr>
          <w:rFonts w:hint="eastAsia" w:ascii="方正仿宋_GBK" w:hAnsi="方正仿宋_GBK" w:eastAsia="方正仿宋_GBK" w:cs="方正仿宋_GBK"/>
          <w:color w:val="333333"/>
          <w:sz w:val="32"/>
          <w:szCs w:val="32"/>
          <w:shd w:val="clear" w:fill="FFFFFF"/>
        </w:rPr>
        <w:t>万元，国有资本经营预算收入</w:t>
      </w:r>
      <w:r>
        <w:rPr>
          <w:rFonts w:hint="default" w:ascii="Times New Roman" w:hAnsi="Times New Roman" w:cs="Times New Roman"/>
          <w:color w:val="333333"/>
          <w:sz w:val="32"/>
          <w:szCs w:val="32"/>
          <w:shd w:val="clear" w:fill="FFFFFF"/>
        </w:rPr>
        <w:t>0</w:t>
      </w:r>
      <w:r>
        <w:rPr>
          <w:rFonts w:hint="eastAsia" w:ascii="方正仿宋_GBK" w:hAnsi="方正仿宋_GBK" w:eastAsia="方正仿宋_GBK" w:cs="方正仿宋_GBK"/>
          <w:color w:val="333333"/>
          <w:sz w:val="32"/>
          <w:szCs w:val="32"/>
          <w:shd w:val="clear" w:fill="FFFFFF"/>
        </w:rPr>
        <w:t>万元，事业收入</w:t>
      </w:r>
      <w:r>
        <w:rPr>
          <w:rFonts w:hint="default" w:ascii="Times New Roman" w:hAnsi="Times New Roman" w:cs="Times New Roman"/>
          <w:color w:val="333333"/>
          <w:sz w:val="32"/>
          <w:szCs w:val="32"/>
          <w:shd w:val="clear" w:fill="FFFFFF"/>
        </w:rPr>
        <w:t>0</w:t>
      </w:r>
      <w:r>
        <w:rPr>
          <w:rFonts w:hint="eastAsia" w:ascii="方正仿宋_GBK" w:hAnsi="方正仿宋_GBK" w:eastAsia="方正仿宋_GBK" w:cs="方正仿宋_GBK"/>
          <w:color w:val="333333"/>
          <w:sz w:val="32"/>
          <w:szCs w:val="32"/>
          <w:shd w:val="clear" w:fill="FFFFFF"/>
        </w:rPr>
        <w:t>万元，事业单位经营收入</w:t>
      </w:r>
      <w:r>
        <w:rPr>
          <w:rFonts w:hint="default" w:ascii="Times New Roman" w:hAnsi="Times New Roman" w:cs="Times New Roman"/>
          <w:color w:val="333333"/>
          <w:sz w:val="32"/>
          <w:szCs w:val="32"/>
          <w:shd w:val="clear" w:fill="FFFFFF"/>
        </w:rPr>
        <w:t>0</w:t>
      </w:r>
      <w:r>
        <w:rPr>
          <w:rFonts w:hint="eastAsia" w:ascii="方正仿宋_GBK" w:hAnsi="方正仿宋_GBK" w:eastAsia="方正仿宋_GBK" w:cs="方正仿宋_GBK"/>
          <w:color w:val="333333"/>
          <w:sz w:val="32"/>
          <w:szCs w:val="32"/>
          <w:shd w:val="clear" w:fill="FFFFFF"/>
        </w:rPr>
        <w:t>万元，其他收入</w:t>
      </w:r>
      <w:r>
        <w:rPr>
          <w:rFonts w:hint="default" w:ascii="Times New Roman" w:hAnsi="Times New Roman" w:cs="Times New Roman"/>
          <w:color w:val="333333"/>
          <w:sz w:val="32"/>
          <w:szCs w:val="32"/>
          <w:shd w:val="clear" w:fill="FFFFFF"/>
        </w:rPr>
        <w:t>0</w:t>
      </w:r>
      <w:r>
        <w:rPr>
          <w:rFonts w:hint="eastAsia" w:ascii="方正仿宋_GBK" w:hAnsi="方正仿宋_GBK" w:eastAsia="方正仿宋_GBK" w:cs="方正仿宋_GBK"/>
          <w:color w:val="333333"/>
          <w:sz w:val="32"/>
          <w:szCs w:val="32"/>
          <w:shd w:val="clear" w:fill="FFFFFF"/>
        </w:rPr>
        <w:t>万元，上年结转</w:t>
      </w:r>
      <w:r>
        <w:rPr>
          <w:rFonts w:hint="default" w:ascii="Times New Roman" w:hAnsi="Times New Roman" w:cs="Times New Roman"/>
          <w:color w:val="333333"/>
          <w:sz w:val="32"/>
          <w:szCs w:val="32"/>
          <w:shd w:val="clear" w:fill="FFFFFF"/>
        </w:rPr>
        <w:t>1.73</w:t>
      </w:r>
      <w:r>
        <w:rPr>
          <w:rFonts w:hint="eastAsia" w:ascii="方正仿宋_GBK" w:hAnsi="方正仿宋_GBK" w:eastAsia="方正仿宋_GBK" w:cs="方正仿宋_GBK"/>
          <w:color w:val="333333"/>
          <w:sz w:val="32"/>
          <w:szCs w:val="32"/>
          <w:shd w:val="clear" w:fill="FFFFFF"/>
        </w:rPr>
        <w:t>万元。收入较去年增加</w:t>
      </w:r>
      <w:r>
        <w:rPr>
          <w:rFonts w:hint="default" w:ascii="Times New Roman" w:hAnsi="Times New Roman" w:cs="Times New Roman"/>
          <w:color w:val="333333"/>
          <w:sz w:val="32"/>
          <w:szCs w:val="32"/>
          <w:shd w:val="clear" w:fill="FFFFFF"/>
        </w:rPr>
        <w:t>13.71</w:t>
      </w:r>
      <w:r>
        <w:rPr>
          <w:rFonts w:hint="eastAsia" w:ascii="方正仿宋_GBK" w:hAnsi="方正仿宋_GBK" w:eastAsia="方正仿宋_GBK" w:cs="方正仿宋_GBK"/>
          <w:color w:val="333333"/>
          <w:sz w:val="32"/>
          <w:szCs w:val="32"/>
          <w:shd w:val="clear" w:fill="FFFFFF"/>
        </w:rPr>
        <w:t>万元，主要原因是一般公共预算拨款增加。</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楷体_GBK" w:hAnsi="方正楷体_GBK" w:eastAsia="方正楷体_GBK" w:cs="方正楷体_GBK"/>
          <w:color w:val="333333"/>
          <w:sz w:val="32"/>
          <w:szCs w:val="32"/>
          <w:shd w:val="clear" w:fill="FFFFFF"/>
        </w:rPr>
        <w:t>（二）支出预算</w:t>
      </w:r>
      <w:r>
        <w:rPr>
          <w:rFonts w:hint="default" w:ascii="仿宋_GB2312" w:eastAsia="仿宋_GB2312" w:cs="仿宋_GB2312"/>
          <w:color w:val="333333"/>
          <w:sz w:val="32"/>
          <w:szCs w:val="32"/>
          <w:shd w:val="clear" w:fill="FFFFFF"/>
        </w:rPr>
        <w:t>：</w:t>
      </w:r>
      <w:r>
        <w:rPr>
          <w:rFonts w:hint="default" w:ascii="Times New Roman" w:hAnsi="Times New Roman" w:cs="Times New Roman"/>
          <w:color w:val="333333"/>
          <w:sz w:val="32"/>
          <w:szCs w:val="32"/>
          <w:shd w:val="clear" w:fill="FFFFFF"/>
        </w:rPr>
        <w:t>2025</w:t>
      </w:r>
      <w:r>
        <w:rPr>
          <w:rFonts w:hint="eastAsia" w:ascii="方正仿宋_GBK" w:hAnsi="方正仿宋_GBK" w:eastAsia="方正仿宋_GBK" w:cs="方正仿宋_GBK"/>
          <w:color w:val="333333"/>
          <w:sz w:val="32"/>
          <w:szCs w:val="32"/>
          <w:shd w:val="clear" w:fill="FFFFFF"/>
        </w:rPr>
        <w:t>年年初预算数</w:t>
      </w:r>
      <w:r>
        <w:rPr>
          <w:rFonts w:hint="default" w:ascii="Times New Roman" w:hAnsi="Times New Roman" w:cs="Times New Roman"/>
          <w:color w:val="333333"/>
          <w:sz w:val="32"/>
          <w:szCs w:val="32"/>
          <w:shd w:val="clear" w:fill="FFFFFF"/>
        </w:rPr>
        <w:t>1445.74</w:t>
      </w:r>
      <w:r>
        <w:rPr>
          <w:rFonts w:hint="eastAsia" w:ascii="方正仿宋_GBK" w:hAnsi="方正仿宋_GBK" w:eastAsia="方正仿宋_GBK" w:cs="方正仿宋_GBK"/>
          <w:color w:val="333333"/>
          <w:sz w:val="32"/>
          <w:szCs w:val="32"/>
          <w:shd w:val="clear" w:fill="FFFFFF"/>
        </w:rPr>
        <w:t>万元，其中：一般公共服务支出</w:t>
      </w:r>
      <w:r>
        <w:rPr>
          <w:rFonts w:hint="default" w:ascii="Times New Roman" w:hAnsi="Times New Roman" w:cs="Times New Roman"/>
          <w:color w:val="333333"/>
          <w:sz w:val="32"/>
          <w:szCs w:val="32"/>
          <w:shd w:val="clear" w:fill="FFFFFF"/>
        </w:rPr>
        <w:t>1146.63</w:t>
      </w:r>
      <w:r>
        <w:rPr>
          <w:rFonts w:hint="eastAsia" w:ascii="方正仿宋_GBK" w:hAnsi="方正仿宋_GBK" w:eastAsia="方正仿宋_GBK" w:cs="方正仿宋_GBK"/>
          <w:color w:val="333333"/>
          <w:sz w:val="32"/>
          <w:szCs w:val="32"/>
          <w:shd w:val="clear" w:fill="FFFFFF"/>
        </w:rPr>
        <w:t>万元，教育支出</w:t>
      </w:r>
      <w:r>
        <w:rPr>
          <w:rFonts w:hint="default" w:ascii="Times New Roman" w:hAnsi="Times New Roman" w:cs="Times New Roman"/>
          <w:color w:val="333333"/>
          <w:sz w:val="32"/>
          <w:szCs w:val="32"/>
          <w:shd w:val="clear" w:fill="FFFFFF"/>
        </w:rPr>
        <w:t>0</w:t>
      </w:r>
      <w:r>
        <w:rPr>
          <w:rFonts w:hint="eastAsia" w:ascii="方正仿宋_GBK" w:hAnsi="方正仿宋_GBK" w:eastAsia="方正仿宋_GBK" w:cs="方正仿宋_GBK"/>
          <w:color w:val="333333"/>
          <w:sz w:val="32"/>
          <w:szCs w:val="32"/>
          <w:shd w:val="clear" w:fill="FFFFFF"/>
        </w:rPr>
        <w:t>万元，社会保障和就业支出</w:t>
      </w:r>
      <w:r>
        <w:rPr>
          <w:rFonts w:hint="default" w:ascii="Times New Roman" w:hAnsi="Times New Roman" w:cs="Times New Roman"/>
          <w:color w:val="333333"/>
          <w:sz w:val="32"/>
          <w:szCs w:val="32"/>
          <w:shd w:val="clear" w:fill="FFFFFF"/>
        </w:rPr>
        <w:t>170.75</w:t>
      </w:r>
      <w:r>
        <w:rPr>
          <w:rFonts w:hint="eastAsia" w:ascii="方正仿宋_GBK" w:hAnsi="方正仿宋_GBK" w:eastAsia="方正仿宋_GBK" w:cs="方正仿宋_GBK"/>
          <w:color w:val="333333"/>
          <w:sz w:val="32"/>
          <w:szCs w:val="32"/>
          <w:shd w:val="clear" w:fill="FFFFFF"/>
        </w:rPr>
        <w:t>万元，卫生健康支出</w:t>
      </w:r>
      <w:r>
        <w:rPr>
          <w:rFonts w:hint="default" w:ascii="Times New Roman" w:hAnsi="Times New Roman" w:cs="Times New Roman"/>
          <w:color w:val="333333"/>
          <w:sz w:val="32"/>
          <w:szCs w:val="32"/>
          <w:shd w:val="clear" w:fill="FFFFFF"/>
        </w:rPr>
        <w:t>59.84</w:t>
      </w:r>
      <w:r>
        <w:rPr>
          <w:rFonts w:hint="eastAsia" w:ascii="方正仿宋_GBK" w:hAnsi="方正仿宋_GBK" w:eastAsia="方正仿宋_GBK" w:cs="方正仿宋_GBK"/>
          <w:color w:val="333333"/>
          <w:sz w:val="32"/>
          <w:szCs w:val="32"/>
          <w:shd w:val="clear" w:fill="FFFFFF"/>
        </w:rPr>
        <w:t>万元，住房保障支出</w:t>
      </w:r>
      <w:r>
        <w:rPr>
          <w:rFonts w:hint="default" w:ascii="Times New Roman" w:hAnsi="Times New Roman" w:cs="Times New Roman"/>
          <w:color w:val="333333"/>
          <w:sz w:val="32"/>
          <w:szCs w:val="32"/>
          <w:shd w:val="clear" w:fill="FFFFFF"/>
        </w:rPr>
        <w:t>68.52</w:t>
      </w:r>
      <w:r>
        <w:rPr>
          <w:rFonts w:hint="eastAsia" w:ascii="方正仿宋_GBK" w:hAnsi="方正仿宋_GBK" w:eastAsia="方正仿宋_GBK" w:cs="方正仿宋_GBK"/>
          <w:color w:val="333333"/>
          <w:sz w:val="32"/>
          <w:szCs w:val="32"/>
          <w:shd w:val="clear" w:fill="FFFFFF"/>
        </w:rPr>
        <w:t>万元，结转下年</w:t>
      </w:r>
      <w:r>
        <w:rPr>
          <w:rFonts w:hint="default" w:ascii="Times New Roman" w:hAnsi="Times New Roman" w:cs="Times New Roman"/>
          <w:color w:val="333333"/>
          <w:sz w:val="32"/>
          <w:szCs w:val="32"/>
          <w:shd w:val="clear" w:fill="FFFFFF"/>
        </w:rPr>
        <w:t>0</w:t>
      </w:r>
      <w:r>
        <w:rPr>
          <w:rFonts w:hint="eastAsia" w:ascii="方正仿宋_GBK" w:hAnsi="方正仿宋_GBK" w:eastAsia="方正仿宋_GBK" w:cs="方正仿宋_GBK"/>
          <w:color w:val="333333"/>
          <w:sz w:val="32"/>
          <w:szCs w:val="32"/>
          <w:shd w:val="clear" w:fill="FFFFFF"/>
        </w:rPr>
        <w:t>万元。支出较去年增加</w:t>
      </w:r>
      <w:r>
        <w:rPr>
          <w:rFonts w:hint="default" w:ascii="Times New Roman" w:hAnsi="Times New Roman" w:cs="Times New Roman"/>
          <w:color w:val="333333"/>
          <w:sz w:val="32"/>
          <w:szCs w:val="32"/>
          <w:shd w:val="clear" w:fill="FFFFFF"/>
        </w:rPr>
        <w:t>13.71</w:t>
      </w:r>
      <w:r>
        <w:rPr>
          <w:rFonts w:hint="eastAsia" w:ascii="方正仿宋_GBK" w:hAnsi="方正仿宋_GBK" w:eastAsia="方正仿宋_GBK" w:cs="方正仿宋_GBK"/>
          <w:color w:val="333333"/>
          <w:sz w:val="32"/>
          <w:szCs w:val="32"/>
          <w:shd w:val="clear" w:fill="FFFFFF"/>
        </w:rPr>
        <w:t>万元，主要原因是基本支出增加</w:t>
      </w:r>
      <w:r>
        <w:rPr>
          <w:rFonts w:hint="default" w:ascii="Times New Roman" w:hAnsi="Times New Roman" w:cs="Times New Roman"/>
          <w:color w:val="333333"/>
          <w:sz w:val="32"/>
          <w:szCs w:val="32"/>
          <w:shd w:val="clear" w:fill="FFFFFF"/>
        </w:rPr>
        <w:t>315.19</w:t>
      </w:r>
      <w:r>
        <w:rPr>
          <w:rFonts w:hint="eastAsia" w:ascii="方正仿宋_GBK" w:hAnsi="方正仿宋_GBK" w:eastAsia="方正仿宋_GBK" w:cs="方正仿宋_GBK"/>
          <w:color w:val="333333"/>
          <w:sz w:val="32"/>
          <w:szCs w:val="32"/>
          <w:shd w:val="clear" w:fill="FFFFFF"/>
        </w:rPr>
        <w:t>万元，项目支出减少</w:t>
      </w:r>
      <w:r>
        <w:rPr>
          <w:rFonts w:hint="default" w:ascii="Times New Roman" w:hAnsi="Times New Roman" w:cs="Times New Roman"/>
          <w:color w:val="333333"/>
          <w:sz w:val="32"/>
          <w:szCs w:val="32"/>
          <w:shd w:val="clear" w:fill="FFFFFF"/>
        </w:rPr>
        <w:t>301.47</w:t>
      </w:r>
      <w:r>
        <w:rPr>
          <w:rFonts w:hint="eastAsia" w:ascii="方正仿宋_GBK" w:hAnsi="方正仿宋_GBK" w:eastAsia="方正仿宋_GBK" w:cs="方正仿宋_GBK"/>
          <w:color w:val="333333"/>
          <w:sz w:val="32"/>
          <w:szCs w:val="32"/>
          <w:shd w:val="clear" w:fill="FFFFFF"/>
        </w:rPr>
        <w:t>万元。</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黑体_GBK" w:hAnsi="方正黑体_GBK" w:eastAsia="方正黑体_GBK" w:cs="方正黑体_GBK"/>
          <w:color w:val="333333"/>
          <w:sz w:val="32"/>
          <w:szCs w:val="32"/>
          <w:shd w:val="clear" w:fill="FFFFFF"/>
        </w:rPr>
        <w:t>三、部门预算情况说明</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default" w:ascii="Times New Roman" w:hAnsi="Times New Roman" w:cs="Times New Roman"/>
          <w:color w:val="333333"/>
          <w:sz w:val="32"/>
          <w:szCs w:val="32"/>
          <w:shd w:val="clear" w:fill="FFFFFF"/>
        </w:rPr>
        <w:t>2025</w:t>
      </w:r>
      <w:r>
        <w:rPr>
          <w:rFonts w:hint="eastAsia" w:ascii="方正仿宋_GBK" w:hAnsi="方正仿宋_GBK" w:eastAsia="方正仿宋_GBK" w:cs="方正仿宋_GBK"/>
          <w:color w:val="333333"/>
          <w:sz w:val="32"/>
          <w:szCs w:val="32"/>
          <w:shd w:val="clear" w:fill="FFFFFF"/>
        </w:rPr>
        <w:t>年一般公共预算财政拨款收入</w:t>
      </w:r>
      <w:r>
        <w:rPr>
          <w:rFonts w:hint="default" w:ascii="Times New Roman" w:hAnsi="Times New Roman" w:cs="Times New Roman"/>
          <w:color w:val="333333"/>
          <w:sz w:val="32"/>
          <w:szCs w:val="32"/>
          <w:shd w:val="clear" w:fill="FFFFFF"/>
        </w:rPr>
        <w:t>1445.74</w:t>
      </w:r>
      <w:r>
        <w:rPr>
          <w:rFonts w:hint="eastAsia" w:ascii="方正仿宋_GBK" w:hAnsi="方正仿宋_GBK" w:eastAsia="方正仿宋_GBK" w:cs="方正仿宋_GBK"/>
          <w:color w:val="333333"/>
          <w:sz w:val="32"/>
          <w:szCs w:val="32"/>
          <w:shd w:val="clear" w:fill="FFFFFF"/>
        </w:rPr>
        <w:t>万元，一般公共预算财政拨款支出</w:t>
      </w:r>
      <w:r>
        <w:rPr>
          <w:rFonts w:hint="default" w:ascii="Times New Roman" w:hAnsi="Times New Roman" w:cs="Times New Roman"/>
          <w:color w:val="333333"/>
          <w:sz w:val="32"/>
          <w:szCs w:val="32"/>
          <w:shd w:val="clear" w:fill="FFFFFF"/>
        </w:rPr>
        <w:t>1445.74</w:t>
      </w:r>
      <w:r>
        <w:rPr>
          <w:rFonts w:hint="eastAsia" w:ascii="方正仿宋_GBK" w:hAnsi="方正仿宋_GBK" w:eastAsia="方正仿宋_GBK" w:cs="方正仿宋_GBK"/>
          <w:color w:val="333333"/>
          <w:sz w:val="32"/>
          <w:szCs w:val="32"/>
          <w:shd w:val="clear" w:fill="FFFFFF"/>
        </w:rPr>
        <w:t>万元，比</w:t>
      </w:r>
      <w:r>
        <w:rPr>
          <w:rFonts w:hint="default" w:ascii="Times New Roman" w:hAnsi="Times New Roman" w:cs="Times New Roman"/>
          <w:color w:val="333333"/>
          <w:sz w:val="32"/>
          <w:szCs w:val="32"/>
          <w:shd w:val="clear" w:fill="FFFFFF"/>
        </w:rPr>
        <w:t>2024</w:t>
      </w:r>
      <w:r>
        <w:rPr>
          <w:rFonts w:hint="eastAsia" w:ascii="方正仿宋_GBK" w:hAnsi="方正仿宋_GBK" w:eastAsia="方正仿宋_GBK" w:cs="方正仿宋_GBK"/>
          <w:color w:val="333333"/>
          <w:sz w:val="32"/>
          <w:szCs w:val="32"/>
          <w:shd w:val="clear" w:fill="FFFFFF"/>
        </w:rPr>
        <w:t>年增加</w:t>
      </w:r>
      <w:r>
        <w:rPr>
          <w:rFonts w:hint="default" w:ascii="Times New Roman" w:hAnsi="Times New Roman" w:cs="Times New Roman"/>
          <w:color w:val="333333"/>
          <w:sz w:val="32"/>
          <w:szCs w:val="32"/>
          <w:shd w:val="clear" w:fill="FFFFFF"/>
        </w:rPr>
        <w:t>13.71</w:t>
      </w:r>
      <w:r>
        <w:rPr>
          <w:rFonts w:hint="eastAsia" w:ascii="方正仿宋_GBK" w:hAnsi="方正仿宋_GBK" w:eastAsia="方正仿宋_GBK" w:cs="方正仿宋_GBK"/>
          <w:color w:val="333333"/>
          <w:sz w:val="32"/>
          <w:szCs w:val="32"/>
          <w:shd w:val="clear" w:fill="FFFFFF"/>
        </w:rPr>
        <w:t>万元。其中：基本支出</w:t>
      </w:r>
      <w:r>
        <w:rPr>
          <w:rFonts w:hint="default" w:ascii="Times New Roman" w:hAnsi="Times New Roman" w:cs="Times New Roman"/>
          <w:color w:val="333333"/>
          <w:sz w:val="32"/>
          <w:szCs w:val="32"/>
          <w:shd w:val="clear" w:fill="FFFFFF"/>
        </w:rPr>
        <w:t>1444.01</w:t>
      </w:r>
      <w:r>
        <w:rPr>
          <w:rFonts w:hint="eastAsia" w:ascii="方正仿宋_GBK" w:hAnsi="方正仿宋_GBK" w:eastAsia="方正仿宋_GBK" w:cs="方正仿宋_GBK"/>
          <w:color w:val="333333"/>
          <w:sz w:val="32"/>
          <w:szCs w:val="32"/>
          <w:shd w:val="clear" w:fill="FFFFFF"/>
        </w:rPr>
        <w:t>万元，比</w:t>
      </w:r>
      <w:r>
        <w:rPr>
          <w:rFonts w:hint="default" w:ascii="Times New Roman" w:hAnsi="Times New Roman" w:cs="Times New Roman"/>
          <w:color w:val="333333"/>
          <w:sz w:val="32"/>
          <w:szCs w:val="32"/>
          <w:shd w:val="clear" w:fill="FFFFFF"/>
        </w:rPr>
        <w:t>2024</w:t>
      </w:r>
      <w:r>
        <w:rPr>
          <w:rFonts w:hint="eastAsia" w:ascii="方正仿宋_GBK" w:hAnsi="方正仿宋_GBK" w:eastAsia="方正仿宋_GBK" w:cs="方正仿宋_GBK"/>
          <w:color w:val="333333"/>
          <w:sz w:val="32"/>
          <w:szCs w:val="32"/>
          <w:shd w:val="clear" w:fill="FFFFFF"/>
        </w:rPr>
        <w:t>年增加</w:t>
      </w:r>
      <w:r>
        <w:rPr>
          <w:rFonts w:hint="default" w:ascii="Times New Roman" w:hAnsi="Times New Roman" w:cs="Times New Roman"/>
          <w:color w:val="333333"/>
          <w:sz w:val="32"/>
          <w:szCs w:val="32"/>
          <w:shd w:val="clear" w:fill="FFFFFF"/>
        </w:rPr>
        <w:t>315.19</w:t>
      </w:r>
      <w:r>
        <w:rPr>
          <w:rFonts w:hint="eastAsia" w:ascii="方正仿宋_GBK" w:hAnsi="方正仿宋_GBK" w:eastAsia="方正仿宋_GBK" w:cs="方正仿宋_GBK"/>
          <w:color w:val="333333"/>
          <w:sz w:val="32"/>
          <w:szCs w:val="32"/>
          <w:shd w:val="clear" w:fill="FFFFFF"/>
        </w:rPr>
        <w:t>万元，主要原因是增加事业发展经费，主要用于保障县政府办公室政务协调职能，加强全县性会议、招商及重大政务活动，并协助县政府领导同志开展政务活动；项目支出</w:t>
      </w:r>
      <w:r>
        <w:rPr>
          <w:rFonts w:hint="default" w:ascii="Times New Roman" w:hAnsi="Times New Roman" w:cs="Times New Roman"/>
          <w:color w:val="333333"/>
          <w:sz w:val="32"/>
          <w:szCs w:val="32"/>
          <w:shd w:val="clear" w:fill="FFFFFF"/>
        </w:rPr>
        <w:t>1.73</w:t>
      </w:r>
      <w:r>
        <w:rPr>
          <w:rFonts w:hint="eastAsia" w:ascii="方正仿宋_GBK" w:hAnsi="方正仿宋_GBK" w:eastAsia="方正仿宋_GBK" w:cs="方正仿宋_GBK"/>
          <w:color w:val="333333"/>
          <w:sz w:val="32"/>
          <w:szCs w:val="32"/>
          <w:shd w:val="clear" w:fill="FFFFFF"/>
        </w:rPr>
        <w:t>万元，比</w:t>
      </w:r>
      <w:r>
        <w:rPr>
          <w:rFonts w:hint="default" w:ascii="Times New Roman" w:hAnsi="Times New Roman" w:cs="Times New Roman"/>
          <w:color w:val="333333"/>
          <w:sz w:val="32"/>
          <w:szCs w:val="32"/>
          <w:shd w:val="clear" w:fill="FFFFFF"/>
        </w:rPr>
        <w:t>2024</w:t>
      </w:r>
      <w:r>
        <w:rPr>
          <w:rFonts w:hint="eastAsia" w:ascii="方正仿宋_GBK" w:hAnsi="方正仿宋_GBK" w:eastAsia="方正仿宋_GBK" w:cs="方正仿宋_GBK"/>
          <w:color w:val="333333"/>
          <w:sz w:val="32"/>
          <w:szCs w:val="32"/>
          <w:shd w:val="clear" w:fill="FFFFFF"/>
        </w:rPr>
        <w:t>年减少</w:t>
      </w:r>
      <w:r>
        <w:rPr>
          <w:rFonts w:hint="default" w:ascii="Times New Roman" w:hAnsi="Times New Roman" w:cs="Times New Roman"/>
          <w:color w:val="333333"/>
          <w:sz w:val="32"/>
          <w:szCs w:val="32"/>
          <w:shd w:val="clear" w:fill="FFFFFF"/>
        </w:rPr>
        <w:t>301.47</w:t>
      </w:r>
      <w:r>
        <w:rPr>
          <w:rFonts w:hint="eastAsia" w:ascii="方正仿宋_GBK" w:hAnsi="方正仿宋_GBK" w:eastAsia="方正仿宋_GBK" w:cs="方正仿宋_GBK"/>
          <w:color w:val="333333"/>
          <w:sz w:val="32"/>
          <w:szCs w:val="32"/>
          <w:shd w:val="clear" w:fill="FFFFFF"/>
        </w:rPr>
        <w:t>万元，主要原因是一般行政管理事务减少。</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仿宋_GBK" w:hAnsi="方正仿宋_GBK" w:eastAsia="方正仿宋_GBK" w:cs="方正仿宋_GBK"/>
          <w:color w:val="333333"/>
          <w:sz w:val="32"/>
          <w:szCs w:val="32"/>
          <w:shd w:val="clear" w:fill="FFFFFF"/>
        </w:rPr>
        <w:t>秀山土家族苗族自治县人民政府办公室（本级）</w:t>
      </w:r>
      <w:r>
        <w:rPr>
          <w:rFonts w:hint="default" w:ascii="Times New Roman" w:hAnsi="Times New Roman" w:cs="Times New Roman"/>
          <w:color w:val="333333"/>
          <w:sz w:val="32"/>
          <w:szCs w:val="32"/>
          <w:shd w:val="clear" w:fill="FFFFFF"/>
        </w:rPr>
        <w:t>2025</w:t>
      </w:r>
      <w:r>
        <w:rPr>
          <w:rFonts w:hint="eastAsia" w:ascii="方正仿宋_GBK" w:hAnsi="方正仿宋_GBK" w:eastAsia="方正仿宋_GBK" w:cs="方正仿宋_GBK"/>
          <w:color w:val="333333"/>
          <w:sz w:val="32"/>
          <w:szCs w:val="32"/>
          <w:shd w:val="clear" w:fill="FFFFFF"/>
        </w:rPr>
        <w:t>年未使用政府性基金预算拨款安排的支出。</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黑体_GBK" w:hAnsi="方正黑体_GBK" w:eastAsia="方正黑体_GBK" w:cs="方正黑体_GBK"/>
          <w:color w:val="333333"/>
          <w:sz w:val="32"/>
          <w:szCs w:val="32"/>
          <w:shd w:val="clear" w:fill="FFFFFF"/>
        </w:rPr>
        <w:t>四、“三公”经费情况说明</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default" w:ascii="Times New Roman" w:hAnsi="Times New Roman" w:cs="Times New Roman"/>
          <w:color w:val="333333"/>
          <w:sz w:val="32"/>
          <w:szCs w:val="32"/>
          <w:shd w:val="clear" w:fill="FFFFFF"/>
        </w:rPr>
        <w:t>2025</w:t>
      </w:r>
      <w:r>
        <w:rPr>
          <w:rFonts w:hint="eastAsia" w:ascii="方正仿宋_GBK" w:hAnsi="方正仿宋_GBK" w:eastAsia="方正仿宋_GBK" w:cs="方正仿宋_GBK"/>
          <w:color w:val="333333"/>
          <w:sz w:val="32"/>
          <w:szCs w:val="32"/>
          <w:shd w:val="clear" w:fill="FFFFFF"/>
        </w:rPr>
        <w:t>年</w:t>
      </w:r>
      <w:r>
        <w:rPr>
          <w:rFonts w:hint="default" w:ascii="Times New Roman" w:hAnsi="Times New Roman" w:cs="Times New Roman"/>
          <w:color w:val="333333"/>
          <w:sz w:val="32"/>
          <w:szCs w:val="32"/>
          <w:shd w:val="clear" w:fill="FFFFFF"/>
        </w:rPr>
        <w:t>“</w:t>
      </w:r>
      <w:r>
        <w:rPr>
          <w:rFonts w:hint="eastAsia" w:ascii="方正仿宋_GBK" w:hAnsi="方正仿宋_GBK" w:eastAsia="方正仿宋_GBK" w:cs="方正仿宋_GBK"/>
          <w:color w:val="333333"/>
          <w:sz w:val="32"/>
          <w:szCs w:val="32"/>
          <w:shd w:val="clear" w:fill="FFFFFF"/>
        </w:rPr>
        <w:t>三公</w:t>
      </w:r>
      <w:r>
        <w:rPr>
          <w:rFonts w:hint="default" w:ascii="Times New Roman" w:hAnsi="Times New Roman" w:cs="Times New Roman"/>
          <w:color w:val="333333"/>
          <w:sz w:val="32"/>
          <w:szCs w:val="32"/>
          <w:shd w:val="clear" w:fill="FFFFFF"/>
        </w:rPr>
        <w:t>”</w:t>
      </w:r>
      <w:r>
        <w:rPr>
          <w:rFonts w:hint="eastAsia" w:ascii="方正仿宋_GBK" w:hAnsi="方正仿宋_GBK" w:eastAsia="方正仿宋_GBK" w:cs="方正仿宋_GBK"/>
          <w:color w:val="333333"/>
          <w:sz w:val="32"/>
          <w:szCs w:val="32"/>
          <w:shd w:val="clear" w:fill="FFFFFF"/>
        </w:rPr>
        <w:t>经费预算</w:t>
      </w:r>
      <w:r>
        <w:rPr>
          <w:rFonts w:hint="default" w:ascii="Times New Roman" w:hAnsi="Times New Roman" w:cs="Times New Roman"/>
          <w:color w:val="333333"/>
          <w:sz w:val="32"/>
          <w:szCs w:val="32"/>
          <w:shd w:val="clear" w:fill="FFFFFF"/>
        </w:rPr>
        <w:t>45.7</w:t>
      </w:r>
      <w:r>
        <w:rPr>
          <w:rFonts w:hint="eastAsia" w:ascii="方正仿宋_GBK" w:hAnsi="方正仿宋_GBK" w:eastAsia="方正仿宋_GBK" w:cs="方正仿宋_GBK"/>
          <w:color w:val="333333"/>
          <w:sz w:val="32"/>
          <w:szCs w:val="32"/>
          <w:shd w:val="clear" w:fill="FFFFFF"/>
        </w:rPr>
        <w:t>万元，比</w:t>
      </w:r>
      <w:r>
        <w:rPr>
          <w:rFonts w:hint="default" w:ascii="Times New Roman" w:hAnsi="Times New Roman" w:cs="Times New Roman"/>
          <w:color w:val="333333"/>
          <w:sz w:val="32"/>
          <w:szCs w:val="32"/>
          <w:shd w:val="clear" w:fill="FFFFFF"/>
        </w:rPr>
        <w:t>2024</w:t>
      </w:r>
      <w:r>
        <w:rPr>
          <w:rFonts w:hint="eastAsia" w:ascii="方正仿宋_GBK" w:hAnsi="方正仿宋_GBK" w:eastAsia="方正仿宋_GBK" w:cs="方正仿宋_GBK"/>
          <w:color w:val="333333"/>
          <w:sz w:val="32"/>
          <w:szCs w:val="32"/>
          <w:shd w:val="clear" w:fill="FFFFFF"/>
        </w:rPr>
        <w:t>年减少</w:t>
      </w:r>
      <w:r>
        <w:rPr>
          <w:rFonts w:hint="default" w:ascii="Times New Roman" w:hAnsi="Times New Roman" w:cs="Times New Roman"/>
          <w:color w:val="333333"/>
          <w:sz w:val="32"/>
          <w:szCs w:val="32"/>
          <w:shd w:val="clear" w:fill="FFFFFF"/>
        </w:rPr>
        <w:t>45.3</w:t>
      </w:r>
      <w:r>
        <w:rPr>
          <w:rFonts w:hint="eastAsia" w:ascii="方正仿宋_GBK" w:hAnsi="方正仿宋_GBK" w:eastAsia="方正仿宋_GBK" w:cs="方正仿宋_GBK"/>
          <w:color w:val="333333"/>
          <w:sz w:val="32"/>
          <w:szCs w:val="32"/>
          <w:shd w:val="clear" w:fill="FFFFFF"/>
        </w:rPr>
        <w:t>万元。其中：因公出国（境）费用</w:t>
      </w:r>
      <w:r>
        <w:rPr>
          <w:rFonts w:hint="default" w:ascii="Times New Roman" w:hAnsi="Times New Roman" w:cs="Times New Roman"/>
          <w:color w:val="333333"/>
          <w:sz w:val="32"/>
          <w:szCs w:val="32"/>
          <w:shd w:val="clear" w:fill="FFFFFF"/>
        </w:rPr>
        <w:t>4.5</w:t>
      </w:r>
      <w:r>
        <w:rPr>
          <w:rFonts w:hint="eastAsia" w:ascii="方正仿宋_GBK" w:hAnsi="方正仿宋_GBK" w:eastAsia="方正仿宋_GBK" w:cs="方正仿宋_GBK"/>
          <w:color w:val="333333"/>
          <w:sz w:val="32"/>
          <w:szCs w:val="32"/>
          <w:shd w:val="clear" w:fill="FFFFFF"/>
        </w:rPr>
        <w:t>万元，比</w:t>
      </w:r>
      <w:r>
        <w:rPr>
          <w:rFonts w:hint="default" w:ascii="Times New Roman" w:hAnsi="Times New Roman" w:cs="Times New Roman"/>
          <w:color w:val="333333"/>
          <w:sz w:val="32"/>
          <w:szCs w:val="32"/>
          <w:shd w:val="clear" w:fill="FFFFFF"/>
        </w:rPr>
        <w:t>2024</w:t>
      </w:r>
      <w:r>
        <w:rPr>
          <w:rFonts w:hint="eastAsia" w:ascii="方正仿宋_GBK" w:hAnsi="方正仿宋_GBK" w:eastAsia="方正仿宋_GBK" w:cs="方正仿宋_GBK"/>
          <w:color w:val="333333"/>
          <w:sz w:val="32"/>
          <w:szCs w:val="32"/>
          <w:shd w:val="clear" w:fill="FFFFFF"/>
        </w:rPr>
        <w:t>年增加</w:t>
      </w:r>
      <w:r>
        <w:rPr>
          <w:rFonts w:hint="default" w:ascii="Times New Roman" w:hAnsi="Times New Roman" w:cs="Times New Roman"/>
          <w:color w:val="333333"/>
          <w:sz w:val="32"/>
          <w:szCs w:val="32"/>
          <w:shd w:val="clear" w:fill="FFFFFF"/>
        </w:rPr>
        <w:t>4.5</w:t>
      </w:r>
      <w:r>
        <w:rPr>
          <w:rFonts w:hint="eastAsia" w:ascii="方正仿宋_GBK" w:hAnsi="方正仿宋_GBK" w:eastAsia="方正仿宋_GBK" w:cs="方正仿宋_GBK"/>
          <w:color w:val="333333"/>
          <w:sz w:val="32"/>
          <w:szCs w:val="32"/>
          <w:shd w:val="clear" w:fill="FFFFFF"/>
        </w:rPr>
        <w:t>万元；公务接待费</w:t>
      </w:r>
      <w:r>
        <w:rPr>
          <w:rFonts w:hint="default" w:ascii="Times New Roman" w:hAnsi="Times New Roman" w:cs="Times New Roman"/>
          <w:color w:val="333333"/>
          <w:sz w:val="32"/>
          <w:szCs w:val="32"/>
          <w:shd w:val="clear" w:fill="FFFFFF"/>
        </w:rPr>
        <w:t>1.2</w:t>
      </w:r>
      <w:r>
        <w:rPr>
          <w:rFonts w:hint="eastAsia" w:ascii="方正仿宋_GBK" w:hAnsi="方正仿宋_GBK" w:eastAsia="方正仿宋_GBK" w:cs="方正仿宋_GBK"/>
          <w:color w:val="333333"/>
          <w:sz w:val="32"/>
          <w:szCs w:val="32"/>
          <w:shd w:val="clear" w:fill="FFFFFF"/>
        </w:rPr>
        <w:t>万元，比</w:t>
      </w:r>
      <w:r>
        <w:rPr>
          <w:rFonts w:hint="default" w:ascii="Times New Roman" w:hAnsi="Times New Roman" w:cs="Times New Roman"/>
          <w:color w:val="333333"/>
          <w:sz w:val="32"/>
          <w:szCs w:val="32"/>
          <w:shd w:val="clear" w:fill="FFFFFF"/>
        </w:rPr>
        <w:t>2024</w:t>
      </w:r>
      <w:r>
        <w:rPr>
          <w:rFonts w:hint="eastAsia" w:ascii="方正仿宋_GBK" w:hAnsi="方正仿宋_GBK" w:eastAsia="方正仿宋_GBK" w:cs="方正仿宋_GBK"/>
          <w:color w:val="333333"/>
          <w:sz w:val="32"/>
          <w:szCs w:val="32"/>
          <w:shd w:val="clear" w:fill="FFFFFF"/>
        </w:rPr>
        <w:t>年减少</w:t>
      </w:r>
      <w:r>
        <w:rPr>
          <w:rFonts w:hint="default" w:ascii="Times New Roman" w:hAnsi="Times New Roman" w:cs="Times New Roman"/>
          <w:color w:val="333333"/>
          <w:sz w:val="32"/>
          <w:szCs w:val="32"/>
          <w:shd w:val="clear" w:fill="FFFFFF"/>
        </w:rPr>
        <w:t>6.8</w:t>
      </w:r>
      <w:r>
        <w:rPr>
          <w:rFonts w:hint="eastAsia" w:ascii="方正仿宋_GBK" w:hAnsi="方正仿宋_GBK" w:eastAsia="方正仿宋_GBK" w:cs="方正仿宋_GBK"/>
          <w:color w:val="333333"/>
          <w:sz w:val="32"/>
          <w:szCs w:val="32"/>
          <w:shd w:val="clear" w:fill="FFFFFF"/>
        </w:rPr>
        <w:t>万元，主要原因是公务接待减少，认真贯彻落实中央八项规定精神，严格控制</w:t>
      </w:r>
      <w:r>
        <w:rPr>
          <w:rFonts w:hint="default" w:ascii="Times New Roman" w:hAnsi="Times New Roman" w:cs="Times New Roman"/>
          <w:color w:val="333333"/>
          <w:sz w:val="32"/>
          <w:szCs w:val="32"/>
          <w:shd w:val="clear" w:fill="FFFFFF"/>
        </w:rPr>
        <w:t>“</w:t>
      </w:r>
      <w:r>
        <w:rPr>
          <w:rFonts w:hint="eastAsia" w:ascii="方正仿宋_GBK" w:hAnsi="方正仿宋_GBK" w:eastAsia="方正仿宋_GBK" w:cs="方正仿宋_GBK"/>
          <w:color w:val="333333"/>
          <w:sz w:val="32"/>
          <w:szCs w:val="32"/>
          <w:shd w:val="clear" w:fill="FFFFFF"/>
        </w:rPr>
        <w:t>三公</w:t>
      </w:r>
      <w:r>
        <w:rPr>
          <w:rFonts w:hint="default" w:ascii="Times New Roman" w:hAnsi="Times New Roman" w:cs="Times New Roman"/>
          <w:color w:val="333333"/>
          <w:sz w:val="32"/>
          <w:szCs w:val="32"/>
          <w:shd w:val="clear" w:fill="FFFFFF"/>
        </w:rPr>
        <w:t>”</w:t>
      </w:r>
      <w:r>
        <w:rPr>
          <w:rFonts w:hint="eastAsia" w:ascii="方正仿宋_GBK" w:hAnsi="方正仿宋_GBK" w:eastAsia="方正仿宋_GBK" w:cs="方正仿宋_GBK"/>
          <w:color w:val="333333"/>
          <w:sz w:val="32"/>
          <w:szCs w:val="32"/>
          <w:shd w:val="clear" w:fill="FFFFFF"/>
        </w:rPr>
        <w:t>经费；公务用车运行维护费</w:t>
      </w:r>
      <w:r>
        <w:rPr>
          <w:rFonts w:hint="default" w:ascii="Times New Roman" w:hAnsi="Times New Roman" w:cs="Times New Roman"/>
          <w:color w:val="333333"/>
          <w:sz w:val="32"/>
          <w:szCs w:val="32"/>
          <w:shd w:val="clear" w:fill="FFFFFF"/>
        </w:rPr>
        <w:t>40</w:t>
      </w:r>
      <w:r>
        <w:rPr>
          <w:rFonts w:hint="eastAsia" w:ascii="方正仿宋_GBK" w:hAnsi="方正仿宋_GBK" w:eastAsia="方正仿宋_GBK" w:cs="方正仿宋_GBK"/>
          <w:color w:val="333333"/>
          <w:sz w:val="32"/>
          <w:szCs w:val="32"/>
          <w:shd w:val="clear" w:fill="FFFFFF"/>
        </w:rPr>
        <w:t>万元，比</w:t>
      </w:r>
      <w:r>
        <w:rPr>
          <w:rFonts w:hint="default" w:ascii="Times New Roman" w:hAnsi="Times New Roman" w:cs="Times New Roman"/>
          <w:color w:val="333333"/>
          <w:sz w:val="32"/>
          <w:szCs w:val="32"/>
          <w:shd w:val="clear" w:fill="FFFFFF"/>
        </w:rPr>
        <w:t>2024</w:t>
      </w:r>
      <w:r>
        <w:rPr>
          <w:rFonts w:hint="eastAsia" w:ascii="方正仿宋_GBK" w:hAnsi="方正仿宋_GBK" w:eastAsia="方正仿宋_GBK" w:cs="方正仿宋_GBK"/>
          <w:color w:val="333333"/>
          <w:sz w:val="32"/>
          <w:szCs w:val="32"/>
          <w:shd w:val="clear" w:fill="FFFFFF"/>
        </w:rPr>
        <w:t>年减少</w:t>
      </w:r>
      <w:r>
        <w:rPr>
          <w:rFonts w:hint="default" w:ascii="Times New Roman" w:hAnsi="Times New Roman" w:cs="Times New Roman"/>
          <w:color w:val="333333"/>
          <w:sz w:val="32"/>
          <w:szCs w:val="32"/>
          <w:shd w:val="clear" w:fill="FFFFFF"/>
        </w:rPr>
        <w:t>25</w:t>
      </w:r>
      <w:r>
        <w:rPr>
          <w:rFonts w:hint="eastAsia" w:ascii="方正仿宋_GBK" w:hAnsi="方正仿宋_GBK" w:eastAsia="方正仿宋_GBK" w:cs="方正仿宋_GBK"/>
          <w:color w:val="333333"/>
          <w:sz w:val="32"/>
          <w:szCs w:val="32"/>
          <w:shd w:val="clear" w:fill="FFFFFF"/>
        </w:rPr>
        <w:t>万元，主要原因是认真贯彻落实中央八项规定精神，严格控制</w:t>
      </w:r>
      <w:r>
        <w:rPr>
          <w:rFonts w:hint="default" w:ascii="Times New Roman" w:hAnsi="Times New Roman" w:cs="Times New Roman"/>
          <w:color w:val="333333"/>
          <w:sz w:val="32"/>
          <w:szCs w:val="32"/>
          <w:shd w:val="clear" w:fill="FFFFFF"/>
        </w:rPr>
        <w:t>“</w:t>
      </w:r>
      <w:r>
        <w:rPr>
          <w:rFonts w:hint="eastAsia" w:ascii="方正仿宋_GBK" w:hAnsi="方正仿宋_GBK" w:eastAsia="方正仿宋_GBK" w:cs="方正仿宋_GBK"/>
          <w:color w:val="333333"/>
          <w:sz w:val="32"/>
          <w:szCs w:val="32"/>
          <w:shd w:val="clear" w:fill="FFFFFF"/>
        </w:rPr>
        <w:t>三公</w:t>
      </w:r>
      <w:r>
        <w:rPr>
          <w:rFonts w:hint="default" w:ascii="Times New Roman" w:hAnsi="Times New Roman" w:cs="Times New Roman"/>
          <w:color w:val="333333"/>
          <w:sz w:val="32"/>
          <w:szCs w:val="32"/>
          <w:shd w:val="clear" w:fill="FFFFFF"/>
        </w:rPr>
        <w:t>”</w:t>
      </w:r>
      <w:r>
        <w:rPr>
          <w:rFonts w:hint="eastAsia" w:ascii="方正仿宋_GBK" w:hAnsi="方正仿宋_GBK" w:eastAsia="方正仿宋_GBK" w:cs="方正仿宋_GBK"/>
          <w:color w:val="333333"/>
          <w:sz w:val="32"/>
          <w:szCs w:val="32"/>
          <w:shd w:val="clear" w:fill="FFFFFF"/>
        </w:rPr>
        <w:t>经费；公务用车购置费</w:t>
      </w:r>
      <w:r>
        <w:rPr>
          <w:rFonts w:hint="default" w:ascii="Times New Roman" w:hAnsi="Times New Roman" w:cs="Times New Roman"/>
          <w:color w:val="333333"/>
          <w:sz w:val="32"/>
          <w:szCs w:val="32"/>
          <w:shd w:val="clear" w:fill="FFFFFF"/>
        </w:rPr>
        <w:t>0</w:t>
      </w:r>
      <w:r>
        <w:rPr>
          <w:rFonts w:hint="eastAsia" w:ascii="方正仿宋_GBK" w:hAnsi="方正仿宋_GBK" w:eastAsia="方正仿宋_GBK" w:cs="方正仿宋_GBK"/>
          <w:color w:val="333333"/>
          <w:sz w:val="32"/>
          <w:szCs w:val="32"/>
          <w:shd w:val="clear" w:fill="FFFFFF"/>
        </w:rPr>
        <w:t>万元，比</w:t>
      </w:r>
      <w:r>
        <w:rPr>
          <w:rFonts w:hint="default" w:ascii="Times New Roman" w:hAnsi="Times New Roman" w:cs="Times New Roman"/>
          <w:color w:val="333333"/>
          <w:sz w:val="32"/>
          <w:szCs w:val="32"/>
          <w:shd w:val="clear" w:fill="FFFFFF"/>
        </w:rPr>
        <w:t>2024</w:t>
      </w:r>
      <w:r>
        <w:rPr>
          <w:rFonts w:hint="eastAsia" w:ascii="方正仿宋_GBK" w:hAnsi="方正仿宋_GBK" w:eastAsia="方正仿宋_GBK" w:cs="方正仿宋_GBK"/>
          <w:color w:val="333333"/>
          <w:sz w:val="32"/>
          <w:szCs w:val="32"/>
          <w:shd w:val="clear" w:fill="FFFFFF"/>
        </w:rPr>
        <w:t>年减少</w:t>
      </w:r>
      <w:r>
        <w:rPr>
          <w:rFonts w:hint="default" w:ascii="Times New Roman" w:hAnsi="Times New Roman" w:cs="Times New Roman"/>
          <w:color w:val="333333"/>
          <w:sz w:val="32"/>
          <w:szCs w:val="32"/>
          <w:shd w:val="clear" w:fill="FFFFFF"/>
        </w:rPr>
        <w:t>18</w:t>
      </w:r>
      <w:r>
        <w:rPr>
          <w:rFonts w:hint="eastAsia" w:ascii="方正仿宋_GBK" w:hAnsi="方正仿宋_GBK" w:eastAsia="方正仿宋_GBK" w:cs="方正仿宋_GBK"/>
          <w:color w:val="333333"/>
          <w:sz w:val="32"/>
          <w:szCs w:val="32"/>
          <w:shd w:val="clear" w:fill="FFFFFF"/>
        </w:rPr>
        <w:t>万元。</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黑体_GBK" w:hAnsi="方正黑体_GBK" w:eastAsia="方正黑体_GBK" w:cs="方正黑体_GBK"/>
          <w:color w:val="333333"/>
          <w:sz w:val="32"/>
          <w:szCs w:val="32"/>
          <w:shd w:val="clear" w:fill="FFFFFF"/>
        </w:rPr>
        <w:t>五、其他重要事项的情况说明</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楷体_GBK" w:hAnsi="方正楷体_GBK" w:eastAsia="方正楷体_GBK" w:cs="方正楷体_GBK"/>
          <w:color w:val="333333"/>
          <w:sz w:val="32"/>
          <w:szCs w:val="32"/>
          <w:shd w:val="clear" w:fill="FFFFFF"/>
        </w:rPr>
        <w:t>（一）机关运行经费</w:t>
      </w:r>
      <w:r>
        <w:rPr>
          <w:rFonts w:hint="eastAsia" w:ascii="方正仿宋_GBK" w:hAnsi="方正仿宋_GBK" w:eastAsia="方正仿宋_GBK" w:cs="方正仿宋_GBK"/>
          <w:color w:val="333333"/>
          <w:sz w:val="32"/>
          <w:szCs w:val="32"/>
          <w:shd w:val="clear" w:fill="FFFFFF"/>
        </w:rPr>
        <w:t>。</w:t>
      </w:r>
      <w:r>
        <w:rPr>
          <w:rFonts w:hint="default" w:ascii="Times New Roman" w:hAnsi="Times New Roman" w:cs="Times New Roman"/>
          <w:color w:val="333333"/>
          <w:sz w:val="32"/>
          <w:szCs w:val="32"/>
          <w:shd w:val="clear" w:fill="FFFFFF"/>
        </w:rPr>
        <w:t>2025</w:t>
      </w:r>
      <w:r>
        <w:rPr>
          <w:rFonts w:hint="eastAsia" w:ascii="方正仿宋_GBK" w:hAnsi="方正仿宋_GBK" w:eastAsia="方正仿宋_GBK" w:cs="方正仿宋_GBK"/>
          <w:color w:val="333333"/>
          <w:sz w:val="32"/>
          <w:szCs w:val="32"/>
          <w:shd w:val="clear" w:fill="FFFFFF"/>
        </w:rPr>
        <w:t>年一般公共预算财政拨款运行经费</w:t>
      </w:r>
      <w:r>
        <w:rPr>
          <w:rFonts w:hint="default" w:ascii="Times New Roman" w:hAnsi="Times New Roman" w:cs="Times New Roman"/>
          <w:color w:val="333333"/>
          <w:sz w:val="32"/>
          <w:szCs w:val="32"/>
          <w:shd w:val="clear" w:fill="FFFFFF"/>
        </w:rPr>
        <w:t>530.11</w:t>
      </w:r>
      <w:r>
        <w:rPr>
          <w:rFonts w:hint="eastAsia" w:ascii="方正仿宋_GBK" w:hAnsi="方正仿宋_GBK" w:eastAsia="方正仿宋_GBK" w:cs="方正仿宋_GBK"/>
          <w:color w:val="333333"/>
          <w:sz w:val="32"/>
          <w:szCs w:val="32"/>
          <w:shd w:val="clear" w:fill="FFFFFF"/>
        </w:rPr>
        <w:t>万元，比上年增加</w:t>
      </w:r>
      <w:r>
        <w:rPr>
          <w:rFonts w:hint="default" w:ascii="Times New Roman" w:hAnsi="Times New Roman" w:cs="Times New Roman"/>
          <w:color w:val="333333"/>
          <w:sz w:val="32"/>
          <w:szCs w:val="32"/>
          <w:shd w:val="clear" w:fill="FFFFFF"/>
        </w:rPr>
        <w:t>253.9</w:t>
      </w:r>
      <w:r>
        <w:rPr>
          <w:rFonts w:hint="eastAsia" w:ascii="方正仿宋_GBK" w:hAnsi="方正仿宋_GBK" w:eastAsia="方正仿宋_GBK" w:cs="方正仿宋_GBK"/>
          <w:color w:val="333333"/>
          <w:sz w:val="32"/>
          <w:szCs w:val="32"/>
          <w:shd w:val="clear" w:fill="FFFFFF"/>
        </w:rPr>
        <w:t>万元，主要原因是由一般行政管理事务调整为事业发展经费。主要用于办公费、印刷费、邮电费、水电费、物管费、差旅费、会议费、培训费及其他商品和服务支出等。</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楷体_GBK" w:hAnsi="方正楷体_GBK" w:eastAsia="方正楷体_GBK" w:cs="方正楷体_GBK"/>
          <w:color w:val="333333"/>
          <w:sz w:val="32"/>
          <w:szCs w:val="32"/>
          <w:shd w:val="clear" w:fill="FFFFFF"/>
        </w:rPr>
        <w:t>（二）绩效目标设置情况</w:t>
      </w:r>
      <w:r>
        <w:rPr>
          <w:rFonts w:hint="eastAsia" w:ascii="方正仿宋_GBK" w:hAnsi="方正仿宋_GBK" w:eastAsia="方正仿宋_GBK" w:cs="方正仿宋_GBK"/>
          <w:color w:val="333333"/>
          <w:sz w:val="32"/>
          <w:szCs w:val="32"/>
          <w:shd w:val="clear" w:fill="FFFFFF"/>
        </w:rPr>
        <w:t>。秀山土家族苗族自治县人民政府办公室（本级）</w:t>
      </w:r>
      <w:r>
        <w:rPr>
          <w:rFonts w:hint="default" w:ascii="Times New Roman" w:hAnsi="Times New Roman" w:cs="Times New Roman"/>
          <w:color w:val="333333"/>
          <w:sz w:val="32"/>
          <w:szCs w:val="32"/>
          <w:shd w:val="clear" w:fill="FFFFFF"/>
        </w:rPr>
        <w:t>2025</w:t>
      </w:r>
      <w:r>
        <w:rPr>
          <w:rFonts w:hint="eastAsia" w:ascii="方正仿宋_GBK" w:hAnsi="方正仿宋_GBK" w:eastAsia="方正仿宋_GBK" w:cs="方正仿宋_GBK"/>
          <w:color w:val="333333"/>
          <w:sz w:val="32"/>
          <w:szCs w:val="32"/>
          <w:shd w:val="clear" w:fill="FFFFFF"/>
        </w:rPr>
        <w:t>年无项目支出。</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楷体_GBK" w:hAnsi="方正楷体_GBK" w:eastAsia="方正楷体_GBK" w:cs="方正楷体_GBK"/>
          <w:color w:val="333333"/>
          <w:sz w:val="32"/>
          <w:szCs w:val="32"/>
          <w:shd w:val="clear" w:fill="FFFFFF"/>
        </w:rPr>
        <w:t>（三）政府采购情况</w:t>
      </w:r>
      <w:r>
        <w:rPr>
          <w:rFonts w:hint="eastAsia" w:ascii="方正仿宋_GBK" w:hAnsi="方正仿宋_GBK" w:eastAsia="方正仿宋_GBK" w:cs="方正仿宋_GBK"/>
          <w:color w:val="333333"/>
          <w:sz w:val="32"/>
          <w:szCs w:val="32"/>
          <w:shd w:val="clear" w:fill="FFFFFF"/>
        </w:rPr>
        <w:t>。所属各预算单位政府采购预算总额</w:t>
      </w:r>
      <w:r>
        <w:rPr>
          <w:rFonts w:hint="default" w:ascii="Times New Roman" w:hAnsi="Times New Roman" w:cs="Times New Roman"/>
          <w:color w:val="333333"/>
          <w:sz w:val="32"/>
          <w:szCs w:val="32"/>
          <w:shd w:val="clear" w:fill="FFFFFF"/>
        </w:rPr>
        <w:t>9.9 </w:t>
      </w:r>
      <w:r>
        <w:rPr>
          <w:rFonts w:hint="eastAsia" w:ascii="方正仿宋_GBK" w:hAnsi="方正仿宋_GBK" w:eastAsia="方正仿宋_GBK" w:cs="方正仿宋_GBK"/>
          <w:color w:val="333333"/>
          <w:sz w:val="32"/>
          <w:szCs w:val="32"/>
          <w:shd w:val="clear" w:fill="FFFFFF"/>
        </w:rPr>
        <w:t>万元：政府采购货物预算</w:t>
      </w:r>
      <w:r>
        <w:rPr>
          <w:rFonts w:hint="default" w:ascii="Times New Roman" w:hAnsi="Times New Roman" w:cs="Times New Roman"/>
          <w:color w:val="333333"/>
          <w:sz w:val="32"/>
          <w:szCs w:val="32"/>
          <w:shd w:val="clear" w:fill="FFFFFF"/>
        </w:rPr>
        <w:t>9.9</w:t>
      </w:r>
      <w:r>
        <w:rPr>
          <w:rFonts w:hint="eastAsia" w:ascii="方正仿宋_GBK" w:hAnsi="方正仿宋_GBK" w:eastAsia="方正仿宋_GBK" w:cs="方正仿宋_GBK"/>
          <w:color w:val="333333"/>
          <w:sz w:val="32"/>
          <w:szCs w:val="32"/>
          <w:shd w:val="clear" w:fill="FFFFFF"/>
        </w:rPr>
        <w:t>万元、政府采购工程预算</w:t>
      </w:r>
      <w:r>
        <w:rPr>
          <w:rFonts w:hint="default" w:ascii="Times New Roman" w:hAnsi="Times New Roman" w:cs="Times New Roman"/>
          <w:color w:val="333333"/>
          <w:sz w:val="32"/>
          <w:szCs w:val="32"/>
          <w:shd w:val="clear" w:fill="FFFFFF"/>
        </w:rPr>
        <w:t>0</w:t>
      </w:r>
      <w:r>
        <w:rPr>
          <w:rFonts w:hint="eastAsia" w:ascii="方正仿宋_GBK" w:hAnsi="方正仿宋_GBK" w:eastAsia="方正仿宋_GBK" w:cs="方正仿宋_GBK"/>
          <w:color w:val="333333"/>
          <w:sz w:val="32"/>
          <w:szCs w:val="32"/>
          <w:shd w:val="clear" w:fill="FFFFFF"/>
        </w:rPr>
        <w:t>万元、政府采购服务预算</w:t>
      </w:r>
      <w:r>
        <w:rPr>
          <w:rFonts w:hint="default" w:ascii="Times New Roman" w:hAnsi="Times New Roman" w:cs="Times New Roman"/>
          <w:color w:val="333333"/>
          <w:sz w:val="32"/>
          <w:szCs w:val="32"/>
          <w:shd w:val="clear" w:fill="FFFFFF"/>
        </w:rPr>
        <w:t>0</w:t>
      </w:r>
      <w:r>
        <w:rPr>
          <w:rFonts w:hint="eastAsia" w:ascii="方正仿宋_GBK" w:hAnsi="方正仿宋_GBK" w:eastAsia="方正仿宋_GBK" w:cs="方正仿宋_GBK"/>
          <w:color w:val="333333"/>
          <w:sz w:val="32"/>
          <w:szCs w:val="32"/>
          <w:shd w:val="clear" w:fill="FFFFFF"/>
        </w:rPr>
        <w:t>万元；其中一般公共预算拨款政府采购</w:t>
      </w:r>
      <w:r>
        <w:rPr>
          <w:rFonts w:hint="default" w:ascii="Times New Roman" w:hAnsi="Times New Roman" w:cs="Times New Roman"/>
          <w:color w:val="333333"/>
          <w:sz w:val="32"/>
          <w:szCs w:val="32"/>
          <w:shd w:val="clear" w:fill="FFFFFF"/>
        </w:rPr>
        <w:t>9.9</w:t>
      </w:r>
      <w:r>
        <w:rPr>
          <w:rFonts w:hint="eastAsia" w:ascii="方正仿宋_GBK" w:hAnsi="方正仿宋_GBK" w:eastAsia="方正仿宋_GBK" w:cs="方正仿宋_GBK"/>
          <w:color w:val="333333"/>
          <w:sz w:val="32"/>
          <w:szCs w:val="32"/>
          <w:shd w:val="clear" w:fill="FFFFFF"/>
        </w:rPr>
        <w:t>万元：政府采购货物预算</w:t>
      </w:r>
      <w:r>
        <w:rPr>
          <w:rFonts w:hint="default" w:ascii="Times New Roman" w:hAnsi="Times New Roman" w:cs="Times New Roman"/>
          <w:color w:val="333333"/>
          <w:sz w:val="32"/>
          <w:szCs w:val="32"/>
          <w:shd w:val="clear" w:fill="FFFFFF"/>
        </w:rPr>
        <w:t>9.9</w:t>
      </w:r>
      <w:r>
        <w:rPr>
          <w:rFonts w:hint="eastAsia" w:ascii="方正仿宋_GBK" w:hAnsi="方正仿宋_GBK" w:eastAsia="方正仿宋_GBK" w:cs="方正仿宋_GBK"/>
          <w:color w:val="333333"/>
          <w:sz w:val="32"/>
          <w:szCs w:val="32"/>
          <w:shd w:val="clear" w:fill="FFFFFF"/>
        </w:rPr>
        <w:t>万元、政府采购工程预算</w:t>
      </w:r>
      <w:r>
        <w:rPr>
          <w:rFonts w:hint="default" w:ascii="Times New Roman" w:hAnsi="Times New Roman" w:cs="Times New Roman"/>
          <w:color w:val="333333"/>
          <w:sz w:val="32"/>
          <w:szCs w:val="32"/>
          <w:shd w:val="clear" w:fill="FFFFFF"/>
        </w:rPr>
        <w:t>0</w:t>
      </w:r>
      <w:r>
        <w:rPr>
          <w:rFonts w:hint="eastAsia" w:ascii="方正仿宋_GBK" w:hAnsi="方正仿宋_GBK" w:eastAsia="方正仿宋_GBK" w:cs="方正仿宋_GBK"/>
          <w:color w:val="333333"/>
          <w:sz w:val="32"/>
          <w:szCs w:val="32"/>
          <w:shd w:val="clear" w:fill="FFFFFF"/>
        </w:rPr>
        <w:t>万元、政府采购服务预算</w:t>
      </w:r>
      <w:r>
        <w:rPr>
          <w:rFonts w:hint="default" w:ascii="Times New Roman" w:hAnsi="Times New Roman" w:cs="Times New Roman"/>
          <w:color w:val="333333"/>
          <w:sz w:val="32"/>
          <w:szCs w:val="32"/>
          <w:shd w:val="clear" w:fill="FFFFFF"/>
        </w:rPr>
        <w:t>0</w:t>
      </w:r>
      <w:r>
        <w:rPr>
          <w:rFonts w:hint="eastAsia" w:ascii="方正仿宋_GBK" w:hAnsi="方正仿宋_GBK" w:eastAsia="方正仿宋_GBK" w:cs="方正仿宋_GBK"/>
          <w:color w:val="333333"/>
          <w:sz w:val="32"/>
          <w:szCs w:val="32"/>
          <w:shd w:val="clear" w:fill="FFFFFF"/>
        </w:rPr>
        <w:t>万元。</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楷体_GBK" w:hAnsi="方正楷体_GBK" w:eastAsia="方正楷体_GBK" w:cs="方正楷体_GBK"/>
          <w:color w:val="333333"/>
          <w:sz w:val="32"/>
          <w:szCs w:val="32"/>
          <w:shd w:val="clear" w:fill="FFFFFF"/>
        </w:rPr>
        <w:t>（四）国有资产占有使用情况</w:t>
      </w:r>
      <w:r>
        <w:rPr>
          <w:rFonts w:hint="eastAsia" w:ascii="方正仿宋_GBK" w:hAnsi="方正仿宋_GBK" w:eastAsia="方正仿宋_GBK" w:cs="方正仿宋_GBK"/>
          <w:color w:val="333333"/>
          <w:sz w:val="32"/>
          <w:szCs w:val="32"/>
          <w:shd w:val="clear" w:fill="FFFFFF"/>
        </w:rPr>
        <w:t>。截至</w:t>
      </w:r>
      <w:r>
        <w:rPr>
          <w:rFonts w:hint="default" w:ascii="Times New Roman" w:hAnsi="Times New Roman" w:cs="Times New Roman"/>
          <w:color w:val="333333"/>
          <w:sz w:val="32"/>
          <w:szCs w:val="32"/>
          <w:shd w:val="clear" w:fill="FFFFFF"/>
        </w:rPr>
        <w:t>2024</w:t>
      </w:r>
      <w:r>
        <w:rPr>
          <w:rFonts w:hint="eastAsia" w:ascii="方正仿宋_GBK" w:hAnsi="方正仿宋_GBK" w:eastAsia="方正仿宋_GBK" w:cs="方正仿宋_GBK"/>
          <w:color w:val="333333"/>
          <w:sz w:val="32"/>
          <w:szCs w:val="32"/>
          <w:shd w:val="clear" w:fill="FFFFFF"/>
        </w:rPr>
        <w:t>年</w:t>
      </w:r>
      <w:r>
        <w:rPr>
          <w:rFonts w:hint="default" w:ascii="Times New Roman" w:hAnsi="Times New Roman" w:cs="Times New Roman"/>
          <w:color w:val="333333"/>
          <w:sz w:val="32"/>
          <w:szCs w:val="32"/>
          <w:shd w:val="clear" w:fill="FFFFFF"/>
        </w:rPr>
        <w:t>12</w:t>
      </w:r>
      <w:r>
        <w:rPr>
          <w:rFonts w:hint="eastAsia" w:ascii="方正仿宋_GBK" w:hAnsi="方正仿宋_GBK" w:eastAsia="方正仿宋_GBK" w:cs="方正仿宋_GBK"/>
          <w:color w:val="333333"/>
          <w:sz w:val="32"/>
          <w:szCs w:val="32"/>
          <w:shd w:val="clear" w:fill="FFFFFF"/>
        </w:rPr>
        <w:t>月，所属各预算单位共有车辆</w:t>
      </w:r>
      <w:r>
        <w:rPr>
          <w:rFonts w:hint="default" w:ascii="Times New Roman" w:hAnsi="Times New Roman" w:cs="Times New Roman"/>
          <w:color w:val="333333"/>
          <w:sz w:val="32"/>
          <w:szCs w:val="32"/>
          <w:shd w:val="clear" w:fill="FFFFFF"/>
        </w:rPr>
        <w:t>10</w:t>
      </w:r>
      <w:r>
        <w:rPr>
          <w:rFonts w:hint="eastAsia" w:ascii="方正仿宋_GBK" w:hAnsi="方正仿宋_GBK" w:eastAsia="方正仿宋_GBK" w:cs="方正仿宋_GBK"/>
          <w:color w:val="333333"/>
          <w:sz w:val="32"/>
          <w:szCs w:val="32"/>
          <w:shd w:val="clear" w:fill="FFFFFF"/>
        </w:rPr>
        <w:t>辆，其中一般公务用车</w:t>
      </w:r>
      <w:r>
        <w:rPr>
          <w:rFonts w:hint="default" w:ascii="Times New Roman" w:hAnsi="Times New Roman" w:cs="Times New Roman"/>
          <w:color w:val="333333"/>
          <w:sz w:val="32"/>
          <w:szCs w:val="32"/>
          <w:shd w:val="clear" w:fill="FFFFFF"/>
        </w:rPr>
        <w:t>10</w:t>
      </w:r>
      <w:r>
        <w:rPr>
          <w:rFonts w:hint="eastAsia" w:ascii="方正仿宋_GBK" w:hAnsi="方正仿宋_GBK" w:eastAsia="方正仿宋_GBK" w:cs="方正仿宋_GBK"/>
          <w:color w:val="333333"/>
          <w:sz w:val="32"/>
          <w:szCs w:val="32"/>
          <w:shd w:val="clear" w:fill="FFFFFF"/>
        </w:rPr>
        <w:t>辆、执勤执法用车</w:t>
      </w:r>
      <w:r>
        <w:rPr>
          <w:rFonts w:hint="default" w:ascii="Times New Roman" w:hAnsi="Times New Roman" w:cs="Times New Roman"/>
          <w:color w:val="333333"/>
          <w:sz w:val="32"/>
          <w:szCs w:val="32"/>
          <w:shd w:val="clear" w:fill="FFFFFF"/>
        </w:rPr>
        <w:t>0</w:t>
      </w:r>
      <w:r>
        <w:rPr>
          <w:rFonts w:hint="eastAsia" w:ascii="方正仿宋_GBK" w:hAnsi="方正仿宋_GBK" w:eastAsia="方正仿宋_GBK" w:cs="方正仿宋_GBK"/>
          <w:color w:val="333333"/>
          <w:sz w:val="32"/>
          <w:szCs w:val="32"/>
          <w:shd w:val="clear" w:fill="FFFFFF"/>
        </w:rPr>
        <w:t>辆。</w:t>
      </w:r>
      <w:r>
        <w:rPr>
          <w:rFonts w:hint="default" w:ascii="Times New Roman" w:hAnsi="Times New Roman" w:cs="Times New Roman"/>
          <w:color w:val="333333"/>
          <w:sz w:val="32"/>
          <w:szCs w:val="32"/>
          <w:shd w:val="clear" w:fill="FFFFFF"/>
        </w:rPr>
        <w:t>2025</w:t>
      </w:r>
      <w:r>
        <w:rPr>
          <w:rFonts w:hint="eastAsia" w:ascii="方正仿宋_GBK" w:hAnsi="方正仿宋_GBK" w:eastAsia="方正仿宋_GBK" w:cs="方正仿宋_GBK"/>
          <w:color w:val="333333"/>
          <w:sz w:val="32"/>
          <w:szCs w:val="32"/>
          <w:shd w:val="clear" w:fill="FFFFFF"/>
        </w:rPr>
        <w:t>年一般公共预算安排购置车辆</w:t>
      </w:r>
      <w:r>
        <w:rPr>
          <w:rFonts w:hint="default" w:ascii="Times New Roman" w:hAnsi="Times New Roman" w:cs="Times New Roman"/>
          <w:color w:val="333333"/>
          <w:sz w:val="32"/>
          <w:szCs w:val="32"/>
          <w:shd w:val="clear" w:fill="FFFFFF"/>
        </w:rPr>
        <w:t>1</w:t>
      </w:r>
      <w:r>
        <w:rPr>
          <w:rFonts w:hint="eastAsia" w:ascii="方正仿宋_GBK" w:hAnsi="方正仿宋_GBK" w:eastAsia="方正仿宋_GBK" w:cs="方正仿宋_GBK"/>
          <w:color w:val="333333"/>
          <w:sz w:val="32"/>
          <w:szCs w:val="32"/>
          <w:shd w:val="clear" w:fill="FFFFFF"/>
        </w:rPr>
        <w:t>辆，其中一般公务用车</w:t>
      </w:r>
      <w:r>
        <w:rPr>
          <w:rFonts w:hint="default" w:ascii="Times New Roman" w:hAnsi="Times New Roman" w:cs="Times New Roman"/>
          <w:color w:val="333333"/>
          <w:sz w:val="32"/>
          <w:szCs w:val="32"/>
          <w:shd w:val="clear" w:fill="FFFFFF"/>
        </w:rPr>
        <w:t>1</w:t>
      </w:r>
      <w:r>
        <w:rPr>
          <w:rFonts w:hint="eastAsia" w:ascii="方正仿宋_GBK" w:hAnsi="方正仿宋_GBK" w:eastAsia="方正仿宋_GBK" w:cs="方正仿宋_GBK"/>
          <w:color w:val="333333"/>
          <w:sz w:val="32"/>
          <w:szCs w:val="32"/>
          <w:shd w:val="clear" w:fill="FFFFFF"/>
        </w:rPr>
        <w:t>辆、执勤执法用车</w:t>
      </w:r>
      <w:r>
        <w:rPr>
          <w:rFonts w:hint="default" w:ascii="Times New Roman" w:hAnsi="Times New Roman" w:cs="Times New Roman"/>
          <w:color w:val="333333"/>
          <w:sz w:val="32"/>
          <w:szCs w:val="32"/>
          <w:shd w:val="clear" w:fill="FFFFFF"/>
        </w:rPr>
        <w:t>0</w:t>
      </w:r>
      <w:r>
        <w:rPr>
          <w:rFonts w:hint="eastAsia" w:ascii="方正仿宋_GBK" w:hAnsi="方正仿宋_GBK" w:eastAsia="方正仿宋_GBK" w:cs="方正仿宋_GBK"/>
          <w:color w:val="333333"/>
          <w:sz w:val="32"/>
          <w:szCs w:val="32"/>
          <w:shd w:val="clear" w:fill="FFFFFF"/>
        </w:rPr>
        <w:t>辆。</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黑体_GBK" w:hAnsi="方正黑体_GBK" w:eastAsia="方正黑体_GBK" w:cs="方正黑体_GBK"/>
          <w:color w:val="333333"/>
          <w:sz w:val="32"/>
          <w:szCs w:val="32"/>
          <w:shd w:val="clear" w:fill="FFFFFF"/>
        </w:rPr>
        <w:t>六、专业名词解释</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楷体_GBK" w:hAnsi="方正楷体_GBK" w:eastAsia="方正楷体_GBK" w:cs="方正楷体_GBK"/>
          <w:color w:val="333333"/>
          <w:sz w:val="32"/>
          <w:szCs w:val="32"/>
          <w:shd w:val="clear" w:fill="FFFFFF"/>
        </w:rPr>
        <w:t>（一）财政拨款收入</w:t>
      </w:r>
      <w:r>
        <w:rPr>
          <w:rFonts w:hint="eastAsia" w:ascii="方正仿宋_GBK" w:hAnsi="方正仿宋_GBK" w:eastAsia="方正仿宋_GBK" w:cs="方正仿宋_GBK"/>
          <w:color w:val="333333"/>
          <w:sz w:val="32"/>
          <w:szCs w:val="32"/>
          <w:shd w:val="clear" w:fill="FFFFFF"/>
        </w:rPr>
        <w:t>：指单位从同级财政部门取得的各类财政拨款，包括一般公共预算拨款、政府性基金预算拨款、国有资本经营预算拨款。</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楷体_GBK" w:hAnsi="方正楷体_GBK" w:eastAsia="方正楷体_GBK" w:cs="方正楷体_GBK"/>
          <w:color w:val="333333"/>
          <w:sz w:val="32"/>
          <w:szCs w:val="32"/>
          <w:shd w:val="clear" w:fill="FFFFFF"/>
        </w:rPr>
        <w:t>（二）其他收入：</w:t>
      </w:r>
      <w:r>
        <w:rPr>
          <w:rFonts w:hint="eastAsia" w:ascii="方正仿宋_GBK" w:hAnsi="方正仿宋_GBK" w:eastAsia="方正仿宋_GBK" w:cs="方正仿宋_GBK"/>
          <w:color w:val="333333"/>
          <w:sz w:val="32"/>
          <w:szCs w:val="32"/>
          <w:shd w:val="clear" w:fill="FFFFFF"/>
        </w:rPr>
        <w:t>主要包括债务收入（不含政府债券、政府向外国组织贷款和国际组织贷款）、投资收益、接受捐赠等收入。</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楷体_GBK" w:hAnsi="方正楷体_GBK" w:eastAsia="方正楷体_GBK" w:cs="方正楷体_GBK"/>
          <w:color w:val="333333"/>
          <w:sz w:val="32"/>
          <w:szCs w:val="32"/>
          <w:shd w:val="clear" w:fill="FFFFFF"/>
        </w:rPr>
        <w:t>（三）基本支出：</w:t>
      </w:r>
      <w:r>
        <w:rPr>
          <w:rFonts w:hint="eastAsia" w:ascii="方正仿宋_GBK" w:hAnsi="方正仿宋_GBK" w:eastAsia="方正仿宋_GBK" w:cs="方正仿宋_GBK"/>
          <w:color w:val="333333"/>
          <w:sz w:val="32"/>
          <w:szCs w:val="32"/>
          <w:shd w:val="clear" w:fill="FFFFFF"/>
        </w:rPr>
        <w:t>指各部门、各单位为保障其机构正常运转、完成日常工作任务所发生的支出，包括人员经费和公用经费。</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楷体_GBK" w:hAnsi="方正楷体_GBK" w:eastAsia="方正楷体_GBK" w:cs="方正楷体_GBK"/>
          <w:color w:val="333333"/>
          <w:sz w:val="32"/>
          <w:szCs w:val="32"/>
          <w:shd w:val="clear" w:fill="FFFFFF"/>
        </w:rPr>
        <w:t>（四）项目支出：</w:t>
      </w:r>
      <w:r>
        <w:rPr>
          <w:rFonts w:hint="eastAsia" w:ascii="方正仿宋_GBK" w:hAnsi="方正仿宋_GBK" w:eastAsia="方正仿宋_GBK" w:cs="方正仿宋_GBK"/>
          <w:color w:val="333333"/>
          <w:sz w:val="32"/>
          <w:szCs w:val="32"/>
          <w:shd w:val="clear" w:fill="FFFFFF"/>
        </w:rPr>
        <w:t>指各部门、各单位为完成其特定的工作任务和事业发展目标所发生的支出。</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楷体_GBK" w:hAnsi="方正楷体_GBK" w:eastAsia="方正楷体_GBK" w:cs="方正楷体_GBK"/>
          <w:color w:val="333333"/>
          <w:sz w:val="32"/>
          <w:szCs w:val="32"/>
          <w:shd w:val="clear" w:fill="FFFFFF"/>
        </w:rPr>
        <w:t>（五）经营支出：</w:t>
      </w:r>
      <w:r>
        <w:rPr>
          <w:rFonts w:hint="eastAsia" w:ascii="方正仿宋_GBK" w:hAnsi="方正仿宋_GBK" w:eastAsia="方正仿宋_GBK" w:cs="方正仿宋_GBK"/>
          <w:color w:val="333333"/>
          <w:sz w:val="32"/>
          <w:szCs w:val="32"/>
          <w:shd w:val="clear" w:fill="FFFFFF"/>
        </w:rPr>
        <w:t>指事业单位在专业业务活动及其辅助活动之外开展非独立核算经营活动发生的支出。</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楷体_GBK" w:hAnsi="方正楷体_GBK" w:eastAsia="方正楷体_GBK" w:cs="方正楷体_GBK"/>
          <w:color w:val="333333"/>
          <w:sz w:val="32"/>
          <w:szCs w:val="32"/>
          <w:shd w:val="clear" w:fill="FFFFFF"/>
        </w:rPr>
        <w:t>（六）“三公”经费：</w:t>
      </w:r>
      <w:r>
        <w:rPr>
          <w:rFonts w:hint="eastAsia" w:ascii="方正仿宋_GBK" w:hAnsi="方正仿宋_GBK" w:eastAsia="方正仿宋_GBK" w:cs="方正仿宋_GBK"/>
          <w:color w:val="333333"/>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楷体_GBK" w:hAnsi="方正楷体_GBK" w:eastAsia="方正楷体_GBK" w:cs="方正楷体_GBK"/>
          <w:color w:val="333333"/>
          <w:sz w:val="32"/>
          <w:szCs w:val="32"/>
          <w:shd w:val="clear" w:fill="FFFFFF"/>
        </w:rPr>
        <w:t>（七）机关运行经费：</w:t>
      </w:r>
      <w:r>
        <w:rPr>
          <w:rFonts w:hint="eastAsia" w:ascii="方正仿宋_GBK" w:hAnsi="方正仿宋_GBK" w:eastAsia="方正仿宋_GBK" w:cs="方正仿宋_GBK"/>
          <w:color w:val="333333"/>
          <w:sz w:val="32"/>
          <w:szCs w:val="32"/>
          <w:shd w:val="clear" w:fill="FFFFFF"/>
        </w:rPr>
        <w:t>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楷体_GBK" w:hAnsi="方正楷体_GBK" w:eastAsia="方正楷体_GBK" w:cs="方正楷体_GBK"/>
          <w:color w:val="333333"/>
          <w:sz w:val="32"/>
          <w:szCs w:val="32"/>
          <w:shd w:val="clear" w:fill="FFFFFF"/>
        </w:rPr>
        <w:t>（八）工资福利支出（支出经济分类科目类级）：</w:t>
      </w:r>
      <w:r>
        <w:rPr>
          <w:rFonts w:hint="eastAsia" w:ascii="方正仿宋_GBK" w:hAnsi="方正仿宋_GBK" w:eastAsia="方正仿宋_GBK" w:cs="方正仿宋_GBK"/>
          <w:color w:val="333333"/>
          <w:sz w:val="32"/>
          <w:szCs w:val="32"/>
          <w:shd w:val="clear" w:fill="FFFFFF"/>
        </w:rPr>
        <w:t>反映单位开支的在职职工和编制外长期聘用人员的各类劳动报酬，以及为上述人员交纳的各项社会保险费等。</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楷体_GBK" w:hAnsi="方正楷体_GBK" w:eastAsia="方正楷体_GBK" w:cs="方正楷体_GBK"/>
          <w:color w:val="333333"/>
          <w:sz w:val="32"/>
          <w:szCs w:val="32"/>
          <w:shd w:val="clear" w:fill="FFFFFF"/>
        </w:rPr>
        <w:t>（九）商品和服务支出（支出经济分类科目类级）：</w:t>
      </w:r>
      <w:r>
        <w:rPr>
          <w:rFonts w:hint="eastAsia" w:ascii="方正仿宋_GBK" w:hAnsi="方正仿宋_GBK" w:eastAsia="方正仿宋_GBK" w:cs="方正仿宋_GBK"/>
          <w:color w:val="333333"/>
          <w:sz w:val="32"/>
          <w:szCs w:val="32"/>
          <w:shd w:val="clear" w:fill="FFFFFF"/>
        </w:rPr>
        <w:t>反映单位购买商品和服务的支出（不包括用于购置固定资产的支出、战略性和应急储备支出）。</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楷体_GBK" w:hAnsi="方正楷体_GBK" w:eastAsia="方正楷体_GBK" w:cs="方正楷体_GBK"/>
          <w:color w:val="333333"/>
          <w:sz w:val="32"/>
          <w:szCs w:val="32"/>
          <w:shd w:val="clear" w:fill="FFFFFF"/>
        </w:rPr>
        <w:t>（十）对个人和家庭的补助（支出经济分类科目类级）：</w:t>
      </w:r>
      <w:r>
        <w:rPr>
          <w:rFonts w:hint="eastAsia" w:ascii="方正仿宋_GBK" w:hAnsi="方正仿宋_GBK" w:eastAsia="方正仿宋_GBK" w:cs="方正仿宋_GBK"/>
          <w:color w:val="333333"/>
          <w:sz w:val="32"/>
          <w:szCs w:val="32"/>
          <w:shd w:val="clear" w:fill="FFFFFF"/>
        </w:rPr>
        <w:t>反映用于对个人和家庭的补助支出。</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楷体_GBK" w:hAnsi="方正楷体_GBK" w:eastAsia="方正楷体_GBK" w:cs="方正楷体_GBK"/>
          <w:color w:val="333333"/>
          <w:sz w:val="32"/>
          <w:szCs w:val="32"/>
          <w:shd w:val="clear" w:fill="FFFFFF"/>
        </w:rPr>
        <w:t>（十一）其他资本性支出（支出经济分类科目类级）：</w:t>
      </w:r>
      <w:r>
        <w:rPr>
          <w:rFonts w:hint="eastAsia" w:ascii="方正仿宋_GBK" w:hAnsi="方正仿宋_GBK" w:eastAsia="方正仿宋_GBK" w:cs="方正仿宋_GBK"/>
          <w:color w:val="333333"/>
          <w:sz w:val="32"/>
          <w:szCs w:val="32"/>
          <w:shd w:val="clear" w:fill="FFFFFF"/>
        </w:rPr>
        <w:t>反映非发展改革部门安排的用于建筑物购建、设备购置、基础设施建设、无形资产购置、大型修缮等资本性支出以外的其他资本性支出。</w:t>
      </w:r>
    </w:p>
    <w:p>
      <w:pPr>
        <w:pStyle w:val="3"/>
        <w:keepNext w:val="0"/>
        <w:keepLines w:val="0"/>
        <w:widowControl/>
        <w:suppressLineNumbers w:val="0"/>
        <w:spacing w:before="0" w:beforeAutospacing="0" w:after="160" w:afterAutospacing="0" w:line="560" w:lineRule="atLeast"/>
        <w:ind w:left="0" w:right="0" w:firstLine="640"/>
      </w:pPr>
      <w:r>
        <w:rPr>
          <w:rFonts w:hint="eastAsia" w:ascii="方正仿宋_GBK" w:hAnsi="方正仿宋_GBK" w:eastAsia="方正仿宋_GBK" w:cs="方正仿宋_GBK"/>
          <w:sz w:val="32"/>
          <w:szCs w:val="32"/>
        </w:rPr>
        <w:t>联系人：张晓          联系方式：023-</w:t>
      </w:r>
      <w:r>
        <w:rPr>
          <w:rFonts w:hint="default" w:ascii="Times New Roman" w:hAnsi="Times New Roman" w:cs="Times New Roman"/>
          <w:sz w:val="32"/>
          <w:szCs w:val="32"/>
        </w:rPr>
        <w:t>76671060</w:t>
      </w:r>
    </w:p>
    <w:p>
      <w:pPr>
        <w:pStyle w:val="3"/>
        <w:keepNext w:val="0"/>
        <w:keepLines w:val="0"/>
        <w:widowControl/>
        <w:suppressLineNumbers w:val="0"/>
        <w:spacing w:before="0" w:beforeAutospacing="0" w:after="0" w:afterAutospacing="0" w:line="315" w:lineRule="atLeast"/>
        <w:ind w:left="0" w:right="0"/>
      </w:pPr>
    </w:p>
    <w:p>
      <w:pPr>
        <w:rPr>
          <w:rFonts w:hint="default"/>
          <w:lang w:val="en-US" w:eastAsia="zh-CN"/>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0000000000000000000"/>
    <w:charset w:val="00"/>
    <w:family w:val="auto"/>
    <w:pitch w:val="default"/>
    <w:sig w:usb0="00000000" w:usb1="00000000" w:usb2="00000000" w:usb3="00000000" w:csb0="00000000" w:csb1="00000000"/>
  </w:font>
  <w:font w:name="sans-serif">
    <w:altName w:val="URW Bookman"/>
    <w:panose1 w:val="00000000000000000000"/>
    <w:charset w:val="00"/>
    <w:family w:val="auto"/>
    <w:pitch w:val="default"/>
    <w:sig w:usb0="00000000" w:usb1="00000000" w:usb2="00000000" w:usb3="00000000" w:csb0="00000000" w:csb1="00000000"/>
  </w:font>
  <w:font w:name="C059">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NDk1ZGVmZWM0ZTEzNDljNDE1ZGFiMTA2ZjQ0NTYifQ=="/>
  </w:docVars>
  <w:rsids>
    <w:rsidRoot w:val="490E5B0E"/>
    <w:rsid w:val="01980817"/>
    <w:rsid w:val="01E108A6"/>
    <w:rsid w:val="02CD36C5"/>
    <w:rsid w:val="04B444C7"/>
    <w:rsid w:val="05B4202B"/>
    <w:rsid w:val="07295976"/>
    <w:rsid w:val="07652914"/>
    <w:rsid w:val="07AA6545"/>
    <w:rsid w:val="0BE456E0"/>
    <w:rsid w:val="0C0D480A"/>
    <w:rsid w:val="0D47753A"/>
    <w:rsid w:val="0F6F0A41"/>
    <w:rsid w:val="10EA445F"/>
    <w:rsid w:val="14701241"/>
    <w:rsid w:val="14D1325F"/>
    <w:rsid w:val="14E11CFF"/>
    <w:rsid w:val="17836AC3"/>
    <w:rsid w:val="19393E1F"/>
    <w:rsid w:val="198F6E75"/>
    <w:rsid w:val="1B1625F6"/>
    <w:rsid w:val="1C365209"/>
    <w:rsid w:val="1D87091B"/>
    <w:rsid w:val="1F035AC5"/>
    <w:rsid w:val="203A2096"/>
    <w:rsid w:val="207D0775"/>
    <w:rsid w:val="208E49FF"/>
    <w:rsid w:val="22DF6799"/>
    <w:rsid w:val="2340333C"/>
    <w:rsid w:val="24662263"/>
    <w:rsid w:val="24BF0A1E"/>
    <w:rsid w:val="2639264C"/>
    <w:rsid w:val="27B23C7E"/>
    <w:rsid w:val="2AAD76BF"/>
    <w:rsid w:val="2DBC43F1"/>
    <w:rsid w:val="3059345B"/>
    <w:rsid w:val="365365ED"/>
    <w:rsid w:val="3A0854E6"/>
    <w:rsid w:val="3C44768C"/>
    <w:rsid w:val="3D77205A"/>
    <w:rsid w:val="41150A6D"/>
    <w:rsid w:val="44AC4783"/>
    <w:rsid w:val="459D3281"/>
    <w:rsid w:val="470051E1"/>
    <w:rsid w:val="47B02348"/>
    <w:rsid w:val="47E12F43"/>
    <w:rsid w:val="48B21A00"/>
    <w:rsid w:val="48DD070B"/>
    <w:rsid w:val="490E5B0E"/>
    <w:rsid w:val="496E00A0"/>
    <w:rsid w:val="4B404861"/>
    <w:rsid w:val="4B436687"/>
    <w:rsid w:val="4E0D644A"/>
    <w:rsid w:val="4EF7214A"/>
    <w:rsid w:val="536E3755"/>
    <w:rsid w:val="549871D2"/>
    <w:rsid w:val="581544CB"/>
    <w:rsid w:val="5BB170CB"/>
    <w:rsid w:val="5F424B60"/>
    <w:rsid w:val="61627C5D"/>
    <w:rsid w:val="640A4469"/>
    <w:rsid w:val="67C47E6E"/>
    <w:rsid w:val="68480129"/>
    <w:rsid w:val="6BD52254"/>
    <w:rsid w:val="6C322817"/>
    <w:rsid w:val="6F605A13"/>
    <w:rsid w:val="710C264C"/>
    <w:rsid w:val="710F3952"/>
    <w:rsid w:val="71774FB6"/>
    <w:rsid w:val="71D9368A"/>
    <w:rsid w:val="723837E8"/>
    <w:rsid w:val="731D5B8B"/>
    <w:rsid w:val="738F0318"/>
    <w:rsid w:val="77B65C04"/>
    <w:rsid w:val="7929650A"/>
    <w:rsid w:val="7BAF3E73"/>
    <w:rsid w:val="7DBC7E9F"/>
    <w:rsid w:val="7F7B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2023-02-25T17:46:00Z</dcterms:created>
  <dc:creator>pc-711</dc:creator>
  <cp:lastModifiedBy>greatwall</cp:lastModifiedBy>
  <dcterms:modified xsi:type="dcterms:W3CDTF">2025-01-24T09:41:17Z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F44D2AF8A2C742C2BD20A5082B04F5CC</vt:lpwstr>
  </property>
</Properties>
</file>