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lang w:val="en-US" w:eastAsia="zh-CN"/>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lang w:val="en-US" w:eastAsia="zh-CN"/>
        </w:rPr>
        <w:t>人民政府办公室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lang w:val="en-US" w:eastAsia="zh-CN"/>
        </w:rPr>
        <w:t>2</w:t>
      </w:r>
      <w:r>
        <w:rPr>
          <w:rFonts w:hint="default" w:ascii="Times New Roman" w:hAnsi="Times New Roman" w:eastAsia="方正小标宋_GBK" w:cs="Times New Roman"/>
          <w:i w:val="0"/>
          <w:iCs w:val="0"/>
          <w:caps w:val="0"/>
          <w:color w:val="333333"/>
          <w:spacing w:val="0"/>
          <w:sz w:val="44"/>
          <w:szCs w:val="44"/>
          <w:shd w:val="clear" w:fill="FFFFFF"/>
        </w:rPr>
        <w:t>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4</w:t>
      </w:r>
      <w:r>
        <w:rPr>
          <w:rFonts w:hint="default" w:ascii="Times New Roman" w:hAnsi="Times New Roman" w:eastAsia="方正小标宋_GBK" w:cs="Times New Roman"/>
          <w:i w:val="0"/>
          <w:iCs w:val="0"/>
          <w:caps w:val="0"/>
          <w:color w:val="333333"/>
          <w:spacing w:val="0"/>
          <w:sz w:val="44"/>
          <w:szCs w:val="44"/>
          <w:shd w:val="clear" w:fill="FFFFFF"/>
        </w:rPr>
        <w:t>年部门预算情况说明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黑体_GBK" w:cs="Times New Roman"/>
          <w:sz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一、</w:t>
      </w:r>
      <w:r>
        <w:rPr>
          <w:rFonts w:hint="default" w:ascii="Times New Roman" w:hAnsi="Times New Roman" w:eastAsia="方正黑体_GBK" w:cs="Times New Roman"/>
          <w:sz w:val="32"/>
        </w:rPr>
        <w:t>单位基本情况</w:t>
      </w:r>
    </w:p>
    <w:p>
      <w:pPr>
        <w:pStyle w:val="7"/>
        <w:keepNext w:val="0"/>
        <w:keepLines w:val="0"/>
        <w:pageBreakBefore w:val="0"/>
        <w:widowControl w:val="0"/>
        <w:numPr>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（一）</w:t>
      </w:r>
      <w:r>
        <w:rPr>
          <w:rFonts w:hint="default" w:ascii="Times New Roman" w:hAnsi="Times New Roman" w:eastAsia="方正楷体_GBK" w:cs="Times New Roman"/>
          <w:b w:val="0"/>
          <w:bCs w:val="0"/>
          <w:sz w:val="32"/>
          <w:szCs w:val="32"/>
        </w:rPr>
        <w:t>职能职责。</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负责县政府会议和县政府领导同志重要活动的组织安排，协助县政府领导同志组织实施会议决定事项。</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负责党和国家领导人、国家机关各部门、市委市政府领导、市级部门、县外领导以及重要外宾来我县政务活动组织安排。</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协助县政府领导同志组织起草和审核以县政府、县政府办公室名义发布的公文，指导全县行政机关公文处理工作</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负责研究县政府各部门、有关单位和各乡镇（街道）请示县政府的事项，提出处理意见，报县政府领导同志审批，办理市政府和市级部门及各方面的来文来电。</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负责向县政府领导同志提供反映政府工作以及全县经济社会发展中的重要情况，为县政府领导同志把握全局、科学决策、民主决策提供及时、准确、全面的服务。</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负责督促检查县政府各部门、有关单位、各乡镇（街道）对市政府和县政府决定事项及县政府领导同志批示的执行情况，及时向县政府领导同志报告。</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负责组织、协调县政府举办的全县性大型活动。</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负责组织协调、指导督促县政府系统承办的市和县人大代表建议、政协委员提案办理工作。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负责全县政务信息搜集、整理、报送工作，指导政府系统信息工作。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积极推进政府职能转变，负责行政审批制度改革等政</w:t>
      </w:r>
      <w:bookmarkStart w:id="0" w:name="_GoBack"/>
      <w:bookmarkEnd w:id="0"/>
      <w:r>
        <w:rPr>
          <w:rFonts w:hint="default" w:ascii="Times New Roman" w:hAnsi="Times New Roman" w:eastAsia="方正仿宋_GBK" w:cs="Times New Roman"/>
          <w:sz w:val="32"/>
          <w:szCs w:val="32"/>
        </w:rPr>
        <w:t>府职能转变工作，负责电子政务建设、政务服务平台管理工作。推进“互联网+政务服务”工作。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负责宣传和贯彻执行有关外事、港澳工作法律、法规和方针政策；负责我县外事、港澳工作的统筹、规划、协调和管理，处理涉外、港澳事务；承担我县外事、港澳工作。</w:t>
      </w:r>
    </w:p>
    <w:p>
      <w:pPr>
        <w:pStyle w:val="7"/>
        <w:keepNext w:val="0"/>
        <w:keepLines w:val="0"/>
        <w:pageBreakBefore w:val="0"/>
        <w:widowControl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完成县委县政府交办的其他任务。</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ind w:left="640" w:firstLine="0" w:firstLineChars="0"/>
        <w:jc w:val="left"/>
        <w:textAlignment w:val="auto"/>
        <w:outlineLvl w:val="9"/>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（二）单位构成</w:t>
      </w:r>
    </w:p>
    <w:p>
      <w:pPr>
        <w:pStyle w:val="7"/>
        <w:keepNext w:val="0"/>
        <w:keepLines w:val="0"/>
        <w:pageBreakBefore w:val="0"/>
        <w:widowControl w:val="0"/>
        <w:tabs>
          <w:tab w:val="center" w:pos="4153"/>
          <w:tab w:val="left" w:pos="7275"/>
        </w:tabs>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土家族苗族自治县人民政府办公室是县政府工作部门，为正科级。加挂秀山土家族苗族自治县人民政府外事办公室、秀山土家族苗族自治县政务服务管理办公室牌子。中共秀山土家族苗族自治县委外事工作委员会为县委议事协调机构，中共秀山土家族苗族自治县委外事工作委员会办公室设在县政府办公室。秀山土家族苗族自治县人民政府</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公室设下列</w:t>
      </w:r>
      <w:r>
        <w:rPr>
          <w:rFonts w:hint="default" w:ascii="Times New Roman" w:hAnsi="Times New Roman" w:eastAsia="方正仿宋_GBK" w:cs="Times New Roman"/>
          <w:sz w:val="32"/>
          <w:szCs w:val="32"/>
          <w:lang w:val="en-US" w:eastAsia="zh-CN"/>
        </w:rPr>
        <w:t>11个</w:t>
      </w:r>
      <w:r>
        <w:rPr>
          <w:rFonts w:hint="default" w:ascii="Times New Roman" w:hAnsi="Times New Roman" w:eastAsia="方正仿宋_GBK" w:cs="Times New Roman"/>
          <w:sz w:val="32"/>
          <w:szCs w:val="32"/>
        </w:rPr>
        <w:t>内设机构：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分别是：</w:t>
      </w:r>
      <w:r>
        <w:rPr>
          <w:rFonts w:hint="default" w:ascii="Times New Roman" w:hAnsi="Times New Roman" w:eastAsia="方正仿宋_GBK" w:cs="Times New Roman"/>
          <w:sz w:val="32"/>
          <w:szCs w:val="32"/>
        </w:rPr>
        <w:t>督查科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秘书科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信息调研科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审改科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外事科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人事科</w:t>
      </w:r>
      <w:r>
        <w:rPr>
          <w:rFonts w:hint="default" w:ascii="Times New Roman" w:hAnsi="Times New Roman" w:eastAsia="方正仿宋_GBK" w:cs="Times New Roman"/>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1877.07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1856.53</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20.54</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51.89</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减少一般公共预算拨款收入</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1877.07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1544.53</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184.5</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70.36</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77.67</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51.89</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47.49</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4.4</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1877.07</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20.54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1877.07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51.89</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1416.87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47.49</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一般公共服务支出减少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460.2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4.4</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电子政务运行经费</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eastAsia="zh-CN"/>
        </w:rPr>
        <w:t>电子政务网络运行、</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全县政务协调</w:t>
      </w:r>
      <w:r>
        <w:rPr>
          <w:rFonts w:hint="default" w:ascii="Times New Roman" w:hAnsi="Times New Roman" w:eastAsia="方正仿宋_GBK" w:cs="Times New Roman"/>
          <w:i w:val="0"/>
          <w:iCs w:val="0"/>
          <w:caps w:val="0"/>
          <w:color w:val="333333"/>
          <w:spacing w:val="0"/>
          <w:sz w:val="32"/>
          <w:szCs w:val="32"/>
          <w:u w:val="none"/>
          <w:shd w:val="clear" w:fill="FFFFFF"/>
        </w:rPr>
        <w:t>等重点工作。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秀山土家族苗族自治县人民政府办公室</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91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，较上年持平</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65</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较上年持平</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较上年持平。</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347.91</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17.08</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商品和服务支出预算</w:t>
      </w:r>
      <w:r>
        <w:rPr>
          <w:rFonts w:hint="default" w:ascii="Times New Roman" w:hAnsi="Times New Roman" w:eastAsia="方正仿宋_GBK" w:cs="Times New Roman"/>
          <w:i w:val="0"/>
          <w:iCs w:val="0"/>
          <w:caps w:val="0"/>
          <w:color w:val="333333"/>
          <w:spacing w:val="0"/>
          <w:sz w:val="32"/>
          <w:szCs w:val="32"/>
          <w:u w:val="none"/>
          <w:shd w:val="clear" w:fill="FFFFFF"/>
          <w:lang w:eastAsia="zh-CN"/>
        </w:rPr>
        <w:t>减少</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457</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4.15</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；公用经费指政府收支分类经济科目中除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联系人：王一锦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3A83A49"/>
    <w:rsid w:val="04431796"/>
    <w:rsid w:val="04BF30C0"/>
    <w:rsid w:val="04ED03D8"/>
    <w:rsid w:val="050B1EBD"/>
    <w:rsid w:val="054B3C17"/>
    <w:rsid w:val="05B4202B"/>
    <w:rsid w:val="07295976"/>
    <w:rsid w:val="08101729"/>
    <w:rsid w:val="094653F4"/>
    <w:rsid w:val="0CA721EC"/>
    <w:rsid w:val="0D212638"/>
    <w:rsid w:val="0D32190F"/>
    <w:rsid w:val="0D47753A"/>
    <w:rsid w:val="1071124A"/>
    <w:rsid w:val="108E27CA"/>
    <w:rsid w:val="10EA445F"/>
    <w:rsid w:val="12105133"/>
    <w:rsid w:val="124C1A8B"/>
    <w:rsid w:val="14D1325F"/>
    <w:rsid w:val="171D0007"/>
    <w:rsid w:val="18B20B04"/>
    <w:rsid w:val="18EB6644"/>
    <w:rsid w:val="198F6E75"/>
    <w:rsid w:val="1B1625F6"/>
    <w:rsid w:val="1C365209"/>
    <w:rsid w:val="1D2126EB"/>
    <w:rsid w:val="1D87091B"/>
    <w:rsid w:val="210D083A"/>
    <w:rsid w:val="2320407F"/>
    <w:rsid w:val="23304A5C"/>
    <w:rsid w:val="2340333C"/>
    <w:rsid w:val="256B1B35"/>
    <w:rsid w:val="27A41E27"/>
    <w:rsid w:val="28091A9E"/>
    <w:rsid w:val="28DD4CD8"/>
    <w:rsid w:val="2A2B259C"/>
    <w:rsid w:val="2C482CEE"/>
    <w:rsid w:val="32563653"/>
    <w:rsid w:val="32C44D6E"/>
    <w:rsid w:val="330C1BD3"/>
    <w:rsid w:val="33247C98"/>
    <w:rsid w:val="33A851A1"/>
    <w:rsid w:val="355F28F4"/>
    <w:rsid w:val="36CB4356"/>
    <w:rsid w:val="3C3124F3"/>
    <w:rsid w:val="3C667D3B"/>
    <w:rsid w:val="3CEE6203"/>
    <w:rsid w:val="3D2A7464"/>
    <w:rsid w:val="3E2C4002"/>
    <w:rsid w:val="3E6B4DD7"/>
    <w:rsid w:val="40544605"/>
    <w:rsid w:val="425C2297"/>
    <w:rsid w:val="445B01ED"/>
    <w:rsid w:val="44AC4783"/>
    <w:rsid w:val="44E77993"/>
    <w:rsid w:val="47DB7472"/>
    <w:rsid w:val="47E12F43"/>
    <w:rsid w:val="490E5B0E"/>
    <w:rsid w:val="492E21D6"/>
    <w:rsid w:val="4AEB5AF6"/>
    <w:rsid w:val="4D152707"/>
    <w:rsid w:val="4DF11C63"/>
    <w:rsid w:val="4E0D644A"/>
    <w:rsid w:val="529324C3"/>
    <w:rsid w:val="529C0B51"/>
    <w:rsid w:val="565011BB"/>
    <w:rsid w:val="56914281"/>
    <w:rsid w:val="5A1B2291"/>
    <w:rsid w:val="5B053D27"/>
    <w:rsid w:val="5B917722"/>
    <w:rsid w:val="5BB170CB"/>
    <w:rsid w:val="5D195E9B"/>
    <w:rsid w:val="5F424B60"/>
    <w:rsid w:val="60434BC5"/>
    <w:rsid w:val="61003CDE"/>
    <w:rsid w:val="62136A32"/>
    <w:rsid w:val="65C97AD2"/>
    <w:rsid w:val="66655D79"/>
    <w:rsid w:val="67C47E6E"/>
    <w:rsid w:val="683B596D"/>
    <w:rsid w:val="68480129"/>
    <w:rsid w:val="6B1816E4"/>
    <w:rsid w:val="710F3952"/>
    <w:rsid w:val="71774FB6"/>
    <w:rsid w:val="749B3EEB"/>
    <w:rsid w:val="764704BF"/>
    <w:rsid w:val="77DC46D9"/>
    <w:rsid w:val="78450790"/>
    <w:rsid w:val="78713904"/>
    <w:rsid w:val="7AAB3201"/>
    <w:rsid w:val="7BAF3E73"/>
    <w:rsid w:val="7DD13617"/>
    <w:rsid w:val="7F3B254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王一锦</cp:lastModifiedBy>
  <dcterms:modified xsi:type="dcterms:W3CDTF">2024-02-05T07:30:58Z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