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E420E">
      <w:pPr>
        <w:pStyle w:val="3"/>
        <w:spacing w:before="0" w:beforeAutospacing="0" w:line="560"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重庆市秀山土家族苗族自治县人民政府办公室</w:t>
      </w:r>
      <w:r>
        <w:rPr>
          <w:rFonts w:ascii="方正小标宋_GBK" w:hAnsi="方正小标宋_GBK" w:eastAsia="方正小标宋_GBK" w:cs="方正小标宋_GBK"/>
          <w:sz w:val="44"/>
          <w:szCs w:val="44"/>
          <w:shd w:val="clear" w:color="auto" w:fill="FFFFFF"/>
        </w:rPr>
        <w:t>2024年度决算公开说明</w:t>
      </w:r>
    </w:p>
    <w:p w14:paraId="76297FC7">
      <w:pPr>
        <w:pStyle w:val="3"/>
        <w:shd w:val="clear" w:color="auto" w:fill="FFFFFF"/>
        <w:spacing w:before="0" w:beforeAutospacing="0" w:after="0" w:afterAutospacing="0" w:line="560" w:lineRule="exact"/>
        <w:ind w:firstLine="640" w:firstLineChars="200"/>
        <w:rPr>
          <w:rStyle w:val="11"/>
          <w:rFonts w:hint="default" w:ascii="方正黑体_GBK" w:hAnsi="方正黑体_GBK" w:eastAsia="方正黑体_GBK" w:cs="方正黑体_GBK"/>
          <w:b w:val="0"/>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一、部门基本情况</w:t>
      </w:r>
    </w:p>
    <w:p w14:paraId="4530F590">
      <w:pPr>
        <w:pStyle w:val="3"/>
        <w:shd w:val="clear" w:color="auto" w:fill="FFFFFF"/>
        <w:spacing w:before="0" w:beforeAutospacing="0" w:after="0" w:afterAutospacing="0" w:line="560" w:lineRule="exact"/>
        <w:ind w:firstLine="640" w:firstLineChars="200"/>
        <w:rPr>
          <w:rFonts w:hint="default" w:ascii="方正楷体_GBK" w:hAnsi="方正楷体_GBK" w:eastAsia="方正楷体_GBK" w:cs="方正楷体_GBK"/>
          <w:bCs/>
          <w:sz w:val="32"/>
          <w:szCs w:val="32"/>
        </w:rPr>
      </w:pPr>
      <w:r>
        <w:rPr>
          <w:rStyle w:val="11"/>
          <w:rFonts w:ascii="方正楷体_GBK" w:hAnsi="方正楷体_GBK" w:eastAsia="方正楷体_GBK" w:cs="方正楷体_GBK"/>
          <w:b w:val="0"/>
          <w:bCs/>
          <w:sz w:val="32"/>
          <w:szCs w:val="32"/>
          <w:shd w:val="clear" w:color="auto" w:fill="FFFFFF"/>
        </w:rPr>
        <w:t>（一）职能职责</w:t>
      </w:r>
    </w:p>
    <w:p w14:paraId="7F34B453">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w:t>
      </w:r>
      <w:r>
        <w:rPr>
          <w:rFonts w:ascii="Times New Roman" w:hAnsi="Times New Roman" w:eastAsia="方正仿宋_GBK"/>
          <w:sz w:val="32"/>
          <w:szCs w:val="32"/>
        </w:rPr>
        <w:t>负责县政府会议和县政府领导同志重要活动的组织安排，协助县政府领导同志组织实施会议决定事项。</w:t>
      </w:r>
    </w:p>
    <w:p w14:paraId="1EE1C9A0">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w:t>
      </w:r>
      <w:r>
        <w:rPr>
          <w:rFonts w:ascii="Times New Roman" w:hAnsi="Times New Roman" w:eastAsia="方正仿宋_GBK"/>
          <w:sz w:val="32"/>
          <w:szCs w:val="32"/>
        </w:rPr>
        <w:t>负责党和国家领导人、国家机关各部门、市委市政府领导、市级部门、县外领导以及重要外宾来我县政务活动组织安排。</w:t>
      </w:r>
    </w:p>
    <w:p w14:paraId="456FAA7D">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w:t>
      </w:r>
      <w:r>
        <w:rPr>
          <w:rFonts w:ascii="Times New Roman" w:hAnsi="Times New Roman" w:eastAsia="方正仿宋_GBK"/>
          <w:sz w:val="32"/>
          <w:szCs w:val="32"/>
        </w:rPr>
        <w:t>协助县政府领导同志组织起草和审核以县政府、县政府办公室名义发布的公文，指导全县行政机关公文处理工作。</w:t>
      </w:r>
    </w:p>
    <w:p w14:paraId="116EAB4E">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w:t>
      </w:r>
      <w:r>
        <w:rPr>
          <w:rFonts w:ascii="Times New Roman" w:hAnsi="Times New Roman" w:eastAsia="方正仿宋_GBK"/>
          <w:sz w:val="32"/>
          <w:szCs w:val="32"/>
        </w:rPr>
        <w:t>负责研究县政府各部门、有关单位和各乡镇（街道）请示县政府的事项，提出处理意见，报县政府领导同志审批，办理市政府和市级部门及各方面的来文来电。</w:t>
      </w:r>
    </w:p>
    <w:p w14:paraId="0EEFFE57">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5</w:t>
      </w:r>
      <w:r>
        <w:rPr>
          <w:rFonts w:hint="eastAsia" w:ascii="Times New Roman" w:hAnsi="Times New Roman" w:eastAsia="方正仿宋_GBK"/>
          <w:sz w:val="32"/>
          <w:szCs w:val="32"/>
        </w:rPr>
        <w:t>.</w:t>
      </w:r>
      <w:r>
        <w:rPr>
          <w:rFonts w:ascii="Times New Roman" w:hAnsi="Times New Roman" w:eastAsia="方正仿宋_GBK"/>
          <w:sz w:val="32"/>
          <w:szCs w:val="32"/>
        </w:rPr>
        <w:t>负责向县政府领导同志提供反映政府工作以及全县经济社会发展中的重要情况，为县政府领导同志把握全局、科学决策、民主决策提供及时、准确、全面的服务。</w:t>
      </w:r>
    </w:p>
    <w:p w14:paraId="563DFB1B">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6</w:t>
      </w:r>
      <w:r>
        <w:rPr>
          <w:rFonts w:hint="eastAsia" w:ascii="Times New Roman" w:hAnsi="Times New Roman" w:eastAsia="方正仿宋_GBK"/>
          <w:sz w:val="32"/>
          <w:szCs w:val="32"/>
        </w:rPr>
        <w:t>.</w:t>
      </w:r>
      <w:r>
        <w:rPr>
          <w:rFonts w:ascii="Times New Roman" w:hAnsi="Times New Roman" w:eastAsia="方正仿宋_GBK"/>
          <w:sz w:val="32"/>
          <w:szCs w:val="32"/>
        </w:rPr>
        <w:t>负责督促检查县政府各部门、有关单位、各乡镇（街道）对市政府和县政府决定事项及县政府领导同志批示的执行情况，及时向县政府领导同志报告。</w:t>
      </w:r>
    </w:p>
    <w:p w14:paraId="65C4D331">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7</w:t>
      </w:r>
      <w:r>
        <w:rPr>
          <w:rFonts w:hint="eastAsia" w:ascii="Times New Roman" w:hAnsi="Times New Roman" w:eastAsia="方正仿宋_GBK"/>
          <w:sz w:val="32"/>
          <w:szCs w:val="32"/>
        </w:rPr>
        <w:t>.</w:t>
      </w:r>
      <w:r>
        <w:rPr>
          <w:rFonts w:ascii="Times New Roman" w:hAnsi="Times New Roman" w:eastAsia="方正仿宋_GBK"/>
          <w:sz w:val="32"/>
          <w:szCs w:val="32"/>
        </w:rPr>
        <w:t>负责组织、协调县政府举办的全县性大型活动。</w:t>
      </w:r>
    </w:p>
    <w:p w14:paraId="269A2354">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8</w:t>
      </w:r>
      <w:r>
        <w:rPr>
          <w:rFonts w:hint="eastAsia" w:ascii="Times New Roman" w:hAnsi="Times New Roman" w:eastAsia="方正仿宋_GBK"/>
          <w:sz w:val="32"/>
          <w:szCs w:val="32"/>
        </w:rPr>
        <w:t>.</w:t>
      </w:r>
      <w:r>
        <w:rPr>
          <w:rFonts w:ascii="Times New Roman" w:hAnsi="Times New Roman" w:eastAsia="方正仿宋_GBK"/>
          <w:sz w:val="32"/>
          <w:szCs w:val="32"/>
        </w:rPr>
        <w:t>负责组织协调、指导督促县政府系统承办的市和县人大代表建议、政协委员提案办理工作。</w:t>
      </w:r>
    </w:p>
    <w:p w14:paraId="7C64336D">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9</w:t>
      </w:r>
      <w:r>
        <w:rPr>
          <w:rFonts w:hint="eastAsia" w:ascii="Times New Roman" w:hAnsi="Times New Roman" w:eastAsia="方正仿宋_GBK"/>
          <w:sz w:val="32"/>
          <w:szCs w:val="32"/>
        </w:rPr>
        <w:t>.</w:t>
      </w:r>
      <w:r>
        <w:rPr>
          <w:rFonts w:ascii="Times New Roman" w:hAnsi="Times New Roman" w:eastAsia="方正仿宋_GBK"/>
          <w:sz w:val="32"/>
          <w:szCs w:val="32"/>
        </w:rPr>
        <w:t>负责全县政务信息搜集、整理、报送工作，指导政府系统信息工作。</w:t>
      </w:r>
    </w:p>
    <w:p w14:paraId="47C06AB2">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10</w:t>
      </w:r>
      <w:r>
        <w:rPr>
          <w:rFonts w:hint="eastAsia" w:ascii="Times New Roman" w:hAnsi="Times New Roman" w:eastAsia="方正仿宋_GBK"/>
          <w:sz w:val="32"/>
          <w:szCs w:val="32"/>
        </w:rPr>
        <w:t>.</w:t>
      </w:r>
      <w:r>
        <w:rPr>
          <w:rFonts w:ascii="Times New Roman" w:hAnsi="Times New Roman" w:eastAsia="方正仿宋_GBK"/>
          <w:sz w:val="32"/>
          <w:szCs w:val="32"/>
        </w:rPr>
        <w:t>积极推进政府职能转变，负责行政审批制度改革等政府职能转变工作，负责电子政务建设、政务服务平台管理工作。推进“互联网+政务服务”工作。</w:t>
      </w:r>
    </w:p>
    <w:p w14:paraId="5BA1D80D">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11</w:t>
      </w:r>
      <w:r>
        <w:rPr>
          <w:rFonts w:hint="eastAsia" w:ascii="Times New Roman" w:hAnsi="Times New Roman" w:eastAsia="方正仿宋_GBK"/>
          <w:sz w:val="32"/>
          <w:szCs w:val="32"/>
        </w:rPr>
        <w:t>.</w:t>
      </w:r>
      <w:r>
        <w:rPr>
          <w:rFonts w:ascii="Times New Roman" w:hAnsi="Times New Roman" w:eastAsia="方正仿宋_GBK"/>
          <w:sz w:val="32"/>
          <w:szCs w:val="32"/>
        </w:rPr>
        <w:t>负责宣传和贯彻执行有关外事、港澳工作法律、法规和方针政策；负责我县外事、港澳工作的统筹、规划、协调和管理，处理涉外、港澳事务；承担我县外事、港澳工作。</w:t>
      </w:r>
    </w:p>
    <w:p w14:paraId="6C4BA9EB">
      <w:pPr>
        <w:pStyle w:val="3"/>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12</w:t>
      </w:r>
      <w:r>
        <w:rPr>
          <w:rFonts w:ascii="Times New Roman" w:hAnsi="Times New Roman" w:eastAsia="方正仿宋_GBK"/>
          <w:sz w:val="32"/>
          <w:szCs w:val="32"/>
        </w:rPr>
        <w:t>.</w:t>
      </w:r>
      <w:r>
        <w:rPr>
          <w:rFonts w:hint="default" w:ascii="Times New Roman" w:hAnsi="Times New Roman" w:eastAsia="方正仿宋_GBK"/>
          <w:sz w:val="32"/>
          <w:szCs w:val="32"/>
        </w:rPr>
        <w:t>完成县委县政府交办的其他任务。</w:t>
      </w:r>
    </w:p>
    <w:p w14:paraId="10032872">
      <w:pPr>
        <w:pStyle w:val="3"/>
        <w:shd w:val="clear" w:color="auto" w:fill="FFFFFF"/>
        <w:spacing w:before="0" w:beforeAutospacing="0" w:after="0" w:afterAutospacing="0" w:line="560" w:lineRule="exact"/>
        <w:ind w:firstLine="640" w:firstLineChars="200"/>
        <w:rPr>
          <w:rFonts w:hint="default" w:ascii="方正楷体_GBK" w:hAnsi="方正楷体_GBK" w:eastAsia="方正楷体_GBK" w:cs="方正楷体_GBK"/>
          <w:bCs/>
          <w:sz w:val="32"/>
          <w:szCs w:val="32"/>
        </w:rPr>
      </w:pPr>
      <w:r>
        <w:rPr>
          <w:rStyle w:val="11"/>
          <w:rFonts w:ascii="方正楷体_GBK" w:hAnsi="方正楷体_GBK" w:eastAsia="方正楷体_GBK" w:cs="方正楷体_GBK"/>
          <w:b w:val="0"/>
          <w:bCs/>
          <w:sz w:val="32"/>
          <w:szCs w:val="32"/>
          <w:shd w:val="clear" w:color="auto" w:fill="FFFFFF"/>
        </w:rPr>
        <w:t>（二）机构设置</w:t>
      </w:r>
    </w:p>
    <w:p w14:paraId="4CEADD60">
      <w:pPr>
        <w:pStyle w:val="17"/>
        <w:widowControl w:val="0"/>
        <w:autoSpaceDE w:val="0"/>
        <w:spacing w:line="560" w:lineRule="exact"/>
        <w:ind w:firstLine="640"/>
        <w:jc w:val="both"/>
        <w:rPr>
          <w:rFonts w:ascii="Times New Roman" w:hAnsi="Times New Roman" w:eastAsia="方正仿宋_GBK"/>
          <w:sz w:val="32"/>
          <w:szCs w:val="32"/>
        </w:rPr>
      </w:pPr>
      <w:r>
        <w:rPr>
          <w:rFonts w:ascii="Times New Roman" w:hAnsi="Times New Roman" w:eastAsia="方正仿宋_GBK"/>
          <w:sz w:val="32"/>
          <w:szCs w:val="32"/>
        </w:rPr>
        <w:t>秀山土家族苗族自治县人民政府办公室是县政府工作部门，为正科级。加挂秀山土家族苗族自治县人民政府外事办公室、秀山土家族苗族自治县政务服务管理办公室牌子。中共秀山土家族苗族自治县委外事工作委员会为县委议事协调机构，中共秀山土家族苗族自治县委外事工作委员会办公室设在县政府办公室。秀山土家族苗族自治县人民政府办公室设下列11个内设机构：</w:t>
      </w:r>
    </w:p>
    <w:p w14:paraId="64CD2A44">
      <w:pPr>
        <w:pStyle w:val="3"/>
        <w:shd w:val="clear" w:color="auto" w:fill="FFFFFF"/>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分别是：督查科、综合科、第一秘书科、第二秘书科、第三秘书科、第四秘书科、信息调研科、审改科、行政科、外事科、人事科。</w:t>
      </w:r>
    </w:p>
    <w:p w14:paraId="08A3F651">
      <w:pPr>
        <w:pStyle w:val="3"/>
        <w:shd w:val="clear" w:color="auto" w:fill="FFFFFF"/>
        <w:spacing w:before="0" w:beforeAutospacing="0" w:after="0" w:afterAutospacing="0" w:line="560" w:lineRule="exact"/>
        <w:ind w:firstLine="640" w:firstLineChars="200"/>
        <w:rPr>
          <w:rFonts w:hint="default" w:ascii="方正黑体_GBK" w:hAnsi="方正黑体_GBK" w:eastAsia="方正黑体_GBK" w:cs="方正黑体_GBK"/>
          <w:bCs/>
          <w:sz w:val="32"/>
          <w:szCs w:val="32"/>
        </w:rPr>
      </w:pPr>
      <w:r>
        <w:rPr>
          <w:rStyle w:val="11"/>
          <w:rFonts w:ascii="方正黑体_GBK" w:hAnsi="方正黑体_GBK" w:eastAsia="方正黑体_GBK" w:cs="方正黑体_GBK"/>
          <w:b w:val="0"/>
          <w:bCs/>
          <w:sz w:val="32"/>
          <w:szCs w:val="32"/>
          <w:shd w:val="clear" w:color="auto" w:fill="FFFFFF"/>
        </w:rPr>
        <w:t>二、部门决算情况说明</w:t>
      </w:r>
    </w:p>
    <w:p w14:paraId="1CF0931B">
      <w:pPr>
        <w:pStyle w:val="12"/>
        <w:autoSpaceDE w:val="0"/>
        <w:spacing w:line="560" w:lineRule="exact"/>
        <w:ind w:firstLine="640"/>
        <w:rPr>
          <w:rFonts w:ascii="楷体" w:hAnsi="楷体" w:eastAsia="楷体" w:cs="楷体"/>
          <w:b/>
          <w:bCs/>
          <w:sz w:val="32"/>
          <w:szCs w:val="32"/>
          <w:shd w:val="clear" w:color="auto" w:fill="FFFFFF"/>
        </w:rPr>
      </w:pPr>
      <w:r>
        <w:rPr>
          <w:rFonts w:hint="eastAsia" w:ascii="方正楷体_GBK" w:hAnsi="方正楷体_GBK" w:eastAsia="方正楷体_GBK" w:cs="方正楷体_GBK"/>
          <w:sz w:val="32"/>
          <w:szCs w:val="32"/>
          <w:shd w:val="clear" w:color="auto" w:fill="FFFFFF"/>
        </w:rPr>
        <w:t>（一）收入支出决算总体情况说明。</w:t>
      </w:r>
    </w:p>
    <w:p w14:paraId="6FC9B8E4">
      <w:pPr>
        <w:pStyle w:val="3"/>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Fonts w:hint="eastAsia" w:ascii="Times New Roman" w:hAnsi="Times New Roman" w:eastAsia="方正仿宋_GBK"/>
          <w:b/>
          <w:bCs/>
          <w:sz w:val="32"/>
          <w:szCs w:val="32"/>
          <w:shd w:val="clear" w:color="auto" w:fill="FFFFFF"/>
          <w:lang w:val="en-US" w:eastAsia="zh-CN"/>
        </w:rPr>
        <w:t>1.总体情况。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1839.32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收、支与2023年度相比，增加38.04万元，增长2.1%</w:t>
      </w:r>
      <w:r>
        <w:rPr>
          <w:rFonts w:ascii="方正仿宋_GBK" w:hAnsi="方正仿宋_GBK" w:eastAsia="方正仿宋_GBK" w:cs="方正仿宋_GBK"/>
          <w:sz w:val="32"/>
          <w:szCs w:val="32"/>
          <w:shd w:val="clear" w:color="auto" w:fill="FFFFFF"/>
        </w:rPr>
        <w:t>，主要原因是人员增加。</w:t>
      </w:r>
    </w:p>
    <w:p w14:paraId="0A9EC7D9">
      <w:pPr>
        <w:pStyle w:val="3"/>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1818.78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与2023年度相比，增加23.20万元，增长1.3%</w:t>
      </w:r>
      <w:r>
        <w:rPr>
          <w:rFonts w:ascii="方正仿宋_GBK" w:hAnsi="方正仿宋_GBK" w:eastAsia="方正仿宋_GBK" w:cs="方正仿宋_GBK"/>
          <w:sz w:val="32"/>
          <w:szCs w:val="32"/>
          <w:shd w:val="clear" w:color="auto" w:fill="FFFFFF"/>
        </w:rPr>
        <w:t>，主要原因是人员增加。其中：财政拨款收入</w:t>
      </w:r>
      <w:r>
        <w:rPr>
          <w:rFonts w:hint="default" w:ascii="Times New Roman" w:hAnsi="Times New Roman" w:eastAsia="方正仿宋_GBK"/>
          <w:sz w:val="32"/>
          <w:szCs w:val="32"/>
          <w:shd w:val="clear" w:color="auto" w:fill="FFFFFF"/>
        </w:rPr>
        <w:t>1818.78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20.54</w:t>
      </w:r>
      <w:r>
        <w:rPr>
          <w:rFonts w:ascii="方正仿宋_GBK" w:hAnsi="方正仿宋_GBK" w:eastAsia="方正仿宋_GBK" w:cs="方正仿宋_GBK"/>
          <w:sz w:val="32"/>
          <w:szCs w:val="32"/>
          <w:shd w:val="clear" w:color="auto" w:fill="FFFFFF"/>
        </w:rPr>
        <w:t>万元。</w:t>
      </w:r>
    </w:p>
    <w:p w14:paraId="044300E1">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1837.58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与2023年度相比，增加56.84万元，增长3.2%</w:t>
      </w:r>
      <w:r>
        <w:rPr>
          <w:rFonts w:ascii="方正仿宋_GBK" w:hAnsi="方正仿宋_GBK" w:eastAsia="方正仿宋_GBK" w:cs="方正仿宋_GBK"/>
          <w:sz w:val="32"/>
          <w:szCs w:val="32"/>
          <w:shd w:val="clear" w:color="auto" w:fill="FFFFFF"/>
        </w:rPr>
        <w:t>，主要原因是人员增加。其中：基本支出</w:t>
      </w:r>
      <w:r>
        <w:rPr>
          <w:rFonts w:hint="default" w:ascii="Times New Roman" w:hAnsi="Times New Roman" w:eastAsia="方正仿宋_GBK"/>
          <w:sz w:val="32"/>
          <w:szCs w:val="32"/>
          <w:shd w:val="clear" w:color="auto" w:fill="FFFFFF"/>
        </w:rPr>
        <w:t>1432.37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405.21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7CB0D9F">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4</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与2023年度相比，减少18.81万元，下降91.6%</w:t>
      </w:r>
      <w:r>
        <w:rPr>
          <w:rFonts w:ascii="方正仿宋_GBK" w:hAnsi="方正仿宋_GBK" w:eastAsia="方正仿宋_GBK" w:cs="方正仿宋_GBK"/>
          <w:sz w:val="32"/>
          <w:szCs w:val="32"/>
          <w:shd w:val="clear" w:color="auto" w:fill="FFFFFF"/>
        </w:rPr>
        <w:t>，主要原因是支付上年</w:t>
      </w:r>
      <w:r>
        <w:rPr>
          <w:rFonts w:hint="default" w:ascii="Times New Roman" w:hAnsi="Times New Roman" w:eastAsia="方正仿宋_GBK"/>
          <w:sz w:val="32"/>
          <w:szCs w:val="32"/>
          <w:shd w:val="clear" w:color="auto" w:fill="FFFFFF"/>
        </w:rPr>
        <w:t>人员经费</w:t>
      </w:r>
      <w:r>
        <w:rPr>
          <w:rFonts w:ascii="Times New Roman" w:hAnsi="Times New Roman" w:eastAsia="方正仿宋_GBK"/>
          <w:sz w:val="32"/>
          <w:szCs w:val="32"/>
          <w:shd w:val="clear" w:color="auto" w:fill="FFFFFF"/>
        </w:rPr>
        <w:t>。</w:t>
      </w:r>
    </w:p>
    <w:p w14:paraId="183F9CF2">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（二）财政拨款收入支出决算总体情况说明</w:t>
      </w:r>
    </w:p>
    <w:p w14:paraId="7C0D1595">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1837.61</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财政拨款收、支总计各增加38.03万元，增长2.1%</w:t>
      </w:r>
      <w:r>
        <w:rPr>
          <w:rFonts w:ascii="方正仿宋_GBK" w:hAnsi="方正仿宋_GBK" w:eastAsia="方正仿宋_GBK" w:cs="方正仿宋_GBK"/>
          <w:sz w:val="32"/>
          <w:szCs w:val="32"/>
          <w:shd w:val="clear" w:color="auto" w:fill="FFFFFF"/>
        </w:rPr>
        <w:t>。主要原因是人员增加。</w:t>
      </w:r>
    </w:p>
    <w:p w14:paraId="2FF0DA6F">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（三）一般公共预算财政拨款收入支出决算情况说明</w:t>
      </w:r>
    </w:p>
    <w:p w14:paraId="1B0FFC23">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1818.78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与2023年度相比，增加23.20万元，增长1.3%</w:t>
      </w:r>
      <w:r>
        <w:rPr>
          <w:rFonts w:ascii="方正仿宋_GBK" w:hAnsi="方正仿宋_GBK" w:eastAsia="方正仿宋_GBK" w:cs="方正仿宋_GBK"/>
          <w:sz w:val="32"/>
          <w:szCs w:val="32"/>
          <w:shd w:val="clear" w:color="auto" w:fill="FFFFFF"/>
        </w:rPr>
        <w:t>。主要原因是人员增加。</w:t>
      </w:r>
      <w:r>
        <w:rPr>
          <w:rFonts w:hint="default" w:ascii="Times New Roman" w:hAnsi="Times New Roman" w:eastAsia="方正仿宋_GBK"/>
          <w:sz w:val="32"/>
          <w:szCs w:val="32"/>
          <w:shd w:val="clear" w:color="auto" w:fill="FFFFFF"/>
        </w:rPr>
        <w:t>较年初预算数减少37.75万元，下降2.0%</w:t>
      </w:r>
      <w:r>
        <w:rPr>
          <w:rFonts w:ascii="方正仿宋_GBK" w:hAnsi="方正仿宋_GBK" w:eastAsia="方正仿宋_GBK" w:cs="方正仿宋_GBK"/>
          <w:sz w:val="32"/>
          <w:szCs w:val="32"/>
          <w:shd w:val="clear" w:color="auto" w:fill="FFFFFF"/>
        </w:rPr>
        <w:t>。主要原因是落实过紧日子要求，节约开支。此外，年初财政拨款结转和结余</w:t>
      </w:r>
      <w:r>
        <w:rPr>
          <w:rFonts w:hint="default" w:ascii="Times New Roman" w:hAnsi="Times New Roman" w:eastAsia="方正仿宋_GBK"/>
          <w:sz w:val="32"/>
          <w:szCs w:val="32"/>
          <w:shd w:val="clear" w:color="auto" w:fill="FFFFFF"/>
        </w:rPr>
        <w:t>18.84</w:t>
      </w:r>
      <w:r>
        <w:rPr>
          <w:rFonts w:ascii="方正仿宋_GBK" w:hAnsi="方正仿宋_GBK" w:eastAsia="方正仿宋_GBK" w:cs="方正仿宋_GBK"/>
          <w:sz w:val="32"/>
          <w:szCs w:val="32"/>
          <w:shd w:val="clear" w:color="auto" w:fill="FFFFFF"/>
        </w:rPr>
        <w:t>万元。</w:t>
      </w:r>
    </w:p>
    <w:p w14:paraId="627C2F9B">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1837.58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与2023年度相比，增加56.84万元，增长3.2%</w:t>
      </w:r>
      <w:r>
        <w:rPr>
          <w:rFonts w:ascii="方正仿宋_GBK" w:hAnsi="方正仿宋_GBK" w:eastAsia="方正仿宋_GBK" w:cs="方正仿宋_GBK"/>
          <w:sz w:val="32"/>
          <w:szCs w:val="32"/>
          <w:shd w:val="clear" w:color="auto" w:fill="FFFFFF"/>
        </w:rPr>
        <w:t>。主要原因是人员增加。</w:t>
      </w:r>
      <w:r>
        <w:rPr>
          <w:rFonts w:hint="default" w:ascii="Times New Roman" w:hAnsi="Times New Roman" w:eastAsia="方正仿宋_GBK"/>
          <w:sz w:val="32"/>
          <w:szCs w:val="32"/>
          <w:shd w:val="clear" w:color="auto" w:fill="FFFFFF"/>
        </w:rPr>
        <w:t>较年初预算数减少18.95万元，下降1.0%</w:t>
      </w:r>
      <w:r>
        <w:rPr>
          <w:rFonts w:ascii="方正仿宋_GBK" w:hAnsi="方正仿宋_GBK" w:eastAsia="方正仿宋_GBK" w:cs="方正仿宋_GBK"/>
          <w:sz w:val="32"/>
          <w:szCs w:val="32"/>
          <w:shd w:val="clear" w:color="auto" w:fill="FFFFFF"/>
        </w:rPr>
        <w:t>。主要原因是落实过紧日子要求，节约开支。</w:t>
      </w:r>
    </w:p>
    <w:p w14:paraId="1451FB71">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2ED4AC8D">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1486.17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较年初预算数减少37.82万元，下降2.5%</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行政运行减少。</w:t>
      </w:r>
    </w:p>
    <w:p w14:paraId="0422D46F">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200.34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较年初预算数增加15.84万元，增长8.6%</w:t>
      </w:r>
      <w:r>
        <w:rPr>
          <w:rFonts w:ascii="方正仿宋_GBK" w:hAnsi="方正仿宋_GBK" w:eastAsia="方正仿宋_GBK" w:cs="方正仿宋_GBK"/>
          <w:sz w:val="32"/>
          <w:szCs w:val="32"/>
          <w:shd w:val="clear" w:color="auto" w:fill="FFFFFF"/>
        </w:rPr>
        <w:t>，主要原因是人员增加。</w:t>
      </w:r>
    </w:p>
    <w:p w14:paraId="3B313F08">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70.82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较年初预算数增加0.46万元，增长0.7%</w:t>
      </w:r>
      <w:r>
        <w:rPr>
          <w:rFonts w:ascii="方正仿宋_GBK" w:hAnsi="方正仿宋_GBK" w:eastAsia="方正仿宋_GBK" w:cs="方正仿宋_GBK"/>
          <w:sz w:val="32"/>
          <w:szCs w:val="32"/>
          <w:shd w:val="clear" w:color="auto" w:fill="FFFFFF"/>
        </w:rPr>
        <w:t>，主要原因是人员增加。</w:t>
      </w:r>
    </w:p>
    <w:p w14:paraId="2E6224D9">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80.26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较年初预算数增加2.59万元，增长3.3%</w:t>
      </w:r>
      <w:r>
        <w:rPr>
          <w:rFonts w:ascii="方正仿宋_GBK" w:hAnsi="方正仿宋_GBK" w:eastAsia="方正仿宋_GBK" w:cs="方正仿宋_GBK"/>
          <w:sz w:val="32"/>
          <w:szCs w:val="32"/>
          <w:shd w:val="clear" w:color="auto" w:fill="FFFFFF"/>
        </w:rPr>
        <w:t>，主要原因是人员增加。</w:t>
      </w:r>
    </w:p>
    <w:p w14:paraId="2FAD9C44">
      <w:pPr>
        <w:pStyle w:val="3"/>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与2023年度相比，减少18.81万元，下降99.8%</w:t>
      </w:r>
      <w:r>
        <w:rPr>
          <w:rFonts w:ascii="方正仿宋_GBK" w:hAnsi="方正仿宋_GBK" w:eastAsia="方正仿宋_GBK" w:cs="方正仿宋_GBK"/>
          <w:sz w:val="32"/>
          <w:szCs w:val="32"/>
          <w:shd w:val="clear" w:color="auto" w:fill="FFFFFF"/>
        </w:rPr>
        <w:t>，主要原因是支付上年</w:t>
      </w:r>
      <w:r>
        <w:rPr>
          <w:rFonts w:hint="default" w:ascii="Times New Roman" w:hAnsi="Times New Roman" w:eastAsia="方正仿宋_GBK"/>
          <w:sz w:val="32"/>
          <w:szCs w:val="32"/>
          <w:shd w:val="clear" w:color="auto" w:fill="FFFFFF"/>
        </w:rPr>
        <w:t>人员经费</w:t>
      </w:r>
      <w:r>
        <w:rPr>
          <w:rFonts w:ascii="Times New Roman" w:hAnsi="Times New Roman" w:eastAsia="方正仿宋_GBK"/>
          <w:sz w:val="32"/>
          <w:szCs w:val="32"/>
          <w:shd w:val="clear" w:color="auto" w:fill="FFFFFF"/>
        </w:rPr>
        <w:t>。</w:t>
      </w:r>
    </w:p>
    <w:p w14:paraId="7F1928A4">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（四）一般公共预算财政拨款基本支出决算情况说明</w:t>
      </w:r>
    </w:p>
    <w:p w14:paraId="19E712BC">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1432.37</w:t>
      </w:r>
      <w:r>
        <w:rPr>
          <w:rFonts w:ascii="方正仿宋_GBK" w:hAnsi="方正仿宋_GBK" w:eastAsia="方正仿宋_GBK" w:cs="方正仿宋_GBK"/>
          <w:sz w:val="32"/>
          <w:szCs w:val="32"/>
          <w:shd w:val="clear" w:color="auto" w:fill="FFFFFF"/>
        </w:rPr>
        <w:t>万元。</w:t>
      </w:r>
    </w:p>
    <w:p w14:paraId="0830FC62">
      <w:pPr>
        <w:pStyle w:val="3"/>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0C34525B">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1167.57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与2023年度相比，增加62.22万元，增长5.6%</w:t>
      </w:r>
      <w:r>
        <w:rPr>
          <w:rFonts w:ascii="方正仿宋_GBK" w:hAnsi="方正仿宋_GBK" w:eastAsia="方正仿宋_GBK" w:cs="方正仿宋_GBK"/>
          <w:sz w:val="32"/>
          <w:szCs w:val="32"/>
          <w:shd w:val="clear" w:color="auto" w:fill="FFFFFF"/>
        </w:rPr>
        <w:t>，主要原因是人员增加。人员经费用途主要包括</w:t>
      </w:r>
      <w:r>
        <w:rPr>
          <w:rFonts w:hint="default" w:ascii="Times New Roman" w:hAnsi="Times New Roman" w:eastAsia="方正仿宋_GBK"/>
          <w:sz w:val="32"/>
          <w:szCs w:val="32"/>
          <w:shd w:val="clear" w:color="auto" w:fill="FFFFFF"/>
        </w:rPr>
        <w:t>基本工资、津贴补贴、奖金、社会保障缴费等。</w:t>
      </w:r>
    </w:p>
    <w:p w14:paraId="46F065B7">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264.80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与2023年度相比，减少33.37万元，下降11.2%</w:t>
      </w:r>
      <w:r>
        <w:rPr>
          <w:rFonts w:ascii="方正仿宋_GBK" w:hAnsi="方正仿宋_GBK" w:eastAsia="方正仿宋_GBK" w:cs="方正仿宋_GBK"/>
          <w:sz w:val="32"/>
          <w:szCs w:val="32"/>
          <w:shd w:val="clear" w:color="auto" w:fill="FFFFFF"/>
        </w:rPr>
        <w:t>，主要原因是落实过紧日子要求，节约开支。公用经费用途主要包括</w:t>
      </w:r>
      <w:r>
        <w:rPr>
          <w:rFonts w:hint="default" w:ascii="Times New Roman" w:hAnsi="Times New Roman" w:eastAsia="方正仿宋_GBK"/>
          <w:sz w:val="32"/>
          <w:szCs w:val="32"/>
          <w:shd w:val="clear" w:color="auto" w:fill="FFFFFF"/>
        </w:rPr>
        <w:t>办公费、印刷费、差旅费、物管费、邮电费、办公设备购置等。</w:t>
      </w:r>
    </w:p>
    <w:p w14:paraId="580701A9">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（五）政府性基金预算收支决算情况说明</w:t>
      </w:r>
    </w:p>
    <w:p w14:paraId="72BD3603">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本部门202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年度无政府性基金预算财政拨款收支。</w:t>
      </w:r>
    </w:p>
    <w:p w14:paraId="4CDC0232">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（六）国有资本经营预算财政拨款支出决算情况说明</w:t>
      </w:r>
    </w:p>
    <w:p w14:paraId="0636A279">
      <w:pPr>
        <w:pStyle w:val="3"/>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本部门202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年度无国有资本经营预算财政拨款支出。</w:t>
      </w:r>
    </w:p>
    <w:p w14:paraId="73F39A35">
      <w:pPr>
        <w:pStyle w:val="3"/>
        <w:shd w:val="clear" w:color="auto" w:fill="FFFFFF"/>
        <w:spacing w:before="0" w:beforeAutospacing="0" w:after="0" w:afterAutospacing="0" w:line="560" w:lineRule="exact"/>
        <w:ind w:firstLine="640" w:firstLineChars="200"/>
        <w:rPr>
          <w:rFonts w:hint="default" w:ascii="方正黑体_GBK" w:hAnsi="方正黑体_GBK" w:eastAsia="方正黑体_GBK" w:cs="方正黑体_GBK"/>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三、“三公”经费情况说明</w:t>
      </w:r>
    </w:p>
    <w:p w14:paraId="481DD6AD">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（一）“三公”经费支出总体情况说明</w:t>
      </w:r>
    </w:p>
    <w:p w14:paraId="68CFEDCD">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68.06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较年初预算数增加21.06万元，增长44.8%</w:t>
      </w:r>
      <w:r>
        <w:rPr>
          <w:rFonts w:ascii="方正仿宋_GBK" w:hAnsi="方正仿宋_GBK" w:eastAsia="方正仿宋_GBK" w:cs="方正仿宋_GBK"/>
          <w:sz w:val="32"/>
          <w:szCs w:val="32"/>
          <w:shd w:val="clear" w:color="auto" w:fill="FFFFFF"/>
        </w:rPr>
        <w:t>，主要原因是本年度增加公务车维修次数、购置公务车1辆、增加因公出国（境）费用，</w:t>
      </w:r>
      <w:r>
        <w:rPr>
          <w:rFonts w:hint="default" w:ascii="Times New Roman" w:hAnsi="Times New Roman" w:eastAsia="方正仿宋_GBK"/>
          <w:sz w:val="32"/>
          <w:szCs w:val="32"/>
          <w:shd w:val="clear" w:color="auto" w:fill="FFFFFF"/>
        </w:rPr>
        <w:t>较上年支出数增加0.93万元，增长1.4%</w:t>
      </w:r>
      <w:r>
        <w:rPr>
          <w:rFonts w:ascii="方正仿宋_GBK" w:hAnsi="方正仿宋_GBK" w:eastAsia="方正仿宋_GBK" w:cs="方正仿宋_GBK"/>
          <w:sz w:val="32"/>
          <w:szCs w:val="32"/>
          <w:shd w:val="clear" w:color="auto" w:fill="FFFFFF"/>
        </w:rPr>
        <w:t>，主要原因是本年度增加公务车维修次数、购置公务车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辆、增加因公出国（境）费用。</w:t>
      </w:r>
    </w:p>
    <w:p w14:paraId="4EE5D593">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（二）“三公”经费分项支出情况</w:t>
      </w:r>
    </w:p>
    <w:p w14:paraId="7DC0B6F9">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3.13</w:t>
      </w:r>
      <w:r>
        <w:rPr>
          <w:rFonts w:ascii="方正仿宋_GBK" w:hAnsi="方正仿宋_GBK" w:eastAsia="方正仿宋_GBK" w:cs="方正仿宋_GBK"/>
          <w:sz w:val="32"/>
          <w:szCs w:val="32"/>
          <w:shd w:val="clear" w:color="auto" w:fill="FFFFFF"/>
        </w:rPr>
        <w:t>万元，主要是用于出国参加会议。费用支出</w:t>
      </w:r>
      <w:r>
        <w:rPr>
          <w:rFonts w:hint="default" w:ascii="Times New Roman" w:hAnsi="Times New Roman" w:eastAsia="方正仿宋_GBK"/>
          <w:sz w:val="32"/>
          <w:szCs w:val="32"/>
          <w:shd w:val="clear" w:color="auto" w:fill="FFFFFF"/>
        </w:rPr>
        <w:t>较年初预算数增加3.13万元，增长100.0%</w:t>
      </w:r>
      <w:r>
        <w:rPr>
          <w:rFonts w:ascii="方正仿宋_GBK" w:hAnsi="方正仿宋_GBK" w:eastAsia="方正仿宋_GBK" w:cs="方正仿宋_GBK"/>
          <w:sz w:val="32"/>
          <w:szCs w:val="32"/>
          <w:shd w:val="clear" w:color="auto" w:fill="FFFFFF"/>
        </w:rPr>
        <w:t>，主要原因是增加因公出国（境）次数，</w:t>
      </w:r>
      <w:r>
        <w:rPr>
          <w:rFonts w:hint="default" w:ascii="Times New Roman" w:hAnsi="Times New Roman" w:eastAsia="方正仿宋_GBK"/>
          <w:sz w:val="32"/>
          <w:szCs w:val="32"/>
          <w:shd w:val="clear" w:color="auto" w:fill="FFFFFF"/>
        </w:rPr>
        <w:t>较上年支出数增加3.13万元，增长100.0%</w:t>
      </w:r>
      <w:r>
        <w:rPr>
          <w:rFonts w:ascii="方正仿宋_GBK" w:hAnsi="方正仿宋_GBK" w:eastAsia="方正仿宋_GBK" w:cs="方正仿宋_GBK"/>
          <w:sz w:val="32"/>
          <w:szCs w:val="32"/>
          <w:shd w:val="clear" w:color="auto" w:fill="FFFFFF"/>
        </w:rPr>
        <w:t>，主要原因是增加因公出国（境）次数。</w:t>
      </w:r>
    </w:p>
    <w:p w14:paraId="34FA8543">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15.93</w:t>
      </w:r>
      <w:r>
        <w:rPr>
          <w:rFonts w:ascii="方正仿宋_GBK" w:hAnsi="方正仿宋_GBK" w:eastAsia="方正仿宋_GBK" w:cs="方正仿宋_GBK"/>
          <w:sz w:val="32"/>
          <w:szCs w:val="32"/>
          <w:shd w:val="clear" w:color="auto" w:fill="FFFFFF"/>
        </w:rPr>
        <w:t>万元，主要用于购置公务车。费用支出</w:t>
      </w:r>
      <w:r>
        <w:rPr>
          <w:rFonts w:hint="default" w:ascii="Times New Roman" w:hAnsi="Times New Roman" w:eastAsia="方正仿宋_GBK"/>
          <w:sz w:val="32"/>
          <w:szCs w:val="32"/>
          <w:shd w:val="clear" w:color="auto" w:fill="FFFFFF"/>
        </w:rPr>
        <w:t>较年初预算数增加15.93万元，增长100.0%</w:t>
      </w:r>
      <w:r>
        <w:rPr>
          <w:rFonts w:ascii="方正仿宋_GBK" w:hAnsi="方正仿宋_GBK" w:eastAsia="方正仿宋_GBK" w:cs="方正仿宋_GBK"/>
          <w:sz w:val="32"/>
          <w:szCs w:val="32"/>
          <w:shd w:val="clear" w:color="auto" w:fill="FFFFFF"/>
        </w:rPr>
        <w:t>，主要原因是新购公务</w:t>
      </w:r>
      <w:r>
        <w:rPr>
          <w:rFonts w:hint="default" w:ascii="Times New Roman" w:hAnsi="Times New Roman" w:eastAsia="方正仿宋_GBK"/>
          <w:sz w:val="32"/>
          <w:szCs w:val="32"/>
          <w:shd w:val="clear" w:color="auto" w:fill="FFFFFF"/>
        </w:rPr>
        <w:t>车1</w:t>
      </w:r>
      <w:r>
        <w:rPr>
          <w:rFonts w:ascii="方正仿宋_GBK" w:hAnsi="方正仿宋_GBK" w:eastAsia="方正仿宋_GBK" w:cs="方正仿宋_GBK"/>
          <w:sz w:val="32"/>
          <w:szCs w:val="32"/>
          <w:shd w:val="clear" w:color="auto" w:fill="FFFFFF"/>
        </w:rPr>
        <w:t>辆。</w:t>
      </w:r>
      <w:r>
        <w:rPr>
          <w:rFonts w:hint="default" w:ascii="Times New Roman" w:hAnsi="Times New Roman" w:eastAsia="方正仿宋_GBK"/>
          <w:sz w:val="32"/>
          <w:szCs w:val="32"/>
          <w:shd w:val="clear" w:color="auto" w:fill="FFFFFF"/>
        </w:rPr>
        <w:t>较上年支出数减少2.05万元，下降11.4%</w:t>
      </w:r>
      <w:r>
        <w:rPr>
          <w:rFonts w:ascii="方正仿宋_GBK" w:hAnsi="方正仿宋_GBK" w:eastAsia="方正仿宋_GBK" w:cs="方正仿宋_GBK"/>
          <w:sz w:val="32"/>
          <w:szCs w:val="32"/>
          <w:shd w:val="clear" w:color="auto" w:fill="FFFFFF"/>
        </w:rPr>
        <w:t>，主要原因是新购公务车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w:t>
      </w:r>
    </w:p>
    <w:p w14:paraId="6E414E6C">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46.95</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sz w:val="32"/>
          <w:szCs w:val="32"/>
          <w:shd w:val="clear" w:color="auto" w:fill="FFFFFF"/>
        </w:rPr>
        <w:t>公务车辆油费、ETC过关费、维修费等支出。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较年初预算数增加1.95万元，增长4.3%</w:t>
      </w:r>
      <w:r>
        <w:rPr>
          <w:rFonts w:ascii="方正仿宋_GBK" w:hAnsi="方正仿宋_GBK" w:eastAsia="方正仿宋_GBK" w:cs="方正仿宋_GBK"/>
          <w:sz w:val="32"/>
          <w:szCs w:val="32"/>
          <w:shd w:val="clear" w:color="auto" w:fill="FFFFFF"/>
        </w:rPr>
        <w:t>，主要原因是本年度增加公务车维修次数。</w:t>
      </w:r>
      <w:r>
        <w:rPr>
          <w:rFonts w:hint="default" w:ascii="Times New Roman" w:hAnsi="Times New Roman" w:eastAsia="方正仿宋_GBK"/>
          <w:sz w:val="32"/>
          <w:szCs w:val="32"/>
          <w:shd w:val="clear" w:color="auto" w:fill="FFFFFF"/>
        </w:rPr>
        <w:t>较上年支出数减少2.04万元，下降4.2%</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控制预算支出。</w:t>
      </w:r>
    </w:p>
    <w:p w14:paraId="195C83A5">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2.05</w:t>
      </w:r>
      <w:r>
        <w:rPr>
          <w:rFonts w:ascii="方正仿宋_GBK" w:hAnsi="方正仿宋_GBK" w:eastAsia="方正仿宋_GBK" w:cs="方正仿宋_GBK"/>
          <w:sz w:val="32"/>
          <w:szCs w:val="32"/>
          <w:shd w:val="clear" w:color="auto" w:fill="FFFFFF"/>
        </w:rPr>
        <w:t>万元，主要用于接待</w:t>
      </w:r>
      <w:r>
        <w:rPr>
          <w:rFonts w:hint="default" w:ascii="Times New Roman" w:hAnsi="Times New Roman" w:eastAsia="方正仿宋_GBK"/>
          <w:sz w:val="32"/>
          <w:szCs w:val="32"/>
          <w:shd w:val="clear" w:color="auto" w:fill="FFFFFF"/>
        </w:rPr>
        <w:t>招商引资、市级部门来秀调研等。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较年初预算数增加0.05万元，增长2.5%</w:t>
      </w:r>
      <w:r>
        <w:rPr>
          <w:rFonts w:ascii="方正仿宋_GBK" w:hAnsi="方正仿宋_GBK" w:eastAsia="方正仿宋_GBK" w:cs="方正仿宋_GBK"/>
          <w:sz w:val="32"/>
          <w:szCs w:val="32"/>
          <w:shd w:val="clear" w:color="auto" w:fill="FFFFFF"/>
        </w:rPr>
        <w:t>，主要原因是接待次数增加。</w:t>
      </w:r>
      <w:r>
        <w:rPr>
          <w:rFonts w:hint="default" w:ascii="Times New Roman" w:hAnsi="Times New Roman" w:eastAsia="方正仿宋_GBK"/>
          <w:sz w:val="32"/>
          <w:szCs w:val="32"/>
          <w:shd w:val="clear" w:color="auto" w:fill="FFFFFF"/>
        </w:rPr>
        <w:t>较上年支出数增加1.88万元，增长1105.9%</w:t>
      </w:r>
      <w:r>
        <w:rPr>
          <w:rFonts w:ascii="方正仿宋_GBK" w:hAnsi="方正仿宋_GBK" w:eastAsia="方正仿宋_GBK" w:cs="方正仿宋_GBK"/>
          <w:sz w:val="32"/>
          <w:szCs w:val="32"/>
          <w:shd w:val="clear" w:color="auto" w:fill="FFFFFF"/>
        </w:rPr>
        <w:t>，主要原因是接待次数增加。</w:t>
      </w:r>
    </w:p>
    <w:p w14:paraId="6D104916">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（三）“三公”经费实物量情况</w:t>
      </w:r>
    </w:p>
    <w:p w14:paraId="7F018798">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216</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94.75</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15.93</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4.27</w:t>
      </w:r>
      <w:r>
        <w:rPr>
          <w:rFonts w:ascii="方正仿宋_GBK" w:hAnsi="方正仿宋_GBK" w:eastAsia="方正仿宋_GBK" w:cs="方正仿宋_GBK"/>
          <w:sz w:val="32"/>
          <w:szCs w:val="32"/>
          <w:shd w:val="clear" w:color="auto" w:fill="FFFFFF"/>
        </w:rPr>
        <w:t>万元。</w:t>
      </w:r>
    </w:p>
    <w:p w14:paraId="3562A876">
      <w:pPr>
        <w:pStyle w:val="3"/>
        <w:shd w:val="clear" w:color="auto" w:fill="FFFFFF"/>
        <w:spacing w:before="0" w:beforeAutospacing="0" w:after="0" w:afterAutospacing="0" w:line="560" w:lineRule="exact"/>
        <w:ind w:firstLine="640" w:firstLineChars="200"/>
        <w:rPr>
          <w:rStyle w:val="11"/>
          <w:rFonts w:hint="default" w:ascii="方正黑体_GBK" w:hAnsi="方正黑体_GBK" w:eastAsia="方正黑体_GBK" w:cs="方正黑体_GBK"/>
          <w:b w:val="0"/>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四、其他需要说明的事项</w:t>
      </w:r>
    </w:p>
    <w:p w14:paraId="2ADE0A98">
      <w:pPr>
        <w:pStyle w:val="3"/>
        <w:shd w:val="clear" w:color="auto" w:fill="FFFFFF"/>
        <w:spacing w:before="0" w:beforeAutospacing="0" w:after="0" w:afterAutospacing="0" w:line="596" w:lineRule="exact"/>
        <w:ind w:firstLine="640" w:firstLineChars="200"/>
        <w:jc w:val="both"/>
        <w:rPr>
          <w:rFonts w:hint="default"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（一）财政拨款会议费、培训费和差旅费情况说明</w:t>
      </w:r>
    </w:p>
    <w:p w14:paraId="60C19BE5">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12.14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与2023年度相比，增加1.19万元，增长10.9%</w:t>
      </w:r>
      <w:r>
        <w:rPr>
          <w:rFonts w:ascii="方正仿宋_GBK" w:hAnsi="方正仿宋_GBK" w:eastAsia="方正仿宋_GBK" w:cs="方正仿宋_GBK"/>
          <w:sz w:val="32"/>
          <w:szCs w:val="32"/>
          <w:shd w:val="clear" w:color="auto" w:fill="FFFFFF"/>
        </w:rPr>
        <w:t>，主要原因是会议次数增加。本年度培训费支出</w:t>
      </w:r>
      <w:r>
        <w:rPr>
          <w:rFonts w:hint="default" w:ascii="Times New Roman" w:hAnsi="Times New Roman" w:eastAsia="方正仿宋_GBK"/>
          <w:sz w:val="32"/>
          <w:szCs w:val="32"/>
          <w:shd w:val="clear" w:color="auto" w:fill="FFFFFF"/>
        </w:rPr>
        <w:t>23.10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与2023年度相比，增加22.31万元，增长2824.1%</w:t>
      </w:r>
      <w:r>
        <w:rPr>
          <w:rFonts w:ascii="方正仿宋_GBK" w:hAnsi="方正仿宋_GBK" w:eastAsia="方正仿宋_GBK" w:cs="方正仿宋_GBK"/>
          <w:sz w:val="32"/>
          <w:szCs w:val="32"/>
          <w:shd w:val="clear" w:color="auto" w:fill="FFFFFF"/>
        </w:rPr>
        <w:t>，主要原因是培训次数增加。本年度差旅费支出</w:t>
      </w:r>
      <w:r>
        <w:rPr>
          <w:rFonts w:hint="default" w:ascii="Times New Roman" w:hAnsi="Times New Roman" w:eastAsia="方正仿宋_GBK"/>
          <w:sz w:val="32"/>
          <w:szCs w:val="32"/>
          <w:shd w:val="clear" w:color="auto" w:fill="FFFFFF"/>
        </w:rPr>
        <w:t>61.89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与2023年度相比，增加5.70万元，增长10.1%</w:t>
      </w:r>
      <w:r>
        <w:rPr>
          <w:rFonts w:ascii="方正仿宋_GBK" w:hAnsi="方正仿宋_GBK" w:eastAsia="方正仿宋_GBK" w:cs="方正仿宋_GBK"/>
          <w:sz w:val="32"/>
          <w:szCs w:val="32"/>
          <w:shd w:val="clear" w:color="auto" w:fill="FFFFFF"/>
        </w:rPr>
        <w:t>，主要原因是出差次数增加。</w:t>
      </w:r>
    </w:p>
    <w:p w14:paraId="6D5FFD2D">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（二）机关运行经费情况说明</w:t>
      </w:r>
    </w:p>
    <w:p w14:paraId="11AA8B8C">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239.35</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sz w:val="32"/>
          <w:szCs w:val="32"/>
          <w:shd w:val="clear" w:color="auto" w:fill="FFFFFF"/>
        </w:rPr>
        <w:t>办公费、差旅费、办公设备购置等</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较上年支出数减少35.78万元，下降13.0%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减少机关运行支出。</w:t>
      </w:r>
    </w:p>
    <w:p w14:paraId="636ADFA7">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（三）国有资产占用情况说明</w:t>
      </w:r>
    </w:p>
    <w:p w14:paraId="3A240226">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3DA449AA">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（四）政府采购支出情况说明</w:t>
      </w:r>
    </w:p>
    <w:p w14:paraId="72D69831">
      <w:pPr>
        <w:pStyle w:val="3"/>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13.59</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13.59</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13.59</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11.99</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88.2 %</w:t>
      </w:r>
      <w:r>
        <w:rPr>
          <w:rFonts w:ascii="方正仿宋_GBK" w:hAnsi="方正仿宋_GBK" w:eastAsia="方正仿宋_GBK" w:cs="方正仿宋_GBK"/>
          <w:sz w:val="32"/>
          <w:szCs w:val="32"/>
          <w:shd w:val="clear" w:color="auto" w:fill="FFFFFF"/>
        </w:rPr>
        <w:t>。主要用于采购</w:t>
      </w:r>
      <w:r>
        <w:rPr>
          <w:rFonts w:hint="default" w:ascii="Times New Roman" w:hAnsi="Times New Roman" w:eastAsia="方正仿宋_GBK"/>
          <w:sz w:val="32"/>
          <w:szCs w:val="32"/>
          <w:shd w:val="clear" w:color="auto" w:fill="FFFFFF"/>
        </w:rPr>
        <w:t>办公设备。</w:t>
      </w:r>
    </w:p>
    <w:p w14:paraId="5F7F4B2D">
      <w:pPr>
        <w:pStyle w:val="3"/>
        <w:shd w:val="clear" w:color="auto" w:fill="FFFFFF"/>
        <w:spacing w:before="0" w:beforeAutospacing="0" w:after="0" w:afterAutospacing="0" w:line="560" w:lineRule="exact"/>
        <w:ind w:firstLine="640" w:firstLineChars="200"/>
        <w:rPr>
          <w:rStyle w:val="11"/>
          <w:rFonts w:hint="default" w:ascii="方正黑体_GBK" w:hAnsi="方正黑体_GBK" w:eastAsia="方正黑体_GBK" w:cs="方正黑体_GBK"/>
          <w:b w:val="0"/>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五、预算绩效管理情况说明</w:t>
      </w:r>
    </w:p>
    <w:p w14:paraId="251D8FCE">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（一）部门自评情况</w:t>
      </w:r>
    </w:p>
    <w:p w14:paraId="544F28AD">
      <w:pPr>
        <w:pStyle w:val="13"/>
        <w:autoSpaceDE w:val="0"/>
        <w:spacing w:before="0" w:beforeAutospacing="0" w:after="0" w:afterAutospacing="0" w:line="560" w:lineRule="exact"/>
        <w:ind w:firstLine="640" w:firstLineChars="200"/>
        <w:rPr>
          <w:rFonts w:ascii="方正仿宋_GBK" w:hAnsi="方正仿宋_GBK" w:eastAsia="方正仿宋_GBK" w:cs="方正仿宋_GBK"/>
          <w:sz w:val="28"/>
          <w:szCs w:val="28"/>
          <w:shd w:val="clear" w:color="auto" w:fill="FFFFFF"/>
          <w:lang w:bidi="ar"/>
        </w:rPr>
      </w:pPr>
      <w:r>
        <w:rPr>
          <w:rFonts w:ascii="Times New Roman" w:hAnsi="Times New Roman" w:eastAsia="方正仿宋_GBK"/>
          <w:sz w:val="32"/>
          <w:szCs w:val="32"/>
          <w:shd w:val="clear" w:color="auto" w:fill="FFFFFF"/>
        </w:rPr>
        <w:t>根据预算绩效管理要求，我办对部门整体和3个二级项目开展了绩效自评，涉及财政拨款项目支出资金</w:t>
      </w:r>
      <w:r>
        <w:rPr>
          <w:rFonts w:hint="eastAsia" w:ascii="Times New Roman" w:hAnsi="Times New Roman" w:eastAsia="方正仿宋_GBK"/>
          <w:sz w:val="32"/>
          <w:szCs w:val="32"/>
          <w:shd w:val="clear" w:color="auto" w:fill="FFFFFF"/>
        </w:rPr>
        <w:t>403.74</w:t>
      </w:r>
      <w:r>
        <w:rPr>
          <w:rFonts w:ascii="Times New Roman" w:hAnsi="Times New Roman" w:eastAsia="方正仿宋_GBK"/>
          <w:sz w:val="32"/>
          <w:szCs w:val="32"/>
          <w:shd w:val="clear" w:color="auto" w:fill="FFFFFF"/>
        </w:rPr>
        <w:t>万元。</w:t>
      </w:r>
    </w:p>
    <w:tbl>
      <w:tblPr>
        <w:tblStyle w:val="8"/>
        <w:tblpPr w:leftFromText="180" w:rightFromText="180" w:vertAnchor="text" w:horzAnchor="page" w:tblpX="1805" w:tblpY="923"/>
        <w:tblOverlap w:val="never"/>
        <w:tblW w:w="8380" w:type="dxa"/>
        <w:tblInd w:w="0" w:type="dxa"/>
        <w:tblLayout w:type="fixed"/>
        <w:tblCellMar>
          <w:top w:w="15" w:type="dxa"/>
          <w:left w:w="15" w:type="dxa"/>
          <w:bottom w:w="15" w:type="dxa"/>
          <w:right w:w="15" w:type="dxa"/>
        </w:tblCellMar>
      </w:tblPr>
      <w:tblGrid>
        <w:gridCol w:w="670"/>
        <w:gridCol w:w="728"/>
        <w:gridCol w:w="280"/>
        <w:gridCol w:w="256"/>
        <w:gridCol w:w="216"/>
        <w:gridCol w:w="600"/>
        <w:gridCol w:w="1671"/>
        <w:gridCol w:w="568"/>
        <w:gridCol w:w="448"/>
        <w:gridCol w:w="247"/>
        <w:gridCol w:w="514"/>
        <w:gridCol w:w="60"/>
        <w:gridCol w:w="752"/>
        <w:gridCol w:w="735"/>
        <w:gridCol w:w="635"/>
      </w:tblGrid>
      <w:tr w14:paraId="6A03FDD6">
        <w:tblPrEx>
          <w:tblCellMar>
            <w:top w:w="15" w:type="dxa"/>
            <w:left w:w="15" w:type="dxa"/>
            <w:bottom w:w="15" w:type="dxa"/>
            <w:right w:w="15" w:type="dxa"/>
          </w:tblCellMar>
        </w:tblPrEx>
        <w:trPr>
          <w:trHeight w:val="872" w:hRule="atLeast"/>
        </w:trPr>
        <w:tc>
          <w:tcPr>
            <w:tcW w:w="83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B27DE39">
            <w:pPr>
              <w:jc w:val="center"/>
              <w:textAlignment w:val="center"/>
              <w:rPr>
                <w:rFonts w:hint="default" w:ascii="方正黑体_GBK" w:hAnsi="方正黑体_GBK" w:eastAsia="方正黑体_GBK" w:cs="方正黑体_GBK"/>
                <w:sz w:val="28"/>
                <w:szCs w:val="28"/>
              </w:rPr>
            </w:pPr>
            <w:r>
              <w:rPr>
                <w:rFonts w:ascii="方正黑体_GBK" w:hAnsi="方正黑体_GBK" w:eastAsia="方正黑体_GBK" w:cs="方正黑体_GBK"/>
                <w:sz w:val="28"/>
                <w:szCs w:val="28"/>
                <w:lang w:bidi="ar"/>
              </w:rPr>
              <w:t>秀山县政府办2024年度部门整体绩效自评表</w:t>
            </w:r>
          </w:p>
        </w:tc>
      </w:tr>
      <w:tr w14:paraId="1C2AF235">
        <w:tblPrEx>
          <w:tblCellMar>
            <w:top w:w="15" w:type="dxa"/>
            <w:left w:w="15" w:type="dxa"/>
            <w:bottom w:w="15" w:type="dxa"/>
            <w:right w:w="15" w:type="dxa"/>
          </w:tblCellMar>
        </w:tblPrEx>
        <w:trPr>
          <w:trHeight w:val="1385"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3245">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主管部门</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A3F3D">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秀山县政府办</w:t>
            </w:r>
          </w:p>
        </w:tc>
        <w:tc>
          <w:tcPr>
            <w:tcW w:w="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40013">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部门编码</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5BD6">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1845">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自评总分（分）</w:t>
            </w:r>
          </w:p>
        </w:tc>
        <w:tc>
          <w:tcPr>
            <w:tcW w:w="39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49E9A8">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r>
      <w:tr w14:paraId="1B131DBB">
        <w:tblPrEx>
          <w:tblCellMar>
            <w:top w:w="15" w:type="dxa"/>
            <w:left w:w="15" w:type="dxa"/>
            <w:bottom w:w="15" w:type="dxa"/>
            <w:right w:w="15" w:type="dxa"/>
          </w:tblCellMar>
        </w:tblPrEx>
        <w:trPr>
          <w:trHeight w:val="1173"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4D07">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部门联系人</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ECB4BE">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张晓</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CCCC">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联系人电话</w:t>
            </w:r>
          </w:p>
        </w:tc>
        <w:tc>
          <w:tcPr>
            <w:tcW w:w="39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4A4F97">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023-76671060</w:t>
            </w:r>
          </w:p>
        </w:tc>
      </w:tr>
      <w:tr w14:paraId="2449986E">
        <w:tblPrEx>
          <w:tblCellMar>
            <w:top w:w="15" w:type="dxa"/>
            <w:left w:w="15" w:type="dxa"/>
            <w:bottom w:w="15" w:type="dxa"/>
            <w:right w:w="15" w:type="dxa"/>
          </w:tblCellMar>
        </w:tblPrEx>
        <w:trPr>
          <w:trHeight w:val="1273"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705F">
            <w:pPr>
              <w:spacing w:line="360" w:lineRule="exact"/>
              <w:rPr>
                <w:rFonts w:hint="default" w:ascii="方正仿宋_GBK" w:hAnsi="方正仿宋_GBK" w:eastAsia="方正仿宋_GBK" w:cs="方正仿宋_GBK"/>
              </w:rPr>
            </w:pP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A4E65">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年初预算数</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C2BC7">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全年（调整）预算数</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05C7">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全年执行数</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A345E">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执行率</w:t>
            </w:r>
            <w:r>
              <w:rPr>
                <w:rFonts w:ascii="方正仿宋_GBK" w:hAnsi="方正仿宋_GBK" w:eastAsia="方正仿宋_GBK" w:cs="方正仿宋_GBK"/>
                <w:lang w:bidi="ar"/>
              </w:rPr>
              <w:br w:type="textWrapping"/>
            </w:r>
            <w:r>
              <w:rPr>
                <w:rFonts w:ascii="方正仿宋_GBK" w:hAnsi="方正仿宋_GBK" w:eastAsia="方正仿宋_GBK" w:cs="方正仿宋_GBK"/>
                <w:lang w:bidi="ar"/>
              </w:rPr>
              <w:t>（%）</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0F4F8">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执行率</w:t>
            </w:r>
            <w:r>
              <w:rPr>
                <w:rFonts w:ascii="方正仿宋_GBK" w:hAnsi="方正仿宋_GBK" w:eastAsia="方正仿宋_GBK" w:cs="方正仿宋_GBK"/>
                <w:lang w:bidi="ar"/>
              </w:rPr>
              <w:br w:type="textWrapping"/>
            </w:r>
            <w:r>
              <w:rPr>
                <w:rFonts w:ascii="方正仿宋_GBK" w:hAnsi="方正仿宋_GBK" w:eastAsia="方正仿宋_GBK" w:cs="方正仿宋_GBK"/>
                <w:lang w:bidi="ar"/>
              </w:rPr>
              <w:t>权重</w:t>
            </w:r>
          </w:p>
        </w:tc>
        <w:tc>
          <w:tcPr>
            <w:tcW w:w="2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7CFF28">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执行率得分</w:t>
            </w:r>
            <w:r>
              <w:rPr>
                <w:rFonts w:ascii="方正仿宋_GBK" w:hAnsi="方正仿宋_GBK" w:eastAsia="方正仿宋_GBK" w:cs="方正仿宋_GBK"/>
                <w:lang w:bidi="ar"/>
              </w:rPr>
              <w:br w:type="textWrapping"/>
            </w:r>
            <w:r>
              <w:rPr>
                <w:rFonts w:ascii="方正仿宋_GBK" w:hAnsi="方正仿宋_GBK" w:eastAsia="方正仿宋_GBK" w:cs="方正仿宋_GBK"/>
                <w:lang w:bidi="ar"/>
              </w:rPr>
              <w:t>（分）</w:t>
            </w:r>
          </w:p>
        </w:tc>
      </w:tr>
      <w:tr w14:paraId="678DC321">
        <w:tblPrEx>
          <w:tblCellMar>
            <w:top w:w="15" w:type="dxa"/>
            <w:left w:w="15" w:type="dxa"/>
            <w:bottom w:w="15" w:type="dxa"/>
            <w:right w:w="15" w:type="dxa"/>
          </w:tblCellMar>
        </w:tblPrEx>
        <w:trPr>
          <w:trHeight w:val="1616"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AE1E">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年度总金额</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37596">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 xml:space="preserve">1877.07 </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28F4C">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 xml:space="preserve">1839.32 </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C7A2">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1818.78</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A52E9">
            <w:pPr>
              <w:spacing w:line="360" w:lineRule="exact"/>
              <w:jc w:val="center"/>
              <w:rPr>
                <w:rFonts w:hint="default" w:ascii="方正仿宋_GBK" w:hAnsi="方正仿宋_GBK" w:eastAsia="方正仿宋_GBK" w:cs="方正仿宋_GBK"/>
              </w:rPr>
            </w:pP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CD880">
            <w:pPr>
              <w:spacing w:line="360" w:lineRule="exact"/>
              <w:jc w:val="center"/>
              <w:rPr>
                <w:rFonts w:hint="default" w:ascii="方正仿宋_GBK" w:hAnsi="方正仿宋_GBK" w:eastAsia="方正仿宋_GBK" w:cs="方正仿宋_GBK"/>
              </w:rPr>
            </w:pPr>
          </w:p>
        </w:tc>
        <w:tc>
          <w:tcPr>
            <w:tcW w:w="2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9F3909">
            <w:pPr>
              <w:spacing w:line="360" w:lineRule="exact"/>
              <w:jc w:val="center"/>
              <w:rPr>
                <w:rFonts w:hint="default" w:ascii="方正仿宋_GBK" w:hAnsi="方正仿宋_GBK" w:eastAsia="方正仿宋_GBK" w:cs="方正仿宋_GBK"/>
              </w:rPr>
            </w:pPr>
          </w:p>
        </w:tc>
      </w:tr>
      <w:tr w14:paraId="2E586568">
        <w:tblPrEx>
          <w:tblCellMar>
            <w:top w:w="15" w:type="dxa"/>
            <w:left w:w="15" w:type="dxa"/>
            <w:bottom w:w="15" w:type="dxa"/>
            <w:right w:w="15" w:type="dxa"/>
          </w:tblCellMar>
        </w:tblPrEx>
        <w:trPr>
          <w:trHeight w:val="283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F41F">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其中：财政拨款</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D2FC7">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 xml:space="preserve">1856.53 </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4BFF4">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 xml:space="preserve">1795.57 </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54A2">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1818.76</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780FD">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3D580">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2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AEDBB">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r>
      <w:tr w14:paraId="15AE949A">
        <w:tblPrEx>
          <w:tblCellMar>
            <w:top w:w="15" w:type="dxa"/>
            <w:left w:w="15" w:type="dxa"/>
            <w:bottom w:w="15" w:type="dxa"/>
            <w:right w:w="15" w:type="dxa"/>
          </w:tblCellMar>
        </w:tblPrEx>
        <w:trPr>
          <w:trHeight w:val="1925"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F1E1">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一般公共预算</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40BF5">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 xml:space="preserve">856.53 </w:t>
            </w:r>
          </w:p>
        </w:tc>
        <w:tc>
          <w:tcPr>
            <w:tcW w:w="10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CACDDE">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 xml:space="preserve">17818.78 </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F186">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1878.78</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2B3B6">
            <w:pPr>
              <w:spacing w:line="360" w:lineRule="exact"/>
              <w:jc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7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E0757">
            <w:pPr>
              <w:spacing w:line="360" w:lineRule="exact"/>
              <w:jc w:val="center"/>
              <w:rPr>
                <w:rFonts w:hint="default" w:ascii="方正仿宋_GBK" w:hAnsi="方正仿宋_GBK" w:eastAsia="方正仿宋_GBK" w:cs="方正仿宋_GBK"/>
              </w:rPr>
            </w:pPr>
          </w:p>
        </w:tc>
        <w:tc>
          <w:tcPr>
            <w:tcW w:w="21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ADCCB8">
            <w:pPr>
              <w:spacing w:line="360" w:lineRule="exact"/>
              <w:jc w:val="center"/>
              <w:rPr>
                <w:rFonts w:hint="default" w:ascii="方正仿宋_GBK" w:hAnsi="方正仿宋_GBK" w:eastAsia="方正仿宋_GBK" w:cs="方正仿宋_GBK"/>
              </w:rPr>
            </w:pPr>
          </w:p>
        </w:tc>
      </w:tr>
      <w:tr w14:paraId="56F34EF9">
        <w:tblPrEx>
          <w:tblCellMar>
            <w:top w:w="15" w:type="dxa"/>
            <w:left w:w="15" w:type="dxa"/>
            <w:bottom w:w="15" w:type="dxa"/>
            <w:right w:w="15" w:type="dxa"/>
          </w:tblCellMar>
        </w:tblPrEx>
        <w:trPr>
          <w:trHeight w:val="2175"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7D356">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当年绩效目标</w:t>
            </w: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21CE9F">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年初绩效目标</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4FE0">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全年（调整）绩效目标</w:t>
            </w:r>
          </w:p>
        </w:tc>
        <w:tc>
          <w:tcPr>
            <w:tcW w:w="39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F6E62F">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全年目标实际完成情况</w:t>
            </w:r>
          </w:p>
        </w:tc>
      </w:tr>
      <w:tr w14:paraId="35805364">
        <w:tblPrEx>
          <w:tblCellMar>
            <w:top w:w="15" w:type="dxa"/>
            <w:left w:w="15" w:type="dxa"/>
            <w:bottom w:w="15" w:type="dxa"/>
            <w:right w:w="15" w:type="dxa"/>
          </w:tblCellMar>
        </w:tblPrEx>
        <w:trPr>
          <w:trHeight w:val="4535"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F404E">
            <w:pPr>
              <w:spacing w:line="360" w:lineRule="exact"/>
              <w:jc w:val="center"/>
              <w:rPr>
                <w:rFonts w:hint="default" w:ascii="方正仿宋_GBK" w:hAnsi="方正仿宋_GBK" w:eastAsia="方正仿宋_GBK" w:cs="方正仿宋_GBK"/>
              </w:rPr>
            </w:pPr>
          </w:p>
        </w:tc>
        <w:tc>
          <w:tcPr>
            <w:tcW w:w="2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332CC6">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 xml:space="preserve"> 县政府办公室公文交换流转准确率达到99.9%以上，县政府网站集约化平台提供一体化服务事项达到30个，县政府主要领导交办事项督查督办率达到100%，建议提案办理率达到100%，12345政务服务热线回访满意率达到90%以上。 形成政府工作报告，围绕县政府中心工作和重大任务，开展调查研究，提出决策性建议意见。向县政府领导同志提供反映政府工作以及全县经济社会发展中的重要情况。 </w:t>
            </w:r>
          </w:p>
          <w:p w14:paraId="51ED2172">
            <w:pPr>
              <w:spacing w:line="360" w:lineRule="exact"/>
              <w:jc w:val="center"/>
              <w:textAlignment w:val="center"/>
              <w:rPr>
                <w:rFonts w:hint="default" w:ascii="方正仿宋_GBK" w:hAnsi="方正仿宋_GBK" w:eastAsia="方正仿宋_GBK" w:cs="方正仿宋_GBK"/>
              </w:rPr>
            </w:pPr>
          </w:p>
          <w:p w14:paraId="43C3B3A8">
            <w:pPr>
              <w:spacing w:line="360" w:lineRule="exact"/>
              <w:jc w:val="center"/>
              <w:textAlignment w:val="center"/>
              <w:rPr>
                <w:rFonts w:hint="default" w:ascii="方正仿宋_GBK" w:hAnsi="方正仿宋_GBK" w:eastAsia="方正仿宋_GBK" w:cs="方正仿宋_GBK"/>
              </w:rPr>
            </w:pPr>
          </w:p>
          <w:p w14:paraId="0A3A44C1">
            <w:pPr>
              <w:spacing w:line="360" w:lineRule="exact"/>
              <w:jc w:val="center"/>
              <w:textAlignment w:val="center"/>
              <w:rPr>
                <w:rFonts w:hint="default" w:ascii="方正仿宋_GBK" w:hAnsi="方正仿宋_GBK" w:eastAsia="方正仿宋_GBK" w:cs="方正仿宋_GBK"/>
              </w:rPr>
            </w:pP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CC10">
            <w:pPr>
              <w:spacing w:line="360" w:lineRule="exact"/>
              <w:jc w:val="center"/>
              <w:textAlignment w:val="center"/>
              <w:rPr>
                <w:rFonts w:hint="default" w:ascii="方正仿宋_GBK" w:hAnsi="方正仿宋_GBK" w:eastAsia="方正仿宋_GBK" w:cs="方正仿宋_GBK"/>
              </w:rPr>
            </w:pPr>
          </w:p>
        </w:tc>
        <w:tc>
          <w:tcPr>
            <w:tcW w:w="395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FBB027">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县政府办</w:t>
            </w:r>
            <w:bookmarkStart w:id="0" w:name="_GoBack"/>
            <w:bookmarkEnd w:id="0"/>
            <w:r>
              <w:rPr>
                <w:rFonts w:ascii="方正仿宋_GBK" w:hAnsi="方正仿宋_GBK" w:eastAsia="方正仿宋_GBK" w:cs="方正仿宋_GBK"/>
              </w:rPr>
              <w:t>公室公文交换流转准确率达到99.9%以上，县政府网站集约化平台提供一体化服务事项达到30个，县政府主要领导交办事项督查督办率达到100%，建议提案办理率达到100%，12345政务服务热线回访满意率达到90%以上。 形成政府工作报告，围绕县政府中心工作和重大任务，开展调查研究，提出决策性建议意见。向县政府领导同志提供反映政府工作以及全县经济社会发展中的重要情况。</w:t>
            </w:r>
          </w:p>
        </w:tc>
      </w:tr>
      <w:tr w14:paraId="476CC1C6">
        <w:tblPrEx>
          <w:tblCellMar>
            <w:top w:w="15" w:type="dxa"/>
            <w:left w:w="15" w:type="dxa"/>
            <w:bottom w:w="15" w:type="dxa"/>
            <w:right w:w="15" w:type="dxa"/>
          </w:tblCellMar>
        </w:tblPrEx>
        <w:trPr>
          <w:trHeight w:val="755"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B9725">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绩效指标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2E75">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指标名称</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0E645">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计量单位</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C4405">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指标性质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BD09">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指标值</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15E1">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全年完成值</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BA37B">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偏离度（%）</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A54E1">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得分系数（%）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D44D">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指标权重（分）</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9A35">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指标得分（分）</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5829">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说明</w:t>
            </w:r>
          </w:p>
        </w:tc>
      </w:tr>
      <w:tr w14:paraId="675B71B4">
        <w:tblPrEx>
          <w:tblCellMar>
            <w:top w:w="15" w:type="dxa"/>
            <w:left w:w="15" w:type="dxa"/>
            <w:bottom w:w="15" w:type="dxa"/>
            <w:right w:w="15" w:type="dxa"/>
          </w:tblCellMar>
        </w:tblPrEx>
        <w:trPr>
          <w:trHeight w:val="220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F1C9A">
            <w:pPr>
              <w:spacing w:line="360" w:lineRule="exact"/>
              <w:jc w:val="center"/>
              <w:rPr>
                <w:rFonts w:hint="default" w:ascii="方正仿宋_GBK" w:hAnsi="方正仿宋_GBK" w:eastAsia="方正仿宋_GBK" w:cs="方正仿宋_GBK"/>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787C">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rPr>
              <w:t>全年形成调研文章</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F50FE">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篇</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68770">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9F88">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7</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1C95">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7</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CA3C3">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0</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CC3D1">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3645">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CDBC">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55D6">
            <w:pPr>
              <w:spacing w:line="360" w:lineRule="exact"/>
              <w:jc w:val="center"/>
              <w:rPr>
                <w:rFonts w:hint="default" w:ascii="方正仿宋_GBK" w:hAnsi="方正仿宋_GBK" w:eastAsia="方正仿宋_GBK" w:cs="方正仿宋_GBK"/>
              </w:rPr>
            </w:pPr>
          </w:p>
        </w:tc>
      </w:tr>
      <w:tr w14:paraId="29C3BADC">
        <w:tblPrEx>
          <w:tblCellMar>
            <w:top w:w="15" w:type="dxa"/>
            <w:left w:w="15" w:type="dxa"/>
            <w:bottom w:w="15" w:type="dxa"/>
            <w:right w:w="15" w:type="dxa"/>
          </w:tblCellMar>
        </w:tblPrEx>
        <w:trPr>
          <w:trHeight w:val="782"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85E28">
            <w:pPr>
              <w:spacing w:line="360" w:lineRule="exact"/>
              <w:jc w:val="center"/>
              <w:rPr>
                <w:rFonts w:hint="default" w:ascii="方正仿宋_GBK" w:hAnsi="方正仿宋_GBK" w:eastAsia="方正仿宋_GBK" w:cs="方正仿宋_GBK"/>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8011">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rPr>
              <w:t>政务常务会议保障</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0367C">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次</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5FE96">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3474">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30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578D">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30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39349">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0</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44B5D">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A092">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E1FB">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487E">
            <w:pPr>
              <w:spacing w:line="360" w:lineRule="exact"/>
              <w:jc w:val="center"/>
              <w:rPr>
                <w:rFonts w:hint="default" w:ascii="方正仿宋_GBK" w:hAnsi="方正仿宋_GBK" w:eastAsia="方正仿宋_GBK" w:cs="方正仿宋_GBK"/>
              </w:rPr>
            </w:pPr>
          </w:p>
        </w:tc>
      </w:tr>
      <w:tr w14:paraId="56EE97DF">
        <w:tblPrEx>
          <w:tblCellMar>
            <w:top w:w="15" w:type="dxa"/>
            <w:left w:w="15" w:type="dxa"/>
            <w:bottom w:w="15" w:type="dxa"/>
            <w:right w:w="15" w:type="dxa"/>
          </w:tblCellMar>
        </w:tblPrEx>
        <w:trPr>
          <w:trHeight w:val="577"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945FF">
            <w:pPr>
              <w:spacing w:line="360" w:lineRule="exact"/>
              <w:jc w:val="center"/>
              <w:rPr>
                <w:rFonts w:hint="default" w:ascii="方正仿宋_GBK" w:hAnsi="方正仿宋_GBK" w:eastAsia="方正仿宋_GBK" w:cs="方正仿宋_GBK"/>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ED9B">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政府网站集约化平台提供一体化服务</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FBD0C">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个</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5317F">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E128">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30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BE78">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30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11ADA">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0</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DEBBB">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0596">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7EBE">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5EE8">
            <w:pPr>
              <w:spacing w:line="360" w:lineRule="exact"/>
              <w:jc w:val="center"/>
              <w:rPr>
                <w:rFonts w:hint="default" w:ascii="方正仿宋_GBK" w:hAnsi="方正仿宋_GBK" w:eastAsia="方正仿宋_GBK" w:cs="方正仿宋_GBK"/>
              </w:rPr>
            </w:pPr>
          </w:p>
        </w:tc>
      </w:tr>
      <w:tr w14:paraId="2EFBF054">
        <w:tblPrEx>
          <w:tblCellMar>
            <w:top w:w="15" w:type="dxa"/>
            <w:left w:w="15" w:type="dxa"/>
            <w:bottom w:w="15" w:type="dxa"/>
            <w:right w:w="15" w:type="dxa"/>
          </w:tblCellMar>
        </w:tblPrEx>
        <w:trPr>
          <w:trHeight w:val="1249"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0066">
            <w:pPr>
              <w:spacing w:line="360" w:lineRule="exact"/>
              <w:jc w:val="center"/>
              <w:rPr>
                <w:rFonts w:hint="default" w:ascii="方正仿宋_GBK" w:hAnsi="方正仿宋_GBK" w:eastAsia="方正仿宋_GBK" w:cs="方正仿宋_GBK"/>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FA97">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建议提案办理率</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BB1AD">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BE105">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100A">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B949">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AECE6">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0</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1942F">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1C04">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BD36">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15</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CA96">
            <w:pPr>
              <w:spacing w:line="360" w:lineRule="exact"/>
              <w:jc w:val="center"/>
              <w:textAlignment w:val="center"/>
              <w:rPr>
                <w:rFonts w:hint="default" w:ascii="方正仿宋_GBK" w:hAnsi="方正仿宋_GBK" w:eastAsia="方正仿宋_GBK" w:cs="方正仿宋_GBK"/>
              </w:rPr>
            </w:pPr>
          </w:p>
        </w:tc>
      </w:tr>
      <w:tr w14:paraId="49614BF2">
        <w:tblPrEx>
          <w:tblCellMar>
            <w:top w:w="15" w:type="dxa"/>
            <w:left w:w="15" w:type="dxa"/>
            <w:bottom w:w="15" w:type="dxa"/>
            <w:right w:w="15" w:type="dxa"/>
          </w:tblCellMar>
        </w:tblPrEx>
        <w:trPr>
          <w:trHeight w:val="672"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E592">
            <w:pPr>
              <w:spacing w:line="360" w:lineRule="exact"/>
              <w:jc w:val="center"/>
              <w:rPr>
                <w:rFonts w:hint="default" w:ascii="方正仿宋_GBK" w:hAnsi="方正仿宋_GBK" w:eastAsia="方正仿宋_GBK" w:cs="方正仿宋_GBK"/>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549C">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县政府主要领导交办事项督查督办率</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E4C34">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7ABC4">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7F98">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E8A2">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9EBE0">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0</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5F9CB">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56BD">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CD04">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15</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8DE2">
            <w:pPr>
              <w:spacing w:line="360" w:lineRule="exact"/>
              <w:jc w:val="center"/>
              <w:rPr>
                <w:rFonts w:hint="default" w:ascii="方正仿宋_GBK" w:hAnsi="方正仿宋_GBK" w:eastAsia="方正仿宋_GBK" w:cs="方正仿宋_GBK"/>
              </w:rPr>
            </w:pPr>
          </w:p>
        </w:tc>
      </w:tr>
      <w:tr w14:paraId="16E49758">
        <w:tblPrEx>
          <w:tblCellMar>
            <w:top w:w="15" w:type="dxa"/>
            <w:left w:w="15" w:type="dxa"/>
            <w:bottom w:w="15" w:type="dxa"/>
            <w:right w:w="15" w:type="dxa"/>
          </w:tblCellMar>
        </w:tblPrEx>
        <w:trPr>
          <w:trHeight w:val="1429"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C9164">
            <w:pPr>
              <w:spacing w:line="360" w:lineRule="exact"/>
              <w:jc w:val="center"/>
              <w:rPr>
                <w:rFonts w:hint="default" w:ascii="方正仿宋_GBK" w:hAnsi="方正仿宋_GBK" w:eastAsia="方正仿宋_GBK" w:cs="方正仿宋_GBK"/>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2276">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信箱回复及时率</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E0B3A">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000B6">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3DFE">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33E0">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4C4C4">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0</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B5461">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B421">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F2DF">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E807">
            <w:pPr>
              <w:spacing w:line="360" w:lineRule="exact"/>
              <w:jc w:val="center"/>
              <w:textAlignment w:val="center"/>
              <w:rPr>
                <w:rFonts w:hint="default" w:ascii="方正仿宋_GBK" w:hAnsi="方正仿宋_GBK" w:eastAsia="方正仿宋_GBK" w:cs="方正仿宋_GBK"/>
              </w:rPr>
            </w:pPr>
          </w:p>
        </w:tc>
      </w:tr>
      <w:tr w14:paraId="364114BD">
        <w:tblPrEx>
          <w:tblCellMar>
            <w:top w:w="15" w:type="dxa"/>
            <w:left w:w="15" w:type="dxa"/>
            <w:bottom w:w="15" w:type="dxa"/>
            <w:right w:w="15" w:type="dxa"/>
          </w:tblCellMar>
        </w:tblPrEx>
        <w:trPr>
          <w:trHeight w:val="1429" w:hRule="atLeast"/>
        </w:trPr>
        <w:tc>
          <w:tcPr>
            <w:tcW w:w="670" w:type="dxa"/>
            <w:vMerge w:val="restart"/>
            <w:tcBorders>
              <w:top w:val="single" w:color="000000" w:sz="4" w:space="0"/>
              <w:left w:val="single" w:color="000000" w:sz="4" w:space="0"/>
              <w:right w:val="single" w:color="000000" w:sz="4" w:space="0"/>
            </w:tcBorders>
            <w:shd w:val="clear" w:color="auto" w:fill="auto"/>
            <w:vAlign w:val="center"/>
          </w:tcPr>
          <w:p w14:paraId="1CD1F99C">
            <w:pPr>
              <w:spacing w:line="360" w:lineRule="exact"/>
              <w:jc w:val="center"/>
              <w:rPr>
                <w:rFonts w:hint="default" w:ascii="方正仿宋_GBK" w:hAnsi="方正仿宋_GBK" w:eastAsia="方正仿宋_GBK" w:cs="方正仿宋_GBK"/>
              </w:rPr>
            </w:pPr>
            <w:r>
              <w:rPr>
                <w:rFonts w:ascii="方正仿宋_GBK" w:hAnsi="方正仿宋_GBK" w:eastAsia="方正仿宋_GBK" w:cs="方正仿宋_GBK"/>
                <w:lang w:bidi="ar"/>
              </w:rPr>
              <w:t>绩效指标</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0A2A">
            <w:pPr>
              <w:spacing w:line="360" w:lineRule="exact"/>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公文交换流转准确率</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DCA64">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F9D15">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EEAB">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EC1A">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895FF">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0</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9BA97">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DAB0">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C63C">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A1E6">
            <w:pPr>
              <w:spacing w:line="360" w:lineRule="exact"/>
              <w:jc w:val="center"/>
              <w:textAlignment w:val="center"/>
              <w:rPr>
                <w:rFonts w:hint="default" w:ascii="方正仿宋_GBK" w:hAnsi="方正仿宋_GBK" w:eastAsia="方正仿宋_GBK" w:cs="方正仿宋_GBK"/>
              </w:rPr>
            </w:pPr>
          </w:p>
        </w:tc>
      </w:tr>
      <w:tr w14:paraId="24DFBE6C">
        <w:tblPrEx>
          <w:tblCellMar>
            <w:top w:w="15" w:type="dxa"/>
            <w:left w:w="15" w:type="dxa"/>
            <w:bottom w:w="15" w:type="dxa"/>
            <w:right w:w="15" w:type="dxa"/>
          </w:tblCellMar>
        </w:tblPrEx>
        <w:trPr>
          <w:trHeight w:val="1429" w:hRule="atLeast"/>
        </w:trPr>
        <w:tc>
          <w:tcPr>
            <w:tcW w:w="670" w:type="dxa"/>
            <w:vMerge w:val="continue"/>
            <w:tcBorders>
              <w:left w:val="single" w:color="000000" w:sz="4" w:space="0"/>
              <w:right w:val="single" w:color="000000" w:sz="4" w:space="0"/>
            </w:tcBorders>
            <w:shd w:val="clear" w:color="auto" w:fill="auto"/>
            <w:vAlign w:val="center"/>
          </w:tcPr>
          <w:p w14:paraId="47569691">
            <w:pPr>
              <w:spacing w:line="360" w:lineRule="exact"/>
              <w:jc w:val="center"/>
              <w:rPr>
                <w:rFonts w:hint="default" w:ascii="方正仿宋_GBK" w:hAnsi="方正仿宋_GBK" w:eastAsia="方正仿宋_GBK" w:cs="方正仿宋_GBK"/>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4029">
            <w:pPr>
              <w:spacing w:line="360" w:lineRule="exact"/>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机关运行效率</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0923F">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3B87D">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D028">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4FE9">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824E8">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0</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AA222">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0307">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241B">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976B">
            <w:pPr>
              <w:spacing w:line="360" w:lineRule="exact"/>
              <w:jc w:val="center"/>
              <w:textAlignment w:val="center"/>
              <w:rPr>
                <w:rFonts w:hint="default" w:ascii="方正仿宋_GBK" w:hAnsi="方正仿宋_GBK" w:eastAsia="方正仿宋_GBK" w:cs="方正仿宋_GBK"/>
              </w:rPr>
            </w:pPr>
          </w:p>
        </w:tc>
      </w:tr>
      <w:tr w14:paraId="39D8467F">
        <w:tblPrEx>
          <w:tblCellMar>
            <w:top w:w="15" w:type="dxa"/>
            <w:left w:w="15" w:type="dxa"/>
            <w:bottom w:w="15" w:type="dxa"/>
            <w:right w:w="15" w:type="dxa"/>
          </w:tblCellMar>
        </w:tblPrEx>
        <w:trPr>
          <w:trHeight w:val="1429" w:hRule="atLeast"/>
        </w:trPr>
        <w:tc>
          <w:tcPr>
            <w:tcW w:w="670" w:type="dxa"/>
            <w:vMerge w:val="continue"/>
            <w:tcBorders>
              <w:left w:val="single" w:color="000000" w:sz="4" w:space="0"/>
              <w:bottom w:val="single" w:color="000000" w:sz="4" w:space="0"/>
              <w:right w:val="single" w:color="000000" w:sz="4" w:space="0"/>
            </w:tcBorders>
            <w:shd w:val="clear" w:color="auto" w:fill="auto"/>
            <w:vAlign w:val="center"/>
          </w:tcPr>
          <w:p w14:paraId="6912C7D1">
            <w:pPr>
              <w:spacing w:line="360" w:lineRule="exact"/>
              <w:jc w:val="center"/>
              <w:rPr>
                <w:rFonts w:hint="default" w:ascii="方正仿宋_GBK" w:hAnsi="方正仿宋_GBK" w:eastAsia="方正仿宋_GBK" w:cs="方正仿宋_GBK"/>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CADC">
            <w:pPr>
              <w:spacing w:line="360" w:lineRule="exact"/>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全年预算使用资金</w:t>
            </w:r>
          </w:p>
        </w:tc>
        <w:tc>
          <w:tcPr>
            <w:tcW w:w="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66F05">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万元</w:t>
            </w:r>
          </w:p>
        </w:tc>
        <w:tc>
          <w:tcPr>
            <w:tcW w:w="8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85A17">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37E0">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1877</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63EC">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1877</w:t>
            </w:r>
          </w:p>
        </w:tc>
        <w:tc>
          <w:tcPr>
            <w:tcW w:w="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623E3">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0</w:t>
            </w:r>
          </w:p>
        </w:tc>
        <w:tc>
          <w:tcPr>
            <w:tcW w:w="5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A500D">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5AE7">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A06B">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B409">
            <w:pPr>
              <w:spacing w:line="360" w:lineRule="exact"/>
              <w:jc w:val="center"/>
              <w:textAlignment w:val="center"/>
              <w:rPr>
                <w:rFonts w:hint="default" w:ascii="方正仿宋_GBK" w:hAnsi="方正仿宋_GBK" w:eastAsia="方正仿宋_GBK" w:cs="方正仿宋_GBK"/>
              </w:rPr>
            </w:pPr>
          </w:p>
        </w:tc>
      </w:tr>
    </w:tbl>
    <w:tbl>
      <w:tblPr>
        <w:tblStyle w:val="8"/>
        <w:tblpPr w:leftFromText="180" w:rightFromText="180" w:vertAnchor="text" w:horzAnchor="page" w:tblpX="1667" w:tblpY="11"/>
        <w:tblOverlap w:val="never"/>
        <w:tblW w:w="8400" w:type="dxa"/>
        <w:tblInd w:w="0" w:type="dxa"/>
        <w:tblLayout w:type="fixed"/>
        <w:tblCellMar>
          <w:top w:w="15" w:type="dxa"/>
          <w:left w:w="15" w:type="dxa"/>
          <w:bottom w:w="15" w:type="dxa"/>
          <w:right w:w="15" w:type="dxa"/>
        </w:tblCellMar>
      </w:tblPr>
      <w:tblGrid>
        <w:gridCol w:w="505"/>
        <w:gridCol w:w="611"/>
        <w:gridCol w:w="2112"/>
        <w:gridCol w:w="629"/>
        <w:gridCol w:w="554"/>
        <w:gridCol w:w="629"/>
        <w:gridCol w:w="630"/>
        <w:gridCol w:w="760"/>
        <w:gridCol w:w="631"/>
        <w:gridCol w:w="629"/>
        <w:gridCol w:w="710"/>
      </w:tblGrid>
      <w:tr w14:paraId="1D761EEA">
        <w:tblPrEx>
          <w:tblCellMar>
            <w:top w:w="15" w:type="dxa"/>
            <w:left w:w="15" w:type="dxa"/>
            <w:bottom w:w="15" w:type="dxa"/>
            <w:right w:w="15" w:type="dxa"/>
          </w:tblCellMar>
        </w:tblPrEx>
        <w:trPr>
          <w:trHeight w:val="1490" w:hRule="atLeast"/>
        </w:trPr>
        <w:tc>
          <w:tcPr>
            <w:tcW w:w="8400" w:type="dxa"/>
            <w:gridSpan w:val="11"/>
            <w:shd w:val="clear" w:color="auto" w:fill="auto"/>
            <w:vAlign w:val="center"/>
          </w:tcPr>
          <w:p w14:paraId="20DC6384">
            <w:pPr>
              <w:pStyle w:val="4"/>
              <w:rPr>
                <w:rFonts w:hint="default" w:cs="宋体"/>
                <w:b/>
                <w:sz w:val="32"/>
                <w:szCs w:val="32"/>
                <w:lang w:bidi="ar"/>
              </w:rPr>
            </w:pPr>
          </w:p>
          <w:p w14:paraId="4CB81C66">
            <w:pPr>
              <w:jc w:val="center"/>
              <w:textAlignment w:val="center"/>
              <w:rPr>
                <w:rFonts w:hint="default" w:cs="宋体"/>
                <w:b/>
                <w:sz w:val="32"/>
                <w:szCs w:val="32"/>
              </w:rPr>
            </w:pPr>
            <w:r>
              <w:rPr>
                <w:rFonts w:cs="宋体"/>
                <w:b/>
                <w:sz w:val="32"/>
                <w:szCs w:val="32"/>
                <w:lang w:bidi="ar"/>
              </w:rPr>
              <w:t>秀山县政府办2024年度项目支出</w:t>
            </w:r>
            <w:r>
              <w:rPr>
                <w:rFonts w:cs="宋体"/>
                <w:b/>
                <w:sz w:val="32"/>
                <w:szCs w:val="32"/>
                <w:lang w:bidi="ar"/>
              </w:rPr>
              <w:br w:type="textWrapping"/>
            </w:r>
            <w:r>
              <w:rPr>
                <w:rFonts w:cs="宋体"/>
                <w:b/>
                <w:sz w:val="32"/>
                <w:szCs w:val="32"/>
                <w:lang w:bidi="ar"/>
              </w:rPr>
              <w:t>绩效自评情况表（一级项目）</w:t>
            </w:r>
          </w:p>
        </w:tc>
      </w:tr>
      <w:tr w14:paraId="795CE3AE">
        <w:tblPrEx>
          <w:tblCellMar>
            <w:top w:w="15" w:type="dxa"/>
            <w:left w:w="15" w:type="dxa"/>
            <w:bottom w:w="15" w:type="dxa"/>
            <w:right w:w="15" w:type="dxa"/>
          </w:tblCellMar>
        </w:tblPrEx>
        <w:trPr>
          <w:trHeight w:val="1041" w:hRule="atLeast"/>
        </w:trPr>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7AFA">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序号</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CFD9">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项目名称</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D16D">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指标名称</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9359">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指标性质</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F19C">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指标值</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8EEF">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计量单位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451C">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指标权重</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5C8A">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全年完成值</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38A3">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指标得分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89E1">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说明</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7C12">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自评得分</w:t>
            </w:r>
          </w:p>
        </w:tc>
      </w:tr>
      <w:tr w14:paraId="2DACDC47">
        <w:tblPrEx>
          <w:tblCellMar>
            <w:top w:w="15" w:type="dxa"/>
            <w:left w:w="15" w:type="dxa"/>
            <w:bottom w:w="15" w:type="dxa"/>
            <w:right w:w="15" w:type="dxa"/>
          </w:tblCellMar>
        </w:tblPrEx>
        <w:trPr>
          <w:trHeight w:val="820" w:hRule="atLeast"/>
        </w:trPr>
        <w:tc>
          <w:tcPr>
            <w:tcW w:w="505" w:type="dxa"/>
            <w:vMerge w:val="restart"/>
            <w:tcBorders>
              <w:top w:val="single" w:color="000000" w:sz="4" w:space="0"/>
              <w:left w:val="single" w:color="000000" w:sz="4" w:space="0"/>
              <w:right w:val="single" w:color="000000" w:sz="4" w:space="0"/>
            </w:tcBorders>
            <w:shd w:val="clear" w:color="auto" w:fill="auto"/>
            <w:vAlign w:val="center"/>
          </w:tcPr>
          <w:p w14:paraId="0C66D2FD">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w:t>
            </w:r>
          </w:p>
        </w:tc>
        <w:tc>
          <w:tcPr>
            <w:tcW w:w="611" w:type="dxa"/>
            <w:vMerge w:val="restart"/>
            <w:tcBorders>
              <w:top w:val="single" w:color="000000" w:sz="4" w:space="0"/>
              <w:left w:val="single" w:color="000000" w:sz="4" w:space="0"/>
              <w:right w:val="single" w:color="000000" w:sz="4" w:space="0"/>
            </w:tcBorders>
            <w:shd w:val="clear" w:color="auto" w:fill="auto"/>
            <w:vAlign w:val="center"/>
          </w:tcPr>
          <w:p w14:paraId="37EB8877">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全县政务协调履职经费</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2D21">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完成调研报告数量</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406C">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B593">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7FF4">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C705">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930A">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5</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2602">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98C9">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87AF">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r>
      <w:tr w14:paraId="7445A20F">
        <w:tblPrEx>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14:paraId="53D610FB">
            <w:pPr>
              <w:spacing w:line="360" w:lineRule="exact"/>
              <w:jc w:val="center"/>
              <w:textAlignment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14:paraId="4822F58B">
            <w:pPr>
              <w:spacing w:line="360" w:lineRule="exact"/>
              <w:jc w:val="center"/>
              <w:textAlignment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0D3C">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保障政府办机构运行数量</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C9C8">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FD05">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D862">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个人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A9F3">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D985">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4</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E852">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4D88">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F506">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r>
      <w:tr w14:paraId="22AF06F4">
        <w:tblPrEx>
          <w:tblCellMar>
            <w:top w:w="15" w:type="dxa"/>
            <w:left w:w="15" w:type="dxa"/>
            <w:bottom w:w="15" w:type="dxa"/>
            <w:right w:w="15" w:type="dxa"/>
          </w:tblCellMar>
        </w:tblPrEx>
        <w:trPr>
          <w:trHeight w:val="1441" w:hRule="atLeast"/>
        </w:trPr>
        <w:tc>
          <w:tcPr>
            <w:tcW w:w="505" w:type="dxa"/>
            <w:vMerge w:val="continue"/>
            <w:tcBorders>
              <w:left w:val="single" w:color="000000" w:sz="4" w:space="0"/>
              <w:right w:val="single" w:color="000000" w:sz="4" w:space="0"/>
            </w:tcBorders>
            <w:shd w:val="clear" w:color="auto" w:fill="auto"/>
            <w:vAlign w:val="center"/>
          </w:tcPr>
          <w:p w14:paraId="2D68646E">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14:paraId="0E20B4F1">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242E">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年度预算执行率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64B6">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D207">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6197">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F2EC">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5BB8">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1666">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3E51">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C0EE">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r>
      <w:tr w14:paraId="460A6EAC">
        <w:tblPrEx>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14:paraId="56987036">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14:paraId="5AC32CD8">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EA58">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政务协调履职效率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F725">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8AA7">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99.9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714B">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59C3">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B021">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99.9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2797">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581A">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4E95">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r>
      <w:tr w14:paraId="6099C80B">
        <w:tblPrEx>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14:paraId="03B6252B">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14:paraId="5A2A2DA2">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6FB4">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经费使用周期</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BAE6">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2079">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0F27">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2624">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BAB4">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6278">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451D">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9224">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r>
      <w:tr w14:paraId="37BC3D89">
        <w:tblPrEx>
          <w:tblCellMar>
            <w:top w:w="15" w:type="dxa"/>
            <w:left w:w="15" w:type="dxa"/>
            <w:bottom w:w="15" w:type="dxa"/>
            <w:right w:w="15" w:type="dxa"/>
          </w:tblCellMar>
        </w:tblPrEx>
        <w:trPr>
          <w:trHeight w:val="820" w:hRule="atLeast"/>
        </w:trPr>
        <w:tc>
          <w:tcPr>
            <w:tcW w:w="505" w:type="dxa"/>
            <w:vMerge w:val="continue"/>
            <w:tcBorders>
              <w:left w:val="single" w:color="000000" w:sz="4" w:space="0"/>
              <w:bottom w:val="single" w:color="000000" w:sz="4" w:space="0"/>
              <w:right w:val="single" w:color="000000" w:sz="4" w:space="0"/>
            </w:tcBorders>
            <w:shd w:val="clear" w:color="auto" w:fill="auto"/>
            <w:vAlign w:val="center"/>
          </w:tcPr>
          <w:p w14:paraId="44F5531E">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bottom w:val="single" w:color="000000" w:sz="4" w:space="0"/>
              <w:right w:val="single" w:color="000000" w:sz="4" w:space="0"/>
            </w:tcBorders>
            <w:shd w:val="clear" w:color="auto" w:fill="auto"/>
            <w:vAlign w:val="center"/>
          </w:tcPr>
          <w:p w14:paraId="217B48C2">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D69C">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经费执行额度</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B8ED">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2F94">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300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4423">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万元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48AF">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8CDA">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300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D87D">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48E8">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D702">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r>
      <w:tr w14:paraId="79A80577">
        <w:tblPrEx>
          <w:tblCellMar>
            <w:top w:w="15" w:type="dxa"/>
            <w:left w:w="15" w:type="dxa"/>
            <w:bottom w:w="15" w:type="dxa"/>
            <w:right w:w="15" w:type="dxa"/>
          </w:tblCellMar>
        </w:tblPrEx>
        <w:trPr>
          <w:trHeight w:val="820" w:hRule="atLeast"/>
        </w:trPr>
        <w:tc>
          <w:tcPr>
            <w:tcW w:w="505" w:type="dxa"/>
            <w:vMerge w:val="restart"/>
            <w:tcBorders>
              <w:top w:val="single" w:color="000000" w:sz="4" w:space="0"/>
              <w:left w:val="single" w:color="000000" w:sz="4" w:space="0"/>
              <w:right w:val="single" w:color="000000" w:sz="4" w:space="0"/>
            </w:tcBorders>
            <w:shd w:val="clear" w:color="auto" w:fill="auto"/>
            <w:vAlign w:val="center"/>
          </w:tcPr>
          <w:p w14:paraId="6049B5BE">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w:t>
            </w:r>
          </w:p>
        </w:tc>
        <w:tc>
          <w:tcPr>
            <w:tcW w:w="611" w:type="dxa"/>
            <w:vMerge w:val="restart"/>
            <w:tcBorders>
              <w:top w:val="single" w:color="000000" w:sz="4" w:space="0"/>
              <w:left w:val="single" w:color="000000" w:sz="4" w:space="0"/>
              <w:right w:val="single" w:color="000000" w:sz="4" w:space="0"/>
            </w:tcBorders>
            <w:shd w:val="clear" w:color="auto" w:fill="auto"/>
            <w:vAlign w:val="center"/>
          </w:tcPr>
          <w:p w14:paraId="39EA02A9">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赛马比拼争先创优奖励工作经费</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2C01">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促进政府办工作效率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194B">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6BF6">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539A">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2A99">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30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3EC5">
            <w:pPr>
              <w:spacing w:line="360" w:lineRule="exact"/>
              <w:jc w:val="both"/>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E79D">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30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9D59">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B9E6">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r>
      <w:tr w14:paraId="5D2968EF">
        <w:tblPrEx>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14:paraId="2CC0885A">
            <w:pPr>
              <w:spacing w:line="360" w:lineRule="exact"/>
              <w:jc w:val="center"/>
              <w:textAlignment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14:paraId="1F4C5ED5">
            <w:pPr>
              <w:spacing w:line="360" w:lineRule="exact"/>
              <w:jc w:val="center"/>
              <w:textAlignment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697D">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经费使用时限</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858A">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年</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8806">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C9F6">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2CC2">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CF89">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1</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DCF9">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7ED3">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5D0D">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30</w:t>
            </w:r>
          </w:p>
        </w:tc>
      </w:tr>
      <w:tr w14:paraId="05688D36">
        <w:tblPrEx>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14:paraId="36E7A0BE">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14:paraId="4EFF53B4">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6339">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rPr>
              <w:t>达到激励要求目标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9F9B">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3898">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3421">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46D9">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7539">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354C">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B9B5">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B95D">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30</w:t>
            </w:r>
          </w:p>
        </w:tc>
      </w:tr>
      <w:tr w14:paraId="6BAD133B">
        <w:tblPrEx>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14:paraId="3279E5E1">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14:paraId="57AB7481">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B7B3">
            <w:pPr>
              <w:spacing w:line="360" w:lineRule="exact"/>
              <w:textAlignment w:val="center"/>
              <w:rPr>
                <w:rFonts w:hint="default" w:ascii="方正仿宋_GBK" w:hAnsi="方正仿宋_GBK" w:eastAsia="方正仿宋_GBK" w:cs="方正仿宋_GBK"/>
              </w:rPr>
            </w:pPr>
            <w:r>
              <w:rPr>
                <w:rFonts w:ascii="方正仿宋_GBK" w:hAnsi="方正仿宋_GBK" w:eastAsia="方正仿宋_GBK" w:cs="方正仿宋_GBK"/>
              </w:rPr>
              <w:t>全年经费使用</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DC84">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C101">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3</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1201">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万元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B4CF">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D8CF">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rPr>
              <w:t>3</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DC2A">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86E6">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D0D4">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30</w:t>
            </w:r>
          </w:p>
        </w:tc>
      </w:tr>
      <w:tr w14:paraId="76C60075">
        <w:tblPrEx>
          <w:tblCellMar>
            <w:top w:w="15" w:type="dxa"/>
            <w:left w:w="15" w:type="dxa"/>
            <w:bottom w:w="15" w:type="dxa"/>
            <w:right w:w="15" w:type="dxa"/>
          </w:tblCellMar>
        </w:tblPrEx>
        <w:trPr>
          <w:trHeight w:val="820" w:hRule="atLeast"/>
        </w:trPr>
        <w:tc>
          <w:tcPr>
            <w:tcW w:w="505" w:type="dxa"/>
            <w:vMerge w:val="restart"/>
            <w:tcBorders>
              <w:left w:val="single" w:color="000000" w:sz="4" w:space="0"/>
              <w:right w:val="single" w:color="000000" w:sz="4" w:space="0"/>
            </w:tcBorders>
            <w:shd w:val="clear" w:color="auto" w:fill="auto"/>
            <w:vAlign w:val="center"/>
          </w:tcPr>
          <w:p w14:paraId="232028E7">
            <w:pPr>
              <w:spacing w:line="360" w:lineRule="exact"/>
              <w:jc w:val="center"/>
              <w:rPr>
                <w:rFonts w:hint="default" w:ascii="方正仿宋_GBK" w:hAnsi="方正仿宋_GBK" w:eastAsia="方正仿宋_GBK" w:cs="方正仿宋_GBK"/>
              </w:rPr>
            </w:pPr>
            <w:r>
              <w:rPr>
                <w:rFonts w:ascii="方正仿宋_GBK" w:hAnsi="方正仿宋_GBK" w:eastAsia="方正仿宋_GBK" w:cs="方正仿宋_GBK"/>
              </w:rPr>
              <w:t>3</w:t>
            </w:r>
          </w:p>
        </w:tc>
        <w:tc>
          <w:tcPr>
            <w:tcW w:w="611" w:type="dxa"/>
            <w:vMerge w:val="restart"/>
            <w:tcBorders>
              <w:left w:val="single" w:color="000000" w:sz="4" w:space="0"/>
              <w:right w:val="single" w:color="000000" w:sz="4" w:space="0"/>
            </w:tcBorders>
            <w:shd w:val="clear" w:color="auto" w:fill="auto"/>
            <w:vAlign w:val="center"/>
          </w:tcPr>
          <w:p w14:paraId="172185C9">
            <w:pPr>
              <w:spacing w:line="360" w:lineRule="exact"/>
              <w:jc w:val="center"/>
              <w:rPr>
                <w:rFonts w:hint="default" w:ascii="方正仿宋_GBK" w:hAnsi="方正仿宋_GBK" w:eastAsia="方正仿宋_GBK" w:cs="方正仿宋_GBK"/>
              </w:rPr>
            </w:pPr>
            <w:r>
              <w:rPr>
                <w:rFonts w:ascii="方正仿宋_GBK" w:hAnsi="方正仿宋_GBK" w:eastAsia="方正仿宋_GBK" w:cs="方正仿宋_GBK"/>
              </w:rPr>
              <w:t>电子政务外网运行</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FD358">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年度预算执行率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0C49">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3EF1">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AE06">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E34E">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913C">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8F6D">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496A">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74BC">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r>
      <w:tr w14:paraId="09FA84D8">
        <w:tblPrEx>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14:paraId="7585735A">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14:paraId="07F7B6EE">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5F6E">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三级等保测评率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9B37">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15A8">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E7F4">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6FEB">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0AA2">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9050">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FA5A">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2C1F">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30</w:t>
            </w:r>
          </w:p>
        </w:tc>
      </w:tr>
      <w:tr w14:paraId="0A5E6384">
        <w:tblPrEx>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14:paraId="45208747">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14:paraId="211B8CB4">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0194">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网络线路故障率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0BDD">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1806">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8448">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60F2">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5568">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E65F">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A3C0">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DD68">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30</w:t>
            </w:r>
          </w:p>
        </w:tc>
      </w:tr>
      <w:tr w14:paraId="0AC18E5A">
        <w:tblPrEx>
          <w:tblCellMar>
            <w:top w:w="15" w:type="dxa"/>
            <w:left w:w="15" w:type="dxa"/>
            <w:bottom w:w="15" w:type="dxa"/>
            <w:right w:w="15" w:type="dxa"/>
          </w:tblCellMar>
        </w:tblPrEx>
        <w:trPr>
          <w:trHeight w:val="820" w:hRule="atLeast"/>
        </w:trPr>
        <w:tc>
          <w:tcPr>
            <w:tcW w:w="505" w:type="dxa"/>
            <w:vMerge w:val="continue"/>
            <w:tcBorders>
              <w:left w:val="single" w:color="000000" w:sz="4" w:space="0"/>
              <w:right w:val="single" w:color="000000" w:sz="4" w:space="0"/>
            </w:tcBorders>
            <w:shd w:val="clear" w:color="auto" w:fill="auto"/>
            <w:vAlign w:val="center"/>
          </w:tcPr>
          <w:p w14:paraId="727AEAFB">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right w:val="single" w:color="000000" w:sz="4" w:space="0"/>
            </w:tcBorders>
            <w:shd w:val="clear" w:color="auto" w:fill="auto"/>
            <w:vAlign w:val="center"/>
          </w:tcPr>
          <w:p w14:paraId="1F9BF8FA">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E67F">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满足承载所有在网业务及视频会议</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E531">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709A">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64D5">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9314">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20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2A01">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99.9</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4248">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1668">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D88D">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20</w:t>
            </w:r>
          </w:p>
        </w:tc>
      </w:tr>
      <w:tr w14:paraId="10EDF82E">
        <w:tblPrEx>
          <w:tblCellMar>
            <w:top w:w="15" w:type="dxa"/>
            <w:left w:w="15" w:type="dxa"/>
            <w:bottom w:w="15" w:type="dxa"/>
            <w:right w:w="15" w:type="dxa"/>
          </w:tblCellMar>
        </w:tblPrEx>
        <w:trPr>
          <w:trHeight w:val="820" w:hRule="atLeast"/>
        </w:trPr>
        <w:tc>
          <w:tcPr>
            <w:tcW w:w="505" w:type="dxa"/>
            <w:vMerge w:val="continue"/>
            <w:tcBorders>
              <w:left w:val="single" w:color="000000" w:sz="4" w:space="0"/>
              <w:bottom w:val="single" w:color="000000" w:sz="4" w:space="0"/>
              <w:right w:val="single" w:color="000000" w:sz="4" w:space="0"/>
            </w:tcBorders>
            <w:shd w:val="clear" w:color="auto" w:fill="auto"/>
            <w:vAlign w:val="center"/>
          </w:tcPr>
          <w:p w14:paraId="45A0EBD6">
            <w:pPr>
              <w:spacing w:line="360" w:lineRule="exact"/>
              <w:jc w:val="center"/>
              <w:rPr>
                <w:rFonts w:hint="default" w:ascii="方正仿宋_GBK" w:hAnsi="方正仿宋_GBK" w:eastAsia="方正仿宋_GBK" w:cs="方正仿宋_GBK"/>
              </w:rPr>
            </w:pPr>
          </w:p>
        </w:tc>
        <w:tc>
          <w:tcPr>
            <w:tcW w:w="611" w:type="dxa"/>
            <w:vMerge w:val="continue"/>
            <w:tcBorders>
              <w:left w:val="single" w:color="000000" w:sz="4" w:space="0"/>
              <w:bottom w:val="single" w:color="000000" w:sz="4" w:space="0"/>
              <w:right w:val="single" w:color="000000" w:sz="4" w:space="0"/>
            </w:tcBorders>
            <w:shd w:val="clear" w:color="auto" w:fill="auto"/>
            <w:vAlign w:val="center"/>
          </w:tcPr>
          <w:p w14:paraId="02F01AFD">
            <w:pPr>
              <w:spacing w:line="360" w:lineRule="exact"/>
              <w:jc w:val="center"/>
              <w:rPr>
                <w:rFonts w:hint="default" w:ascii="方正仿宋_GBK" w:hAnsi="方正仿宋_GBK" w:eastAsia="方正仿宋_GBK" w:cs="方正仿宋_GBK"/>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F2A8">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全年网络建设经费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07CE">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B437">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425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6413">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万元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23E4">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15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FDCD">
            <w:pPr>
              <w:spacing w:line="360" w:lineRule="exact"/>
              <w:jc w:val="center"/>
              <w:textAlignment w:val="center"/>
              <w:rPr>
                <w:rFonts w:hint="default" w:ascii="方正仿宋_GBK" w:hAnsi="方正仿宋_GBK" w:eastAsia="方正仿宋_GBK" w:cs="方正仿宋_GBK"/>
              </w:rPr>
            </w:pPr>
            <w:r>
              <w:rPr>
                <w:rFonts w:ascii="方正仿宋_GBK" w:hAnsi="方正仿宋_GBK" w:eastAsia="方正仿宋_GBK" w:cs="方正仿宋_GBK"/>
                <w:lang w:bidi="ar"/>
              </w:rPr>
              <w:t>425</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7790">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5B07">
            <w:pPr>
              <w:spacing w:line="360" w:lineRule="exact"/>
              <w:jc w:val="center"/>
              <w:rPr>
                <w:rFonts w:hint="default" w:ascii="方正仿宋_GBK" w:hAnsi="方正仿宋_GBK" w:eastAsia="方正仿宋_GBK" w:cs="方正仿宋_GBK"/>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3E4B">
            <w:pPr>
              <w:spacing w:line="360" w:lineRule="exact"/>
              <w:jc w:val="center"/>
              <w:textAlignment w:val="center"/>
              <w:rPr>
                <w:rFonts w:hint="default" w:ascii="方正仿宋_GBK" w:hAnsi="方正仿宋_GBK" w:eastAsia="方正仿宋_GBK" w:cs="方正仿宋_GBK"/>
                <w:lang w:bidi="ar"/>
              </w:rPr>
            </w:pPr>
            <w:r>
              <w:rPr>
                <w:rFonts w:ascii="方正仿宋_GBK" w:hAnsi="方正仿宋_GBK" w:eastAsia="方正仿宋_GBK" w:cs="方正仿宋_GBK"/>
                <w:lang w:bidi="ar"/>
              </w:rPr>
              <w:t>10</w:t>
            </w:r>
          </w:p>
        </w:tc>
      </w:tr>
    </w:tbl>
    <w:p w14:paraId="6E70A247">
      <w:pPr>
        <w:pStyle w:val="12"/>
        <w:autoSpaceDE w:val="0"/>
        <w:spacing w:line="560" w:lineRule="exact"/>
        <w:ind w:firstLine="640"/>
        <w:rPr>
          <w:rFonts w:ascii="方正楷体_GBK" w:hAnsi="方正楷体_GBK" w:eastAsia="方正楷体_GBK" w:cs="方正楷体_GBK"/>
          <w:sz w:val="32"/>
          <w:szCs w:val="32"/>
          <w:shd w:val="clear" w:color="auto" w:fill="FFFFFF"/>
        </w:rPr>
      </w:pPr>
    </w:p>
    <w:p w14:paraId="3FABD0FF">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（二）部门绩效评价情况</w:t>
      </w:r>
    </w:p>
    <w:p w14:paraId="5E0D4F2B">
      <w:pPr>
        <w:pStyle w:val="15"/>
        <w:autoSpaceDE w:val="0"/>
        <w:spacing w:line="560"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我单位对202</w:t>
      </w:r>
      <w:r>
        <w:rPr>
          <w:rFonts w:hint="eastAsia" w:ascii="Times New Roman" w:hAnsi="Times New Roman" w:eastAsia="方正仿宋_GBK"/>
          <w:sz w:val="32"/>
          <w:szCs w:val="32"/>
          <w:shd w:val="clear" w:color="auto" w:fill="FFFFFF"/>
        </w:rPr>
        <w:t>4</w:t>
      </w:r>
      <w:r>
        <w:rPr>
          <w:rFonts w:ascii="Times New Roman" w:hAnsi="Times New Roman" w:eastAsia="方正仿宋_GBK"/>
          <w:sz w:val="32"/>
          <w:szCs w:val="32"/>
          <w:shd w:val="clear" w:color="auto" w:fill="FFFFFF"/>
        </w:rPr>
        <w:t>年</w:t>
      </w:r>
      <w:r>
        <w:rPr>
          <w:rFonts w:hint="eastAsia" w:ascii="Times New Roman" w:hAnsi="Times New Roman" w:eastAsia="方正仿宋_GBK"/>
          <w:sz w:val="32"/>
          <w:szCs w:val="32"/>
          <w:shd w:val="clear" w:color="auto" w:fill="FFFFFF"/>
        </w:rPr>
        <w:t>全县政务协调履职经费</w:t>
      </w:r>
      <w:r>
        <w:rPr>
          <w:rFonts w:ascii="Times New Roman" w:hAnsi="Times New Roman" w:eastAsia="方正仿宋_GBK"/>
          <w:sz w:val="32"/>
          <w:szCs w:val="32"/>
          <w:shd w:val="clear" w:color="auto" w:fill="FFFFFF"/>
        </w:rPr>
        <w:t>开展了绩效评价，涉及财政拨款项目资金</w:t>
      </w:r>
      <w:r>
        <w:rPr>
          <w:rFonts w:hint="eastAsia" w:ascii="Times New Roman" w:hAnsi="Times New Roman" w:eastAsia="方正仿宋_GBK"/>
          <w:sz w:val="32"/>
          <w:szCs w:val="32"/>
          <w:shd w:val="clear" w:color="auto" w:fill="FFFFFF"/>
        </w:rPr>
        <w:t>227.03</w:t>
      </w:r>
      <w:r>
        <w:rPr>
          <w:rFonts w:ascii="Times New Roman" w:hAnsi="Times New Roman" w:eastAsia="方正仿宋_GBK"/>
          <w:sz w:val="32"/>
          <w:szCs w:val="32"/>
          <w:shd w:val="clear" w:color="auto" w:fill="FFFFFF"/>
        </w:rPr>
        <w:t>万元，评价得分100分，评价等次为优；对</w:t>
      </w:r>
      <w:r>
        <w:rPr>
          <w:rFonts w:hint="eastAsia" w:ascii="Times New Roman" w:hAnsi="Times New Roman" w:eastAsia="方正仿宋_GBK"/>
          <w:sz w:val="32"/>
          <w:szCs w:val="32"/>
          <w:shd w:val="clear" w:color="auto" w:fill="FFFFFF"/>
        </w:rPr>
        <w:t>赛马比拼争先创优奖励工作</w:t>
      </w:r>
      <w:r>
        <w:rPr>
          <w:rFonts w:ascii="Times New Roman" w:hAnsi="Times New Roman" w:eastAsia="方正仿宋_GBK"/>
          <w:sz w:val="32"/>
          <w:szCs w:val="32"/>
          <w:shd w:val="clear" w:color="auto" w:fill="FFFFFF"/>
        </w:rPr>
        <w:t>经费开展了绩效评价，涉及财政拨款项目资金</w:t>
      </w:r>
      <w:r>
        <w:rPr>
          <w:rFonts w:hint="eastAsia" w:ascii="Times New Roman" w:hAnsi="Times New Roman" w:eastAsia="方正仿宋_GBK"/>
          <w:sz w:val="32"/>
          <w:szCs w:val="32"/>
          <w:shd w:val="clear" w:color="auto" w:fill="FFFFFF"/>
        </w:rPr>
        <w:t>3</w:t>
      </w:r>
      <w:r>
        <w:rPr>
          <w:rFonts w:ascii="Times New Roman" w:hAnsi="Times New Roman" w:eastAsia="方正仿宋_GBK"/>
          <w:sz w:val="32"/>
          <w:szCs w:val="32"/>
          <w:shd w:val="clear" w:color="auto" w:fill="FFFFFF"/>
        </w:rPr>
        <w:t>万元，评价得分100分，评价等次为优</w:t>
      </w:r>
      <w:r>
        <w:rPr>
          <w:rFonts w:hint="eastAsia"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对电子政务外网运行开展了绩效评价，涉及财政拨款项目资金1</w:t>
      </w:r>
      <w:r>
        <w:rPr>
          <w:rFonts w:hint="eastAsia" w:ascii="Times New Roman" w:hAnsi="Times New Roman" w:eastAsia="方正仿宋_GBK"/>
          <w:sz w:val="32"/>
          <w:szCs w:val="32"/>
          <w:shd w:val="clear" w:color="auto" w:fill="FFFFFF"/>
        </w:rPr>
        <w:t>73.71</w:t>
      </w:r>
      <w:r>
        <w:rPr>
          <w:rFonts w:ascii="Times New Roman" w:hAnsi="Times New Roman" w:eastAsia="方正仿宋_GBK"/>
          <w:sz w:val="32"/>
          <w:szCs w:val="32"/>
          <w:shd w:val="clear" w:color="auto" w:fill="FFFFFF"/>
        </w:rPr>
        <w:t>万元，评价得分100分，评价等次为优。</w:t>
      </w:r>
    </w:p>
    <w:p w14:paraId="08B7B3F8">
      <w:pPr>
        <w:pStyle w:val="12"/>
        <w:autoSpaceDE w:val="0"/>
        <w:spacing w:line="560" w:lineRule="exact"/>
        <w:ind w:firstLine="640"/>
        <w:rPr>
          <w:rFonts w:ascii="方正楷体_GBK" w:hAnsi="方正楷体_GBK" w:eastAsia="方正楷体_GBK" w:cs="方正楷体_GBK"/>
          <w:sz w:val="32"/>
          <w:szCs w:val="32"/>
          <w:shd w:val="clear" w:color="auto" w:fill="FFFFFF"/>
        </w:rPr>
      </w:pPr>
      <w:r>
        <w:rPr>
          <w:rFonts w:ascii="方正楷体_GBK" w:hAnsi="方正楷体_GBK" w:eastAsia="方正楷体_GBK" w:cs="方正楷体_GBK"/>
          <w:sz w:val="32"/>
          <w:szCs w:val="32"/>
          <w:shd w:val="clear" w:color="auto" w:fill="FFFFFF"/>
        </w:rPr>
        <w:t>（三）财政绩效评价情况</w:t>
      </w:r>
    </w:p>
    <w:p w14:paraId="43E0BDD7">
      <w:pPr>
        <w:pStyle w:val="12"/>
        <w:autoSpaceDE w:val="0"/>
        <w:spacing w:line="560"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县财政局未委托第三方对我部门开展绩效评价。</w:t>
      </w:r>
    </w:p>
    <w:p w14:paraId="6A185148">
      <w:pPr>
        <w:pStyle w:val="3"/>
        <w:shd w:val="clear" w:color="auto" w:fill="FFFFFF"/>
        <w:spacing w:before="0" w:beforeAutospacing="0" w:after="0" w:afterAutospacing="0" w:line="560" w:lineRule="exact"/>
        <w:ind w:firstLine="640" w:firstLineChars="200"/>
        <w:rPr>
          <w:rStyle w:val="11"/>
          <w:rFonts w:hint="default" w:ascii="方正黑体_GBK" w:hAnsi="方正黑体_GBK" w:eastAsia="方正黑体_GBK" w:cs="方正黑体_GBK"/>
          <w:b w:val="0"/>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六、专业名词解释</w:t>
      </w:r>
    </w:p>
    <w:p w14:paraId="263D92CA">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2BFAC6CE">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（二）事业收入</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4F50B458">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（三）经营收入</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14:paraId="22B594DC">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（四）其他收入</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38B1C85">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（五）使用非财政拨款结余</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115E200">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（六）年初结转和结余</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14:paraId="29023953">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（七）结余分配</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16AB3703">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（八）年末结转和结余</w:t>
      </w:r>
      <w:r>
        <w:rPr>
          <w:rFonts w:hint="default" w:ascii="Times New Roman" w:hAnsi="Times New Roman" w:eastAsia="方正仿宋_GBK"/>
          <w:sz w:val="32"/>
          <w:szCs w:val="32"/>
          <w:shd w:val="clear" w:color="auto" w:fill="FFFFFF"/>
        </w:rPr>
        <w:t>：指单位结转下年的基本支出结转、项目支出结转和结余、经营结余。</w:t>
      </w:r>
    </w:p>
    <w:p w14:paraId="432D52BC">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（九）基本支出</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F1045C0">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（十）项目支出</w:t>
      </w:r>
      <w:r>
        <w:rPr>
          <w:rFonts w:hint="default" w:ascii="Times New Roman" w:hAnsi="Times New Roman" w:eastAsia="方正仿宋_GBK"/>
          <w:sz w:val="32"/>
          <w:szCs w:val="32"/>
          <w:shd w:val="clear" w:color="auto" w:fill="FFFFFF"/>
        </w:rPr>
        <w:t>：指在基本支出之外为完成特定行政任务和事业发展目标所发生的支出。</w:t>
      </w:r>
    </w:p>
    <w:p w14:paraId="6C1791F4">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（十一）经营支出</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14:paraId="0D470A04">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（十二）“三公”经费</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9FCB1D9">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（十三）机关运行经费</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1C11D72">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（十四）工资福利支出（支出经济分类科目类级）</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043900D9">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（十五）商品和服务支出（支出经济分类科目类级）</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14:paraId="0A2303AE">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（十六）对个人和家庭的补助（支出经济分类科目类级）</w:t>
      </w:r>
      <w:r>
        <w:rPr>
          <w:rFonts w:hint="default" w:ascii="Times New Roman" w:hAnsi="Times New Roman" w:eastAsia="方正仿宋_GBK"/>
          <w:sz w:val="32"/>
          <w:szCs w:val="32"/>
          <w:shd w:val="clear" w:color="auto" w:fill="FFFFFF"/>
        </w:rPr>
        <w:t>：反映用于对个人和家庭的补助支出。</w:t>
      </w:r>
    </w:p>
    <w:p w14:paraId="7EA84C40">
      <w:pPr>
        <w:pStyle w:val="3"/>
        <w:snapToGrid w:val="0"/>
        <w:spacing w:before="0" w:beforeAutospacing="0" w:after="0" w:afterAutospacing="0" w:line="560" w:lineRule="exact"/>
        <w:ind w:firstLine="643"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 （十七）其他资本性支出（支出经济分类科目类级）</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C4E1B88">
      <w:pPr>
        <w:pStyle w:val="3"/>
        <w:snapToGrid w:val="0"/>
        <w:spacing w:before="0" w:beforeAutospacing="0" w:after="0" w:afterAutospacing="0" w:line="560" w:lineRule="exact"/>
        <w:ind w:firstLine="640" w:firstLineChars="200"/>
        <w:jc w:val="both"/>
        <w:rPr>
          <w:rStyle w:val="11"/>
          <w:rFonts w:hint="default" w:ascii="方正黑体_GBK" w:hAnsi="方正黑体_GBK" w:eastAsia="方正黑体_GBK" w:cs="方正黑体_GBK"/>
          <w:b w:val="0"/>
          <w:bCs/>
          <w:sz w:val="32"/>
          <w:szCs w:val="32"/>
          <w:shd w:val="clear" w:color="auto" w:fill="FFFFFF"/>
        </w:rPr>
      </w:pPr>
      <w:r>
        <w:rPr>
          <w:rStyle w:val="11"/>
          <w:rFonts w:ascii="方正黑体_GBK" w:hAnsi="方正黑体_GBK" w:eastAsia="方正黑体_GBK" w:cs="方正黑体_GBK"/>
          <w:b w:val="0"/>
          <w:bCs/>
          <w:sz w:val="32"/>
          <w:szCs w:val="32"/>
          <w:shd w:val="clear" w:color="auto" w:fill="FFFFFF"/>
        </w:rPr>
        <w:t>七、决算公开联系方式及信息反馈渠道</w:t>
      </w:r>
    </w:p>
    <w:p w14:paraId="0F97BF14">
      <w:pPr>
        <w:pStyle w:val="3"/>
        <w:snapToGrid w:val="0"/>
        <w:spacing w:before="0" w:beforeAutospacing="0" w:after="0" w:afterAutospacing="0" w:line="560" w:lineRule="exact"/>
        <w:jc w:val="both"/>
        <w:rPr>
          <w:rStyle w:val="11"/>
          <w:rFonts w:hint="default" w:ascii="Times New Roman" w:hAnsi="Times New Roman" w:eastAsia="方正仿宋_GBK"/>
          <w:sz w:val="32"/>
          <w:szCs w:val="32"/>
          <w:shd w:val="clear" w:color="auto" w:fill="FFFF00"/>
        </w:rPr>
      </w:pPr>
      <w:r>
        <w:rPr>
          <w:rFonts w:hint="default" w:ascii="Times New Roman" w:hAnsi="Times New Roman" w:eastAsia="方正仿宋_GBK"/>
          <w:sz w:val="32"/>
          <w:szCs w:val="32"/>
          <w:shd w:val="clear" w:color="auto" w:fill="FFFFFF"/>
        </w:rPr>
        <w:t>本单位决算公开信息反馈和联系方式：</w:t>
      </w:r>
      <w:r>
        <w:rPr>
          <w:rFonts w:ascii="Times New Roman" w:hAnsi="Times New Roman" w:eastAsia="方正仿宋_GBK"/>
          <w:sz w:val="32"/>
          <w:szCs w:val="32"/>
          <w:shd w:val="clear" w:color="auto" w:fill="FFFFFF"/>
        </w:rPr>
        <w:t>张晓</w:t>
      </w:r>
      <w:r>
        <w:rPr>
          <w:rFonts w:hint="default" w:ascii="Times New Roman" w:hAnsi="Times New Roman" w:eastAsia="方正仿宋_GBK"/>
          <w:sz w:val="32"/>
          <w:szCs w:val="32"/>
          <w:shd w:val="clear" w:color="auto" w:fill="FFFFFF"/>
        </w:rPr>
        <w:t>023-76671060</w:t>
      </w:r>
    </w:p>
    <w:p w14:paraId="3536E508">
      <w:pPr>
        <w:pStyle w:val="12"/>
        <w:autoSpaceDE w:val="0"/>
        <w:spacing w:line="560" w:lineRule="exact"/>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37D89E74">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3237B85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BFBB9A3">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738A1A25">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306E41BF">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1F2E60E2">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36B20CB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0310E22">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45C53E27">
            <w:pPr>
              <w:spacing w:line="200" w:lineRule="exact"/>
              <w:rPr>
                <w:rFonts w:hint="default" w:ascii="Arial" w:hAnsi="Arial" w:cs="Arial"/>
                <w:color w:val="000000"/>
                <w:sz w:val="22"/>
                <w:szCs w:val="22"/>
              </w:rPr>
            </w:pPr>
            <w:r>
              <w:rPr>
                <w:rFonts w:cs="宋体"/>
                <w:sz w:val="20"/>
                <w:szCs w:val="20"/>
              </w:rPr>
              <w:t>部门：</w:t>
            </w:r>
            <w:r>
              <w:rPr>
                <w:sz w:val="20"/>
              </w:rPr>
              <w:t>秀山土家族苗族自治县人民政府办公室</w:t>
            </w:r>
          </w:p>
        </w:tc>
        <w:tc>
          <w:tcPr>
            <w:tcW w:w="4044" w:type="dxa"/>
            <w:tcBorders>
              <w:top w:val="nil"/>
              <w:left w:val="nil"/>
              <w:bottom w:val="nil"/>
              <w:right w:val="nil"/>
            </w:tcBorders>
            <w:shd w:val="clear" w:color="auto" w:fill="auto"/>
            <w:tcMar>
              <w:top w:w="15" w:type="dxa"/>
              <w:left w:w="15" w:type="dxa"/>
              <w:right w:w="15" w:type="dxa"/>
            </w:tcMar>
            <w:vAlign w:val="bottom"/>
          </w:tcPr>
          <w:p w14:paraId="0EDA200B">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0DA0613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35648E">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30FA0">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B93BB1">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43D209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81D4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464B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6BF8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C7D16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D14F20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2173F">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6C5F6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1,818.78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B6238">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3DC8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1,486.17</w:t>
            </w:r>
            <w:r>
              <w:rPr>
                <w:rFonts w:ascii="Times New Roman" w:hAnsi="Times New Roman"/>
                <w:color w:val="000000"/>
                <w:sz w:val="20"/>
              </w:rPr>
              <w:t xml:space="preserve"> </w:t>
            </w:r>
          </w:p>
        </w:tc>
      </w:tr>
      <w:tr w14:paraId="27FE594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ACFD8">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425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D446D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7D7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DB27F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86943">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86F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25C53">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C65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5631C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B43D8">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D82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C0862B">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C5B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716C62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5B43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442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FBBD9">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CBB4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8DF3B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522F8">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440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5EA78">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B94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4377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1BF2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852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B07F6">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A7C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CBA083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F3D9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72DE3A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08646">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382C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200.34</w:t>
            </w:r>
            <w:r>
              <w:rPr>
                <w:rFonts w:ascii="Times New Roman" w:hAnsi="Times New Roman"/>
                <w:color w:val="000000"/>
                <w:sz w:val="20"/>
              </w:rPr>
              <w:t xml:space="preserve"> </w:t>
            </w:r>
          </w:p>
        </w:tc>
      </w:tr>
      <w:tr w14:paraId="5CB9DCB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6BF8E">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719868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A2D6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2C37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70.82</w:t>
            </w:r>
            <w:r>
              <w:rPr>
                <w:rFonts w:ascii="Times New Roman" w:hAnsi="Times New Roman"/>
                <w:color w:val="000000"/>
                <w:sz w:val="20"/>
              </w:rPr>
              <w:t xml:space="preserve"> </w:t>
            </w:r>
          </w:p>
        </w:tc>
      </w:tr>
      <w:tr w14:paraId="4640A09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95BE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9DB9D4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C166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B1BB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E5412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9C83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2F055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DA9E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691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3FF66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76CA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4F2CB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8F7AFA">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D64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79831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E049B">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19F7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00955">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459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B5A857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A6E7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15F42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6B0E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615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1BD62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5729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8667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9264A">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E348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4D57A3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A947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29E7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5A2A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5889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89D0F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A58B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BAFC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89402D">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47D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A772988">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81BE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3E7D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74B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2C8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7F5B7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47D8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8119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184BA">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E34A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80.26</w:t>
            </w:r>
            <w:r>
              <w:rPr>
                <w:rFonts w:ascii="Times New Roman" w:hAnsi="Times New Roman"/>
                <w:color w:val="000000"/>
                <w:sz w:val="20"/>
              </w:rPr>
              <w:t xml:space="preserve"> </w:t>
            </w:r>
          </w:p>
        </w:tc>
      </w:tr>
      <w:tr w14:paraId="13C8AB8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6DE9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F706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59E43">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72F6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0127A9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97D8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809FD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4AC97">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0A0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F5A992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2036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88C1B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0522C">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CFF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4E8B2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BEE7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D3A6A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5FBB42">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4017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293D4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844CE">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6171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8480C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925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446185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3BCE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CBA9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73734">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F08BC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1155C9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E078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C3F56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F9616F">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DB6F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B86DB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FA7B7">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625C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1,818.78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3E1F6">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BA78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1,837.58</w:t>
            </w:r>
            <w:r>
              <w:rPr>
                <w:rFonts w:ascii="Times New Roman" w:hAnsi="Times New Roman"/>
                <w:color w:val="000000"/>
                <w:sz w:val="20"/>
              </w:rPr>
              <w:t xml:space="preserve"> </w:t>
            </w:r>
          </w:p>
        </w:tc>
      </w:tr>
      <w:tr w14:paraId="49334E9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3D677">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41BC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980D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48E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0B89B2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4CE4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E17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BC027">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618C88A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rPr>
              <w:t xml:space="preserve"> </w:t>
            </w:r>
          </w:p>
        </w:tc>
      </w:tr>
      <w:tr w14:paraId="477702BF">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D577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4BE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1,839.32</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32AEB54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29847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1,839.32</w:t>
            </w:r>
            <w:r>
              <w:rPr>
                <w:rFonts w:ascii="Times New Roman" w:hAnsi="Times New Roman"/>
                <w:color w:val="000000"/>
                <w:sz w:val="20"/>
              </w:rPr>
              <w:t xml:space="preserve"> </w:t>
            </w:r>
          </w:p>
        </w:tc>
      </w:tr>
    </w:tbl>
    <w:p w14:paraId="582A09F2">
      <w:pPr>
        <w:rPr>
          <w:rFonts w:hint="default" w:cs="宋体"/>
          <w:sz w:val="21"/>
          <w:szCs w:val="21"/>
        </w:rPr>
      </w:pPr>
    </w:p>
    <w:p w14:paraId="116B1E2A">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59F2053F">
        <w:tblPrEx>
          <w:tblCellMar>
            <w:top w:w="0" w:type="dxa"/>
            <w:left w:w="0" w:type="dxa"/>
            <w:bottom w:w="0" w:type="dxa"/>
            <w:right w:w="0" w:type="dxa"/>
          </w:tblCellMar>
        </w:tblPrEx>
        <w:trPr>
          <w:trHeight w:val="20"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1AFDA0C6">
            <w:pPr>
              <w:snapToGrid w:val="0"/>
              <w:jc w:val="center"/>
              <w:textAlignment w:val="bottom"/>
              <w:rPr>
                <w:rFonts w:hint="default" w:cs="宋体"/>
                <w:b/>
                <w:color w:val="000000"/>
                <w:sz w:val="32"/>
                <w:szCs w:val="32"/>
              </w:rPr>
            </w:pPr>
            <w:r>
              <w:rPr>
                <w:rFonts w:cs="宋体"/>
                <w:b/>
                <w:color w:val="000000"/>
                <w:sz w:val="32"/>
                <w:szCs w:val="32"/>
              </w:rPr>
              <w:t>收入决算表</w:t>
            </w:r>
          </w:p>
        </w:tc>
      </w:tr>
      <w:tr w14:paraId="3EA47BC8">
        <w:tblPrEx>
          <w:tblCellMar>
            <w:top w:w="0" w:type="dxa"/>
            <w:left w:w="0" w:type="dxa"/>
            <w:bottom w:w="0" w:type="dxa"/>
            <w:right w:w="0" w:type="dxa"/>
          </w:tblCellMar>
        </w:tblPrEx>
        <w:trPr>
          <w:trHeight w:val="20"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14:paraId="236B2F7E">
            <w:pPr>
              <w:snapToGrid w:val="0"/>
              <w:rPr>
                <w:rFonts w:hint="default" w:cs="宋体"/>
                <w:color w:val="000000"/>
                <w:sz w:val="20"/>
                <w:szCs w:val="20"/>
              </w:rPr>
            </w:pPr>
            <w:r>
              <w:rPr>
                <w:rFonts w:cs="宋体"/>
                <w:sz w:val="20"/>
                <w:szCs w:val="20"/>
              </w:rPr>
              <w:t>部门：</w:t>
            </w:r>
            <w:r>
              <w:rPr>
                <w:sz w:val="20"/>
              </w:rPr>
              <w:t>秀山土家族苗族自治县人民政府办公室</w:t>
            </w:r>
          </w:p>
        </w:tc>
        <w:tc>
          <w:tcPr>
            <w:tcW w:w="1408" w:type="dxa"/>
            <w:tcBorders>
              <w:top w:val="nil"/>
              <w:left w:val="nil"/>
              <w:bottom w:val="nil"/>
              <w:right w:val="nil"/>
            </w:tcBorders>
            <w:shd w:val="clear" w:color="auto" w:fill="auto"/>
            <w:tcMar>
              <w:top w:w="15" w:type="dxa"/>
              <w:left w:w="15" w:type="dxa"/>
              <w:right w:w="15" w:type="dxa"/>
            </w:tcMar>
            <w:vAlign w:val="bottom"/>
          </w:tcPr>
          <w:p w14:paraId="4F0C45E0">
            <w:pPr>
              <w:snapToGrid w:val="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273A1A29">
            <w:pPr>
              <w:snapToGrid w:val="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73329DCB">
            <w:pPr>
              <w:snapToGrid w:val="0"/>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18AA481A">
            <w:pPr>
              <w:snapToGrid w:val="0"/>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1ABDA352">
            <w:pPr>
              <w:snapToGrid w:val="0"/>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4896F13D">
            <w:pPr>
              <w:snapToGrid w:val="0"/>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41C6551F">
            <w:pPr>
              <w:snapToGrid w:val="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781D14B2">
        <w:tblPrEx>
          <w:tblCellMar>
            <w:top w:w="0" w:type="dxa"/>
            <w:left w:w="0" w:type="dxa"/>
            <w:bottom w:w="0" w:type="dxa"/>
            <w:right w:w="0" w:type="dxa"/>
          </w:tblCellMar>
        </w:tblPrEx>
        <w:trPr>
          <w:trHeight w:val="20"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14:paraId="13D272C5">
            <w:pPr>
              <w:snapToGrid w:val="0"/>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14:paraId="6EB1C818">
            <w:pPr>
              <w:snapToGrid w:val="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71ABF5DE">
            <w:pPr>
              <w:snapToGrid w:val="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22BC0283">
            <w:pPr>
              <w:snapToGrid w:val="0"/>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6D1BDE06">
            <w:pPr>
              <w:snapToGrid w:val="0"/>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1F59A697">
            <w:pPr>
              <w:snapToGrid w:val="0"/>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29653EC7">
            <w:pPr>
              <w:snapToGrid w:val="0"/>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4E485595">
            <w:pPr>
              <w:snapToGrid w:val="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F34646">
        <w:tblPrEx>
          <w:tblCellMar>
            <w:top w:w="0" w:type="dxa"/>
            <w:left w:w="0" w:type="dxa"/>
            <w:bottom w:w="0" w:type="dxa"/>
            <w:right w:w="0" w:type="dxa"/>
          </w:tblCellMar>
        </w:tblPrEx>
        <w:trPr>
          <w:trHeight w:val="20"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3EF7AE9F">
            <w:pPr>
              <w:snapToGrid w:val="0"/>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4BEAD">
            <w:pPr>
              <w:snapToGrid w:val="0"/>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B2916">
            <w:pPr>
              <w:snapToGrid w:val="0"/>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CB389">
            <w:pPr>
              <w:snapToGrid w:val="0"/>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5BD4D76">
            <w:pPr>
              <w:snapToGrid w:val="0"/>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E2444">
            <w:pPr>
              <w:snapToGrid w:val="0"/>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F6D45">
            <w:pPr>
              <w:snapToGrid w:val="0"/>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46372">
            <w:pPr>
              <w:snapToGrid w:val="0"/>
              <w:jc w:val="center"/>
              <w:textAlignment w:val="center"/>
              <w:rPr>
                <w:rFonts w:hint="default" w:cs="宋体"/>
                <w:b/>
                <w:color w:val="000000"/>
                <w:sz w:val="20"/>
                <w:szCs w:val="20"/>
              </w:rPr>
            </w:pPr>
            <w:r>
              <w:rPr>
                <w:rFonts w:cs="宋体"/>
                <w:b/>
                <w:color w:val="000000"/>
                <w:sz w:val="20"/>
                <w:szCs w:val="20"/>
              </w:rPr>
              <w:t>其他收入</w:t>
            </w:r>
          </w:p>
        </w:tc>
      </w:tr>
      <w:tr w14:paraId="1EFE4DDC">
        <w:tblPrEx>
          <w:tblCellMar>
            <w:top w:w="0" w:type="dxa"/>
            <w:left w:w="0" w:type="dxa"/>
            <w:bottom w:w="0" w:type="dxa"/>
            <w:right w:w="0" w:type="dxa"/>
          </w:tblCellMar>
        </w:tblPrEx>
        <w:trPr>
          <w:trHeight w:val="259"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A5CF1">
            <w:pPr>
              <w:snapToGrid w:val="0"/>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25DA480C">
            <w:pPr>
              <w:snapToGrid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FC687">
            <w:pPr>
              <w:snapToGrid w:val="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153FD">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F5AB4">
            <w:pPr>
              <w:snapToGrid w:val="0"/>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A87BD">
            <w:pPr>
              <w:snapToGrid w:val="0"/>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1791D">
            <w:pPr>
              <w:snapToGrid w:val="0"/>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48B8A">
            <w:pPr>
              <w:snapToGrid w:val="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851E5">
            <w:pPr>
              <w:snapToGrid w:val="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FC2BA">
            <w:pPr>
              <w:snapToGrid w:val="0"/>
              <w:jc w:val="center"/>
              <w:rPr>
                <w:rFonts w:hint="default" w:cs="宋体"/>
                <w:b/>
                <w:color w:val="000000"/>
                <w:sz w:val="20"/>
                <w:szCs w:val="20"/>
              </w:rPr>
            </w:pPr>
          </w:p>
        </w:tc>
      </w:tr>
      <w:tr w14:paraId="56B92D2D">
        <w:tblPrEx>
          <w:tblCellMar>
            <w:top w:w="0" w:type="dxa"/>
            <w:left w:w="0" w:type="dxa"/>
            <w:bottom w:w="0" w:type="dxa"/>
            <w:right w:w="0" w:type="dxa"/>
          </w:tblCellMar>
        </w:tblPrEx>
        <w:trPr>
          <w:trHeight w:val="259"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C8F81">
            <w:pPr>
              <w:snapToGrid w:val="0"/>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C0E24F0">
            <w:pPr>
              <w:snapToGrid w:val="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29CC8">
            <w:pPr>
              <w:snapToGrid w:val="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5144F">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E9C31">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8A0F9">
            <w:pPr>
              <w:snapToGrid w:val="0"/>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E844D">
            <w:pPr>
              <w:snapToGrid w:val="0"/>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B9A97">
            <w:pPr>
              <w:snapToGrid w:val="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3A18">
            <w:pPr>
              <w:snapToGrid w:val="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DCCF1">
            <w:pPr>
              <w:snapToGrid w:val="0"/>
              <w:jc w:val="center"/>
              <w:rPr>
                <w:rFonts w:hint="default" w:cs="宋体"/>
                <w:b/>
                <w:color w:val="000000"/>
                <w:sz w:val="20"/>
                <w:szCs w:val="20"/>
              </w:rPr>
            </w:pPr>
          </w:p>
        </w:tc>
      </w:tr>
      <w:tr w14:paraId="082CC3D9">
        <w:tblPrEx>
          <w:tblCellMar>
            <w:top w:w="0" w:type="dxa"/>
            <w:left w:w="0" w:type="dxa"/>
            <w:bottom w:w="0" w:type="dxa"/>
            <w:right w:w="0" w:type="dxa"/>
          </w:tblCellMar>
        </w:tblPrEx>
        <w:trPr>
          <w:trHeight w:val="259"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8A37A">
            <w:pPr>
              <w:snapToGrid w:val="0"/>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638534D">
            <w:pPr>
              <w:snapToGrid w:val="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E4FB0">
            <w:pPr>
              <w:snapToGrid w:val="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AEAD4">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23641">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BA589">
            <w:pPr>
              <w:snapToGrid w:val="0"/>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31890">
            <w:pPr>
              <w:snapToGrid w:val="0"/>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BA09B">
            <w:pPr>
              <w:snapToGrid w:val="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2C3EA">
            <w:pPr>
              <w:snapToGrid w:val="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C5849">
            <w:pPr>
              <w:snapToGrid w:val="0"/>
              <w:jc w:val="center"/>
              <w:rPr>
                <w:rFonts w:hint="default" w:cs="宋体"/>
                <w:b/>
                <w:color w:val="000000"/>
                <w:sz w:val="20"/>
                <w:szCs w:val="20"/>
              </w:rPr>
            </w:pPr>
          </w:p>
        </w:tc>
      </w:tr>
      <w:tr w14:paraId="231D1053">
        <w:tblPrEx>
          <w:tblCellMar>
            <w:top w:w="0" w:type="dxa"/>
            <w:left w:w="0" w:type="dxa"/>
            <w:bottom w:w="0" w:type="dxa"/>
            <w:right w:w="0" w:type="dxa"/>
          </w:tblCellMar>
        </w:tblPrEx>
        <w:trPr>
          <w:trHeight w:val="259"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2258E">
            <w:pPr>
              <w:snapToGrid w:val="0"/>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646A604E">
            <w:pPr>
              <w:snapToGrid w:val="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E0BA8">
            <w:pPr>
              <w:snapToGrid w:val="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1DD65">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A133F">
            <w:pPr>
              <w:snapToGrid w:val="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9F558">
            <w:pPr>
              <w:snapToGrid w:val="0"/>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DFF7B">
            <w:pPr>
              <w:snapToGrid w:val="0"/>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A2011">
            <w:pPr>
              <w:snapToGrid w:val="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68ECE">
            <w:pPr>
              <w:snapToGrid w:val="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AAA52">
            <w:pPr>
              <w:snapToGrid w:val="0"/>
              <w:jc w:val="center"/>
              <w:rPr>
                <w:rFonts w:hint="default" w:cs="宋体"/>
                <w:b/>
                <w:color w:val="000000"/>
                <w:sz w:val="20"/>
                <w:szCs w:val="20"/>
              </w:rPr>
            </w:pPr>
          </w:p>
        </w:tc>
      </w:tr>
      <w:tr w14:paraId="35A191D0">
        <w:tblPrEx>
          <w:tblCellMar>
            <w:top w:w="0" w:type="dxa"/>
            <w:left w:w="0" w:type="dxa"/>
            <w:bottom w:w="0" w:type="dxa"/>
            <w:right w:w="0" w:type="dxa"/>
          </w:tblCellMar>
        </w:tblPrEx>
        <w:trPr>
          <w:trHeight w:val="20"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535E4">
            <w:pPr>
              <w:snapToGrid w:val="0"/>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71A9A">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1,818.78</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DB2BE0">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1,818.78</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474042">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EF9EFA">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AC9F22">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946A3">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9CDEDA">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E57E98">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19F9597">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11B53">
            <w:pPr>
              <w:snapToGrid w:val="0"/>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FF33D">
            <w:pPr>
              <w:snapToGrid w:val="0"/>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80D46">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1,467.36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39384">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1,467.36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84058">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8349F">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93C45">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9F5BE">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39AF3">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633B6">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68715D">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71496">
            <w:pPr>
              <w:snapToGrid w:val="0"/>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2D303">
            <w:pPr>
              <w:snapToGrid w:val="0"/>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F0838">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1,466.76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D2071">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1,466.76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71F85">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571A9">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19CCC">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39C34">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C0D00">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8F396">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453D0D">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EC057">
            <w:pPr>
              <w:snapToGrid w:val="0"/>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BC0C86">
            <w:pPr>
              <w:snapToGrid w:val="0"/>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37AC7">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851.28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800C2">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851.28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A35C3">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34FE8">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C3D63">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4792F">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4680D">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80F5B">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B095CC">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587B7">
            <w:pPr>
              <w:snapToGrid w:val="0"/>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7C3EE">
            <w:pPr>
              <w:snapToGrid w:val="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A3A80">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53EE1">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230.03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0C2EC">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CD71B">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82C1D">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1C85F">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8E652">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C63F1">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AA2F9D2">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C7CC5">
            <w:pPr>
              <w:snapToGrid w:val="0"/>
              <w:textAlignment w:val="center"/>
              <w:rPr>
                <w:rFonts w:hint="default" w:cs="宋体"/>
                <w:color w:val="000000"/>
                <w:sz w:val="20"/>
                <w:szCs w:val="20"/>
              </w:rPr>
            </w:pPr>
            <w:r>
              <w:rPr>
                <w:rFonts w:cs="宋体"/>
                <w:color w:val="000000"/>
                <w:sz w:val="20"/>
                <w:szCs w:val="20"/>
              </w:rPr>
              <w:t>2010350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7A35C">
            <w:pPr>
              <w:snapToGrid w:val="0"/>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DB756">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211.74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61622">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211.74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87FDC">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99DB7">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8450C">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CB195">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D13C5">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F1B0B">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16AE2C3">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A3DDE">
            <w:pPr>
              <w:snapToGrid w:val="0"/>
              <w:textAlignment w:val="center"/>
              <w:rPr>
                <w:rFonts w:hint="default" w:cs="宋体"/>
                <w:color w:val="000000"/>
                <w:sz w:val="20"/>
                <w:szCs w:val="20"/>
              </w:rPr>
            </w:pPr>
            <w:r>
              <w:rPr>
                <w:rFonts w:cs="宋体"/>
                <w:color w:val="000000"/>
                <w:sz w:val="20"/>
                <w:szCs w:val="20"/>
              </w:rPr>
              <w:t>2010399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5DAB2">
            <w:pPr>
              <w:snapToGrid w:val="0"/>
              <w:textAlignment w:val="center"/>
              <w:rPr>
                <w:rFonts w:hint="default" w:cs="宋体"/>
                <w:color w:val="000000"/>
                <w:sz w:val="20"/>
                <w:szCs w:val="20"/>
              </w:rPr>
            </w:pPr>
            <w:r>
              <w:rPr>
                <w:rFonts w:cs="宋体"/>
                <w:color w:val="000000"/>
                <w:sz w:val="20"/>
                <w:szCs w:val="20"/>
              </w:rPr>
              <w:t>其他政府办公厅（室）及相关机构事务支出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8B02B">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173.71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8B114">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173.71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3A447">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59F6A">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9DC5D">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AD945">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67CC0">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B87DB">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AB46CA">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803FD">
            <w:pPr>
              <w:snapToGrid w:val="0"/>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A5B8E">
            <w:pPr>
              <w:snapToGrid w:val="0"/>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EE08D">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3DABF">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A48D1">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DE904">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60694">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1EFF7">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6725F">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FD39E">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D651E24">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E762D">
            <w:pPr>
              <w:snapToGrid w:val="0"/>
              <w:textAlignment w:val="center"/>
              <w:rPr>
                <w:rFonts w:hint="default" w:cs="宋体"/>
                <w:color w:val="000000"/>
                <w:sz w:val="20"/>
                <w:szCs w:val="20"/>
              </w:rPr>
            </w:pPr>
            <w:r>
              <w:rPr>
                <w:rFonts w:cs="宋体"/>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FA90C">
            <w:pPr>
              <w:snapToGrid w:val="0"/>
              <w:textAlignment w:val="center"/>
              <w:rPr>
                <w:rFonts w:hint="default" w:cs="宋体"/>
                <w:color w:val="000000"/>
                <w:sz w:val="20"/>
                <w:szCs w:val="20"/>
              </w:rPr>
            </w:pPr>
            <w:r>
              <w:rPr>
                <w:rFonts w:cs="宋体"/>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AC82B">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621C1">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C0EEF">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7027D">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FD575">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E81AA">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AF207">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89F7A">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0C2F122">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21306">
            <w:pPr>
              <w:snapToGrid w:val="0"/>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6E14C">
            <w:pPr>
              <w:snapToGrid w:val="0"/>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A3FE3">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ED24C">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1BBAD">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523C34">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856A9">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172D7">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837F4">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AA69D">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D5B207">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16990">
            <w:pPr>
              <w:snapToGrid w:val="0"/>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F80236">
            <w:pPr>
              <w:snapToGrid w:val="0"/>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50606">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5CA4B">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3F99C">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381B2">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A5B1A">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63270">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14EC2">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D8358">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8016FAC">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4D9E6">
            <w:pPr>
              <w:snapToGrid w:val="0"/>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969FA5">
            <w:pPr>
              <w:snapToGrid w:val="0"/>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A1EE4">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C2B74">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70C67">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3B7AB">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B212D">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E5191">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D3E4C">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5ABB1">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44ED4F4">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C0B55">
            <w:pPr>
              <w:snapToGrid w:val="0"/>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A69E8C">
            <w:pPr>
              <w:snapToGrid w:val="0"/>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44663">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AEC57">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8E692">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33851">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8E302">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8337E">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9B9D6">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6359F">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1D1710">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8A52B">
            <w:pPr>
              <w:snapToGrid w:val="0"/>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575F5">
            <w:pPr>
              <w:snapToGrid w:val="0"/>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99CF6">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9E8B0">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298B7">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3FFC0">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43FD1">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4CB0A">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4C8D2">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21F8A">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FECA84">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A04E3">
            <w:pPr>
              <w:snapToGrid w:val="0"/>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39E78A">
            <w:pPr>
              <w:snapToGrid w:val="0"/>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B2EE2">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463E6">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E0C8D">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4BFBF">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B07B7">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49FAF">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4CC03">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627AE">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3C4F97">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37CA9">
            <w:pPr>
              <w:snapToGrid w:val="0"/>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FDF816">
            <w:pPr>
              <w:snapToGrid w:val="0"/>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64AFD">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663DB">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9D27B">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FA248">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7A441">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08D01">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EBA10">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B56D7">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ACB1AA9">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015F1">
            <w:pPr>
              <w:snapToGrid w:val="0"/>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B2238">
            <w:pPr>
              <w:snapToGrid w:val="0"/>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B34D2">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5F297">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F486D">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40D2E">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4CD90">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24392">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0AD2F">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1CE1B">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421CD1">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47B6C">
            <w:pPr>
              <w:snapToGrid w:val="0"/>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7CFBF">
            <w:pPr>
              <w:snapToGrid w:val="0"/>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7256C">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49576">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3D004">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B49AD">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29F9C">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8D165">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A7819">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881B4">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516735">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E6DA5">
            <w:pPr>
              <w:snapToGrid w:val="0"/>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6E4F8">
            <w:pPr>
              <w:snapToGrid w:val="0"/>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3FD53">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1370F">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BA950">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1D4FB">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E3822">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3D6F7">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C5D9E1">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89A92">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371D73">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C59E6">
            <w:pPr>
              <w:snapToGrid w:val="0"/>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611D6">
            <w:pPr>
              <w:snapToGrid w:val="0"/>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0EBFE">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A813A">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2F2AF">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3FE1C">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5D7DD">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F376C">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279E1">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C4BEC">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3DFD98">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7048E">
            <w:pPr>
              <w:snapToGrid w:val="0"/>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B547A">
            <w:pPr>
              <w:snapToGrid w:val="0"/>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281F1">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3D04D">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62E7A">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50BD7">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8FCDD">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2A641">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A757C">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B1C93">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FE4A56">
        <w:tblPrEx>
          <w:tblCellMar>
            <w:top w:w="0" w:type="dxa"/>
            <w:left w:w="0" w:type="dxa"/>
            <w:bottom w:w="0" w:type="dxa"/>
            <w:right w:w="0" w:type="dxa"/>
          </w:tblCellMar>
        </w:tblPrEx>
        <w:trPr>
          <w:trHeight w:val="20"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2B929">
            <w:pPr>
              <w:snapToGrid w:val="0"/>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02728">
            <w:pPr>
              <w:snapToGrid w:val="0"/>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10921">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67FFF">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A106">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C56A2">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422A8">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814F0">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249C0">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C9D7B">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A97EDC1">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p>
    <w:p w14:paraId="7889B7CB">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115E02FF">
        <w:tblPrEx>
          <w:tblCellMar>
            <w:top w:w="0" w:type="dxa"/>
            <w:left w:w="0" w:type="dxa"/>
            <w:bottom w:w="0" w:type="dxa"/>
            <w:right w:w="0" w:type="dxa"/>
          </w:tblCellMar>
        </w:tblPrEx>
        <w:trPr>
          <w:trHeight w:val="20"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46CADED5">
            <w:pPr>
              <w:snapToGrid w:val="0"/>
              <w:jc w:val="center"/>
              <w:textAlignment w:val="bottom"/>
              <w:rPr>
                <w:rFonts w:hint="default" w:cs="宋体"/>
                <w:b/>
                <w:color w:val="000000"/>
                <w:sz w:val="32"/>
                <w:szCs w:val="32"/>
              </w:rPr>
            </w:pPr>
            <w:r>
              <w:rPr>
                <w:rFonts w:cs="宋体"/>
                <w:b/>
                <w:color w:val="000000"/>
                <w:sz w:val="32"/>
                <w:szCs w:val="32"/>
              </w:rPr>
              <w:t>支出决算表</w:t>
            </w:r>
          </w:p>
        </w:tc>
      </w:tr>
      <w:tr w14:paraId="411F1546">
        <w:tblPrEx>
          <w:tblCellMar>
            <w:top w:w="0" w:type="dxa"/>
            <w:left w:w="0" w:type="dxa"/>
            <w:bottom w:w="0" w:type="dxa"/>
            <w:right w:w="0" w:type="dxa"/>
          </w:tblCellMar>
        </w:tblPrEx>
        <w:trPr>
          <w:trHeight w:val="20"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14:paraId="6084B718">
            <w:pPr>
              <w:snapToGrid w:val="0"/>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秀山土家族苗族自治县人民政府办公室 </w:t>
            </w:r>
          </w:p>
        </w:tc>
        <w:tc>
          <w:tcPr>
            <w:tcW w:w="1716" w:type="dxa"/>
            <w:tcBorders>
              <w:top w:val="nil"/>
              <w:left w:val="nil"/>
              <w:bottom w:val="nil"/>
              <w:right w:val="nil"/>
            </w:tcBorders>
            <w:shd w:val="clear" w:color="auto" w:fill="auto"/>
            <w:tcMar>
              <w:top w:w="15" w:type="dxa"/>
              <w:left w:w="15" w:type="dxa"/>
              <w:right w:w="15" w:type="dxa"/>
            </w:tcMar>
            <w:vAlign w:val="bottom"/>
          </w:tcPr>
          <w:p w14:paraId="21618574">
            <w:pPr>
              <w:snapToGrid w:val="0"/>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45059949">
            <w:pPr>
              <w:snapToGrid w:val="0"/>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693E210B">
            <w:pPr>
              <w:snapToGrid w:val="0"/>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45D00B19">
            <w:pPr>
              <w:snapToGrid w:val="0"/>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746715CD">
            <w:pPr>
              <w:snapToGrid w:val="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59A1CD3">
        <w:tblPrEx>
          <w:tblCellMar>
            <w:top w:w="0" w:type="dxa"/>
            <w:left w:w="0" w:type="dxa"/>
            <w:bottom w:w="0" w:type="dxa"/>
            <w:right w:w="0" w:type="dxa"/>
          </w:tblCellMar>
        </w:tblPrEx>
        <w:trPr>
          <w:trHeight w:val="20"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14:paraId="4CEA237F">
            <w:pPr>
              <w:snapToGrid w:val="0"/>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096E55C2">
            <w:pPr>
              <w:snapToGrid w:val="0"/>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1C711D30">
            <w:pPr>
              <w:snapToGrid w:val="0"/>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6140271E">
            <w:pPr>
              <w:snapToGrid w:val="0"/>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3B82E199">
            <w:pPr>
              <w:snapToGrid w:val="0"/>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19D223DD">
            <w:pPr>
              <w:snapToGrid w:val="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692B35">
        <w:tblPrEx>
          <w:tblCellMar>
            <w:top w:w="0" w:type="dxa"/>
            <w:left w:w="0" w:type="dxa"/>
            <w:bottom w:w="0" w:type="dxa"/>
            <w:right w:w="0" w:type="dxa"/>
          </w:tblCellMar>
        </w:tblPrEx>
        <w:trPr>
          <w:trHeight w:val="20"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BE45FD0">
            <w:pPr>
              <w:snapToGrid w:val="0"/>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8753A">
            <w:pPr>
              <w:snapToGrid w:val="0"/>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335C4">
            <w:pPr>
              <w:snapToGrid w:val="0"/>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718DC">
            <w:pPr>
              <w:snapToGrid w:val="0"/>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D4623">
            <w:pPr>
              <w:snapToGrid w:val="0"/>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702B3">
            <w:pPr>
              <w:snapToGrid w:val="0"/>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FFE2E">
            <w:pPr>
              <w:snapToGrid w:val="0"/>
              <w:jc w:val="center"/>
              <w:textAlignment w:val="center"/>
              <w:rPr>
                <w:rFonts w:hint="default" w:cs="宋体"/>
                <w:b/>
                <w:color w:val="000000"/>
                <w:sz w:val="20"/>
                <w:szCs w:val="20"/>
              </w:rPr>
            </w:pPr>
            <w:r>
              <w:rPr>
                <w:rFonts w:cs="宋体"/>
                <w:b/>
                <w:color w:val="000000"/>
                <w:sz w:val="20"/>
                <w:szCs w:val="20"/>
              </w:rPr>
              <w:t>对附属单位补助支出</w:t>
            </w:r>
          </w:p>
        </w:tc>
      </w:tr>
      <w:tr w14:paraId="708F3183">
        <w:tblPrEx>
          <w:tblCellMar>
            <w:top w:w="0" w:type="dxa"/>
            <w:left w:w="0" w:type="dxa"/>
            <w:bottom w:w="0" w:type="dxa"/>
            <w:right w:w="0" w:type="dxa"/>
          </w:tblCellMar>
        </w:tblPrEx>
        <w:trPr>
          <w:trHeight w:val="259"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6AD44">
            <w:pPr>
              <w:snapToGrid w:val="0"/>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2B92F34">
            <w:pPr>
              <w:snapToGrid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86879">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D7E92">
            <w:pPr>
              <w:snapToGrid w:val="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EB375">
            <w:pPr>
              <w:snapToGrid w:val="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1A627">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D2285">
            <w:pPr>
              <w:snapToGrid w:val="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008D">
            <w:pPr>
              <w:snapToGrid w:val="0"/>
              <w:jc w:val="center"/>
              <w:rPr>
                <w:rFonts w:hint="default" w:cs="宋体"/>
                <w:b/>
                <w:color w:val="000000"/>
                <w:sz w:val="20"/>
                <w:szCs w:val="20"/>
              </w:rPr>
            </w:pPr>
          </w:p>
        </w:tc>
      </w:tr>
      <w:tr w14:paraId="129071CE">
        <w:tblPrEx>
          <w:tblCellMar>
            <w:top w:w="0" w:type="dxa"/>
            <w:left w:w="0" w:type="dxa"/>
            <w:bottom w:w="0" w:type="dxa"/>
            <w:right w:w="0" w:type="dxa"/>
          </w:tblCellMar>
        </w:tblPrEx>
        <w:trPr>
          <w:trHeight w:val="259"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A22BF">
            <w:pPr>
              <w:snapToGrid w:val="0"/>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AA30749">
            <w:pPr>
              <w:snapToGrid w:val="0"/>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B4CDD">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F9D44">
            <w:pPr>
              <w:snapToGrid w:val="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79FBB">
            <w:pPr>
              <w:snapToGrid w:val="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A0C48">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E8CE8">
            <w:pPr>
              <w:snapToGrid w:val="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FFB6D">
            <w:pPr>
              <w:snapToGrid w:val="0"/>
              <w:jc w:val="center"/>
              <w:rPr>
                <w:rFonts w:hint="default" w:cs="宋体"/>
                <w:b/>
                <w:color w:val="000000"/>
                <w:sz w:val="20"/>
                <w:szCs w:val="20"/>
              </w:rPr>
            </w:pPr>
          </w:p>
        </w:tc>
      </w:tr>
      <w:tr w14:paraId="0DB3835B">
        <w:tblPrEx>
          <w:tblCellMar>
            <w:top w:w="0" w:type="dxa"/>
            <w:left w:w="0" w:type="dxa"/>
            <w:bottom w:w="0" w:type="dxa"/>
            <w:right w:w="0" w:type="dxa"/>
          </w:tblCellMar>
        </w:tblPrEx>
        <w:trPr>
          <w:trHeight w:val="259"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C94AA">
            <w:pPr>
              <w:snapToGrid w:val="0"/>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1790DD1">
            <w:pPr>
              <w:snapToGrid w:val="0"/>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EF2AD">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37026">
            <w:pPr>
              <w:snapToGrid w:val="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7ED35">
            <w:pPr>
              <w:snapToGrid w:val="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4366F">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B07EC">
            <w:pPr>
              <w:snapToGrid w:val="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364E6">
            <w:pPr>
              <w:snapToGrid w:val="0"/>
              <w:jc w:val="center"/>
              <w:rPr>
                <w:rFonts w:hint="default" w:cs="宋体"/>
                <w:b/>
                <w:color w:val="000000"/>
                <w:sz w:val="20"/>
                <w:szCs w:val="20"/>
              </w:rPr>
            </w:pPr>
          </w:p>
        </w:tc>
      </w:tr>
      <w:tr w14:paraId="7278D0EA">
        <w:tblPrEx>
          <w:tblCellMar>
            <w:top w:w="0" w:type="dxa"/>
            <w:left w:w="0" w:type="dxa"/>
            <w:bottom w:w="0" w:type="dxa"/>
            <w:right w:w="0" w:type="dxa"/>
          </w:tblCellMar>
        </w:tblPrEx>
        <w:trPr>
          <w:trHeight w:val="259"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CFFAA">
            <w:pPr>
              <w:snapToGrid w:val="0"/>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30E0E2D">
            <w:pPr>
              <w:snapToGrid w:val="0"/>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D2681">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EEB2B">
            <w:pPr>
              <w:snapToGrid w:val="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9E086">
            <w:pPr>
              <w:snapToGrid w:val="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46ACD">
            <w:pPr>
              <w:snapToGrid w:val="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2F253">
            <w:pPr>
              <w:snapToGrid w:val="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B8EF2">
            <w:pPr>
              <w:snapToGrid w:val="0"/>
              <w:jc w:val="center"/>
              <w:rPr>
                <w:rFonts w:hint="default" w:cs="宋体"/>
                <w:b/>
                <w:color w:val="000000"/>
                <w:sz w:val="20"/>
                <w:szCs w:val="20"/>
              </w:rPr>
            </w:pPr>
          </w:p>
        </w:tc>
      </w:tr>
      <w:tr w14:paraId="560EB651">
        <w:tblPrEx>
          <w:tblCellMar>
            <w:top w:w="0" w:type="dxa"/>
            <w:left w:w="0" w:type="dxa"/>
            <w:bottom w:w="0" w:type="dxa"/>
            <w:right w:w="0" w:type="dxa"/>
          </w:tblCellMar>
        </w:tblPrEx>
        <w:trPr>
          <w:trHeight w:val="20"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5AC9B">
            <w:pPr>
              <w:snapToGrid w:val="0"/>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98B96F">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1,837.58</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2F7B52">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1,432.37</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5C04D1">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405.21</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8A364">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934F8">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AC996B">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79918DB">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6DEAC">
            <w:pPr>
              <w:snapToGrid w:val="0"/>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FDE90">
            <w:pPr>
              <w:snapToGrid w:val="0"/>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24302">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1,486.17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90E00">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1,080.96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A0707">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405.21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E87BF">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C5F87">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B2EE4">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123DF2">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311D9">
            <w:pPr>
              <w:snapToGrid w:val="0"/>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2A429">
            <w:pPr>
              <w:snapToGrid w:val="0"/>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38952">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1,485.57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FEF8C">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1,080.36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281F6">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405.21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44FAF">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76A0B">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D4DCD">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AE583F">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9AD13">
            <w:pPr>
              <w:snapToGrid w:val="0"/>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2C5A01">
            <w:pPr>
              <w:snapToGrid w:val="0"/>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AEE5">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851.28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84919">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851.28</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87807">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46D33">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9E545">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FF513">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1FA9E03">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6261C">
            <w:pPr>
              <w:snapToGrid w:val="0"/>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80CCF">
            <w:pPr>
              <w:snapToGrid w:val="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6AFD0">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9F3EB">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C5A0E">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231.50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19EBD">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F3583">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F81D3">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7081B9">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203B6">
            <w:pPr>
              <w:snapToGrid w:val="0"/>
              <w:textAlignment w:val="center"/>
              <w:rPr>
                <w:rFonts w:hint="default" w:cs="宋体"/>
                <w:color w:val="000000"/>
                <w:sz w:val="20"/>
                <w:szCs w:val="20"/>
              </w:rPr>
            </w:pPr>
            <w:r>
              <w:rPr>
                <w:rFonts w:cs="宋体"/>
                <w:color w:val="000000"/>
                <w:sz w:val="20"/>
                <w:szCs w:val="20"/>
              </w:rPr>
              <w:t>2010350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D9510">
            <w:pPr>
              <w:snapToGrid w:val="0"/>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89908">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229.07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13888">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229.07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E7BF8">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C93A6">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D2B26">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7EFCB">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F180E74">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E1D53">
            <w:pPr>
              <w:snapToGrid w:val="0"/>
              <w:textAlignment w:val="center"/>
              <w:rPr>
                <w:rFonts w:hint="default" w:cs="宋体"/>
                <w:color w:val="000000"/>
                <w:sz w:val="20"/>
                <w:szCs w:val="20"/>
              </w:rPr>
            </w:pPr>
            <w:r>
              <w:rPr>
                <w:rFonts w:cs="宋体"/>
                <w:color w:val="000000"/>
                <w:sz w:val="20"/>
                <w:szCs w:val="20"/>
              </w:rPr>
              <w:t>2010399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4CC39F">
            <w:pPr>
              <w:snapToGrid w:val="0"/>
              <w:textAlignment w:val="center"/>
              <w:rPr>
                <w:rFonts w:hint="default" w:cs="宋体"/>
                <w:color w:val="000000"/>
                <w:sz w:val="20"/>
                <w:szCs w:val="20"/>
              </w:rPr>
            </w:pPr>
            <w:r>
              <w:rPr>
                <w:rFonts w:cs="宋体"/>
                <w:color w:val="000000"/>
                <w:sz w:val="20"/>
                <w:szCs w:val="20"/>
              </w:rPr>
              <w:t>其他政府办公厅（室）及相关机构事务支出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0EBB8">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173.71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6C4A8">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A6A90">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173.71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06158">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09C30">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C1589">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124F4B">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866B1">
            <w:pPr>
              <w:snapToGrid w:val="0"/>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1E4A0">
            <w:pPr>
              <w:snapToGrid w:val="0"/>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33643">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7FC10">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86034">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B529F">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C7583">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88A3F">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1B1CF7">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D040A">
            <w:pPr>
              <w:snapToGrid w:val="0"/>
              <w:textAlignment w:val="center"/>
              <w:rPr>
                <w:rFonts w:hint="default" w:cs="宋体"/>
                <w:color w:val="000000"/>
                <w:sz w:val="20"/>
                <w:szCs w:val="20"/>
              </w:rPr>
            </w:pPr>
            <w:r>
              <w:rPr>
                <w:rFonts w:cs="宋体"/>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C90B8D">
            <w:pPr>
              <w:snapToGrid w:val="0"/>
              <w:textAlignment w:val="center"/>
              <w:rPr>
                <w:rFonts w:hint="default" w:cs="宋体"/>
                <w:color w:val="000000"/>
                <w:sz w:val="20"/>
                <w:szCs w:val="20"/>
              </w:rPr>
            </w:pPr>
            <w:r>
              <w:rPr>
                <w:rFonts w:cs="宋体"/>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1282C">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DED52">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F516F">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DE69A">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16A93">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76C91">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605F908">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A61B6">
            <w:pPr>
              <w:snapToGrid w:val="0"/>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76D83">
            <w:pPr>
              <w:snapToGrid w:val="0"/>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9B952">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1145B">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17E73">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81F27">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104A4">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FE2B9">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D400E36">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77B9D">
            <w:pPr>
              <w:snapToGrid w:val="0"/>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03850">
            <w:pPr>
              <w:snapToGrid w:val="0"/>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EA087">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AE583">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CE595">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C8457">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FFB85">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7691E">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622437">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94A38">
            <w:pPr>
              <w:snapToGrid w:val="0"/>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84C91">
            <w:pPr>
              <w:snapToGrid w:val="0"/>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4307C">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7E696">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40.60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3371F">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93CDF">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CD5FF">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92F06">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C7BD55">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9210B">
            <w:pPr>
              <w:snapToGrid w:val="0"/>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DDEE13">
            <w:pPr>
              <w:snapToGrid w:val="0"/>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331EF">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CE736">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106.34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13F9E">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E6824">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5100E">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815A2">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B661B7">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F07D8">
            <w:pPr>
              <w:snapToGrid w:val="0"/>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32D37">
            <w:pPr>
              <w:snapToGrid w:val="0"/>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E1C16">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C5ADD">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CA7AA">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55E62">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FC4A6">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BF3F0">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36AF20">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39EA9">
            <w:pPr>
              <w:snapToGrid w:val="0"/>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7FA6B">
            <w:pPr>
              <w:snapToGrid w:val="0"/>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43B30">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798FE">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9FA53">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0C074">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705B8">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5A33D">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5BA0CC">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E3E69">
            <w:pPr>
              <w:snapToGrid w:val="0"/>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47B90">
            <w:pPr>
              <w:snapToGrid w:val="0"/>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E13DE">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371E8">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89FDC">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AB8CE">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33E08">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70E68">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BC65ED">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C8F61">
            <w:pPr>
              <w:snapToGrid w:val="0"/>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36867D">
            <w:pPr>
              <w:snapToGrid w:val="0"/>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692A9">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8D822">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057C">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EDDBE">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668C4">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7E135">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3BCE48">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01853">
            <w:pPr>
              <w:snapToGrid w:val="0"/>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B5B2F">
            <w:pPr>
              <w:snapToGrid w:val="0"/>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5E943">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113D5">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8634A">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C53EF">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41930">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F7419">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34547CA">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5ED9D">
            <w:pPr>
              <w:snapToGrid w:val="0"/>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918099">
            <w:pPr>
              <w:snapToGrid w:val="0"/>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B4587">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4BB52">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41E88">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2FD48">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8CBEF">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E271C">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DC4397">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CED71">
            <w:pPr>
              <w:snapToGrid w:val="0"/>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741C7">
            <w:pPr>
              <w:snapToGrid w:val="0"/>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AA5F1">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2C8EF">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52B07">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E5126">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26B08">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6A5F6">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27F41B">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43E66">
            <w:pPr>
              <w:snapToGrid w:val="0"/>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4092A">
            <w:pPr>
              <w:snapToGrid w:val="0"/>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78E9">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61E61">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91681">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0AFD7">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BDB5E">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7FB29">
            <w:pPr>
              <w:snapToGrid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9CA73B0">
        <w:tblPrEx>
          <w:tblCellMar>
            <w:top w:w="0" w:type="dxa"/>
            <w:left w:w="0" w:type="dxa"/>
            <w:bottom w:w="0" w:type="dxa"/>
            <w:right w:w="0" w:type="dxa"/>
          </w:tblCellMar>
        </w:tblPrEx>
        <w:trPr>
          <w:trHeight w:val="20"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F2C89">
            <w:pPr>
              <w:snapToGrid w:val="0"/>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C9100">
            <w:pPr>
              <w:snapToGrid w:val="0"/>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7B41A">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5B924">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4CE8F">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C7614">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A5D4B">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18147">
            <w:pPr>
              <w:snapToGrid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D294B07">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D3B9C8A">
      <w:pPr>
        <w:rPr>
          <w:rFonts w:hint="default" w:cs="宋体"/>
          <w:sz w:val="21"/>
          <w:szCs w:val="21"/>
        </w:rPr>
      </w:pPr>
      <w:r>
        <w:rPr>
          <w:rFonts w:cs="宋体"/>
          <w:sz w:val="21"/>
          <w:szCs w:val="21"/>
        </w:rPr>
        <w:br w:type="page"/>
      </w:r>
    </w:p>
    <w:p w14:paraId="7E18CF9D">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33D4911C">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4EC76DF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3B61F1F">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700124F4">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秀山土家族苗族自治县人民政府办公室</w:t>
            </w:r>
          </w:p>
        </w:tc>
        <w:tc>
          <w:tcPr>
            <w:tcW w:w="1694" w:type="dxa"/>
            <w:tcBorders>
              <w:top w:val="nil"/>
              <w:left w:val="nil"/>
              <w:bottom w:val="nil"/>
              <w:right w:val="nil"/>
            </w:tcBorders>
            <w:shd w:val="clear" w:color="auto" w:fill="auto"/>
            <w:tcMar>
              <w:top w:w="15" w:type="dxa"/>
              <w:left w:w="15" w:type="dxa"/>
              <w:right w:w="15" w:type="dxa"/>
            </w:tcMar>
            <w:vAlign w:val="bottom"/>
          </w:tcPr>
          <w:p w14:paraId="11332A2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1B1A9F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16D61E15">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2B8F6298">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86974AE">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677409D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3D0D26E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4A54402B">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33181DB1">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37D3765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2D5253">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5B364">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4D8F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A866E06">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1EC11">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BBFA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75266D">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A253A3">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B1B7314">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5A40B">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9D5DD">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CCD19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7BFB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43767">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F5B5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11B2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03E676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9F58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81F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1,818.78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705C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7A3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1,486.17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122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1,486.17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5DC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09B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A825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DFB3F">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901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659D1">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8C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235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990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9AE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ABB43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C302C">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D32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DB7D4">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13B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F05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EDF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783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C910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5E0A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AEC077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B187F">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FB1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7AE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0EF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93B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38C9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3067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D89C45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C473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DE4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AB9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615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214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092C3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73AE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9ACBF1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D708A">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401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DD2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348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07C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58720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D6C8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13C302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87326">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0B7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6D2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DF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77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73CEF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656B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6F1AC5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5467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189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200.34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AE9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200.34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1B1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DC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E602E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EC63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A972FD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6E2DE">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1775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70.82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2A1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70.82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97E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519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8B106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B12A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D86B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E30B3">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3E8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2D3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84C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6E9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2C8E9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F3B3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452C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31B3C">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09F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3AD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7A5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605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1EE06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56F5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AB86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CECC9">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3F1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2A4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D0C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BD8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B5E5F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3A86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9E06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ED328">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45B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B6A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F04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488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522C3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961B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B34D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9F814">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B18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6A2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DD8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D47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7CB46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56B6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58C7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DF4A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89C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19C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C37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82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23258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9C72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62B6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D1498">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03D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862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D46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406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3DF6F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09D2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186A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AB1E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E7A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053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F31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731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DB362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DB32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29D6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2032D">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DF2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B28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598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DB8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A295F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DDFD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F68F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ACB77">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BBF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651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4E7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61D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03974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1E15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177C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27BC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346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3EA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44A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45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3E86B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950D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566F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E272E">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3FE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691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C74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7D4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237C3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CEB8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5490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576D9">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31C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FD0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71D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032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08135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5847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90A6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C4305">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432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7B2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4FA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886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95647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837B33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C36E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8EA0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BCB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A95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E3E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6C5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FE307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B0F236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FBCE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37628">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FBF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B02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335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EDD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C06CE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73F996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4857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953B0">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4F4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89E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FDF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0F1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F71EE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01C65">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A1E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1,818.78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64DC5">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BDC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1,837.58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A8B4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1,837.58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6F5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51E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F3F91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08D5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4B5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C75A5">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A91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1399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0C6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008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71EC7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4EF87">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D10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39A767">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A87C3F8">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78F702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CD99C2A">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FE69B12">
            <w:pPr>
              <w:spacing w:line="200" w:lineRule="exact"/>
              <w:rPr>
                <w:rFonts w:hint="default" w:ascii="Times New Roman" w:hAnsi="Times New Roman"/>
                <w:color w:val="000000"/>
                <w:sz w:val="18"/>
                <w:szCs w:val="18"/>
              </w:rPr>
            </w:pPr>
          </w:p>
        </w:tc>
      </w:tr>
      <w:tr w14:paraId="1A84E8C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7B2B2">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E19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AED48">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62F8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9D805">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A034F">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534C">
            <w:pPr>
              <w:spacing w:line="200" w:lineRule="exact"/>
              <w:jc w:val="right"/>
              <w:rPr>
                <w:rFonts w:hint="default" w:ascii="Times New Roman" w:hAnsi="Times New Roman"/>
                <w:color w:val="000000"/>
                <w:sz w:val="18"/>
                <w:szCs w:val="18"/>
              </w:rPr>
            </w:pPr>
          </w:p>
        </w:tc>
      </w:tr>
      <w:tr w14:paraId="19B865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B303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A9F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786FD">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EE6E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EC22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E040A">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ACA70">
            <w:pPr>
              <w:spacing w:line="200" w:lineRule="exact"/>
              <w:jc w:val="right"/>
              <w:rPr>
                <w:rFonts w:hint="default" w:ascii="Times New Roman" w:hAnsi="Times New Roman"/>
                <w:color w:val="000000"/>
                <w:sz w:val="18"/>
                <w:szCs w:val="18"/>
              </w:rPr>
            </w:pPr>
          </w:p>
        </w:tc>
      </w:tr>
      <w:tr w14:paraId="7643B2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9206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F6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1,837.61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56B1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C41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1,837.61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1B22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1,837.61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438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513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2FF6E61">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85"/>
        <w:gridCol w:w="3696"/>
        <w:gridCol w:w="3306"/>
        <w:gridCol w:w="3300"/>
        <w:gridCol w:w="3335"/>
      </w:tblGrid>
      <w:tr w14:paraId="639B0B2A">
        <w:tblPrEx>
          <w:tblCellMar>
            <w:top w:w="0" w:type="dxa"/>
            <w:left w:w="0" w:type="dxa"/>
            <w:bottom w:w="0" w:type="dxa"/>
            <w:right w:w="0" w:type="dxa"/>
          </w:tblCellMar>
        </w:tblPrEx>
        <w:trPr>
          <w:trHeight w:val="2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58540A08">
            <w:pPr>
              <w:snapToGrid w:val="0"/>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FC14C45">
        <w:tblPrEx>
          <w:tblCellMar>
            <w:top w:w="0" w:type="dxa"/>
            <w:left w:w="0" w:type="dxa"/>
            <w:bottom w:w="0" w:type="dxa"/>
            <w:right w:w="0" w:type="dxa"/>
          </w:tblCellMar>
        </w:tblPrEx>
        <w:trPr>
          <w:trHeight w:val="20"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14:paraId="381B7F63">
            <w:pPr>
              <w:snapToGrid w:val="0"/>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秀山土家族苗族自治县人民政府办公室</w:t>
            </w:r>
          </w:p>
        </w:tc>
        <w:tc>
          <w:tcPr>
            <w:tcW w:w="3300" w:type="dxa"/>
            <w:tcBorders>
              <w:top w:val="nil"/>
              <w:left w:val="nil"/>
              <w:bottom w:val="nil"/>
              <w:right w:val="nil"/>
            </w:tcBorders>
            <w:shd w:val="clear" w:color="auto" w:fill="auto"/>
            <w:tcMar>
              <w:top w:w="15" w:type="dxa"/>
              <w:left w:w="15" w:type="dxa"/>
              <w:right w:w="15" w:type="dxa"/>
            </w:tcMar>
            <w:vAlign w:val="bottom"/>
          </w:tcPr>
          <w:p w14:paraId="70290EEE">
            <w:pPr>
              <w:snapToGrid w:val="0"/>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04BBA094">
            <w:pPr>
              <w:snapToGrid w:val="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925ED68">
        <w:tblPrEx>
          <w:tblCellMar>
            <w:top w:w="0" w:type="dxa"/>
            <w:left w:w="0" w:type="dxa"/>
            <w:bottom w:w="0" w:type="dxa"/>
            <w:right w:w="0" w:type="dxa"/>
          </w:tblCellMar>
        </w:tblPrEx>
        <w:trPr>
          <w:trHeight w:val="20"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14:paraId="6210E5FF">
            <w:pPr>
              <w:snapToGrid w:val="0"/>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14:paraId="6D9DC799">
            <w:pPr>
              <w:snapToGrid w:val="0"/>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222AAEE2">
            <w:pPr>
              <w:snapToGrid w:val="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E72E8A">
        <w:tblPrEx>
          <w:tblCellMar>
            <w:top w:w="0" w:type="dxa"/>
            <w:left w:w="0" w:type="dxa"/>
            <w:bottom w:w="0" w:type="dxa"/>
            <w:right w:w="0" w:type="dxa"/>
          </w:tblCellMar>
        </w:tblPrEx>
        <w:trPr>
          <w:trHeight w:val="20"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979C6">
            <w:pPr>
              <w:snapToGrid w:val="0"/>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4AE395">
            <w:pPr>
              <w:snapToGrid w:val="0"/>
              <w:jc w:val="center"/>
              <w:textAlignment w:val="center"/>
              <w:rPr>
                <w:rFonts w:hint="default" w:cs="宋体"/>
                <w:b/>
                <w:color w:val="000000"/>
                <w:sz w:val="20"/>
                <w:szCs w:val="20"/>
              </w:rPr>
            </w:pPr>
            <w:r>
              <w:rPr>
                <w:rFonts w:cs="宋体"/>
                <w:b/>
                <w:color w:val="000000"/>
                <w:sz w:val="20"/>
                <w:szCs w:val="20"/>
              </w:rPr>
              <w:t>本年支出</w:t>
            </w:r>
          </w:p>
        </w:tc>
      </w:tr>
      <w:tr w14:paraId="5EE415E6">
        <w:tblPrEx>
          <w:tblCellMar>
            <w:top w:w="0" w:type="dxa"/>
            <w:left w:w="0" w:type="dxa"/>
            <w:bottom w:w="0" w:type="dxa"/>
            <w:right w:w="0" w:type="dxa"/>
          </w:tblCellMar>
        </w:tblPrEx>
        <w:trPr>
          <w:trHeight w:val="259" w:hRule="atLeast"/>
        </w:trPr>
        <w:tc>
          <w:tcPr>
            <w:tcW w:w="168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2BE74">
            <w:pPr>
              <w:snapToGrid w:val="0"/>
              <w:jc w:val="center"/>
              <w:textAlignment w:val="center"/>
              <w:rPr>
                <w:rFonts w:hint="default" w:cs="宋体"/>
                <w:b/>
                <w:color w:val="000000"/>
                <w:sz w:val="20"/>
                <w:szCs w:val="20"/>
              </w:rPr>
            </w:pPr>
            <w:r>
              <w:rPr>
                <w:rFonts w:cs="宋体"/>
                <w:b/>
                <w:color w:val="000000"/>
                <w:sz w:val="20"/>
                <w:szCs w:val="20"/>
              </w:rPr>
              <w:t>功能分类科目编码</w:t>
            </w:r>
          </w:p>
        </w:tc>
        <w:tc>
          <w:tcPr>
            <w:tcW w:w="369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4A9297">
            <w:pPr>
              <w:snapToGrid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51EE0">
            <w:pPr>
              <w:snapToGrid w:val="0"/>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46829">
            <w:pPr>
              <w:snapToGrid w:val="0"/>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3F53C9">
            <w:pPr>
              <w:snapToGrid w:val="0"/>
              <w:jc w:val="center"/>
              <w:textAlignment w:val="center"/>
              <w:rPr>
                <w:rFonts w:hint="default" w:cs="宋体"/>
                <w:b/>
                <w:color w:val="000000"/>
                <w:sz w:val="20"/>
                <w:szCs w:val="20"/>
              </w:rPr>
            </w:pPr>
            <w:r>
              <w:rPr>
                <w:rFonts w:cs="宋体"/>
                <w:b/>
                <w:color w:val="000000"/>
                <w:sz w:val="20"/>
                <w:szCs w:val="20"/>
              </w:rPr>
              <w:t>项目支出</w:t>
            </w:r>
          </w:p>
        </w:tc>
      </w:tr>
      <w:tr w14:paraId="5FF8223A">
        <w:tblPrEx>
          <w:tblCellMar>
            <w:top w:w="0" w:type="dxa"/>
            <w:left w:w="0" w:type="dxa"/>
            <w:bottom w:w="0" w:type="dxa"/>
            <w:right w:w="0" w:type="dxa"/>
          </w:tblCellMar>
        </w:tblPrEx>
        <w:trPr>
          <w:trHeight w:val="259" w:hRule="atLeast"/>
        </w:trPr>
        <w:tc>
          <w:tcPr>
            <w:tcW w:w="16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4B8F7">
            <w:pPr>
              <w:snapToGrid w:val="0"/>
              <w:jc w:val="center"/>
              <w:rPr>
                <w:rFonts w:hint="default" w:cs="宋体"/>
                <w:b/>
                <w:color w:val="000000"/>
                <w:sz w:val="20"/>
                <w:szCs w:val="20"/>
              </w:rPr>
            </w:pPr>
          </w:p>
        </w:tc>
        <w:tc>
          <w:tcPr>
            <w:tcW w:w="36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DE93A">
            <w:pPr>
              <w:snapToGrid w:val="0"/>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15BA1">
            <w:pPr>
              <w:snapToGrid w:val="0"/>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17CFA">
            <w:pPr>
              <w:snapToGrid w:val="0"/>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FE1B2">
            <w:pPr>
              <w:snapToGrid w:val="0"/>
              <w:jc w:val="center"/>
              <w:rPr>
                <w:rFonts w:hint="default" w:cs="宋体"/>
                <w:b/>
                <w:color w:val="000000"/>
                <w:sz w:val="20"/>
                <w:szCs w:val="20"/>
              </w:rPr>
            </w:pPr>
          </w:p>
        </w:tc>
      </w:tr>
      <w:tr w14:paraId="62C43673">
        <w:tblPrEx>
          <w:tblCellMar>
            <w:top w:w="0" w:type="dxa"/>
            <w:left w:w="0" w:type="dxa"/>
            <w:bottom w:w="0" w:type="dxa"/>
            <w:right w:w="0" w:type="dxa"/>
          </w:tblCellMar>
        </w:tblPrEx>
        <w:trPr>
          <w:trHeight w:val="259" w:hRule="atLeast"/>
        </w:trPr>
        <w:tc>
          <w:tcPr>
            <w:tcW w:w="168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CC383">
            <w:pPr>
              <w:snapToGrid w:val="0"/>
              <w:jc w:val="center"/>
              <w:rPr>
                <w:rFonts w:hint="default" w:cs="宋体"/>
                <w:b/>
                <w:color w:val="000000"/>
                <w:sz w:val="20"/>
                <w:szCs w:val="20"/>
              </w:rPr>
            </w:pPr>
          </w:p>
        </w:tc>
        <w:tc>
          <w:tcPr>
            <w:tcW w:w="369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BC984E">
            <w:pPr>
              <w:snapToGrid w:val="0"/>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73EDBD">
            <w:pPr>
              <w:snapToGrid w:val="0"/>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507A1">
            <w:pPr>
              <w:snapToGrid w:val="0"/>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E7A225">
            <w:pPr>
              <w:snapToGrid w:val="0"/>
              <w:jc w:val="center"/>
              <w:rPr>
                <w:rFonts w:hint="default" w:cs="宋体"/>
                <w:b/>
                <w:color w:val="000000"/>
                <w:sz w:val="20"/>
                <w:szCs w:val="20"/>
              </w:rPr>
            </w:pPr>
          </w:p>
        </w:tc>
      </w:tr>
      <w:tr w14:paraId="5ADADB1F">
        <w:tblPrEx>
          <w:tblCellMar>
            <w:top w:w="0" w:type="dxa"/>
            <w:left w:w="0" w:type="dxa"/>
            <w:bottom w:w="0" w:type="dxa"/>
            <w:right w:w="0" w:type="dxa"/>
          </w:tblCellMar>
        </w:tblPrEx>
        <w:trPr>
          <w:trHeight w:val="20"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A2D58">
            <w:pPr>
              <w:snapToGrid w:val="0"/>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FF0D6">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1,837.58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C0320">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1,432.37</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B64A22">
            <w:pPr>
              <w:snapToGrid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405.21</w:t>
            </w:r>
            <w:r>
              <w:rPr>
                <w:rFonts w:ascii="Times New Roman" w:hAnsi="Times New Roman"/>
                <w:b/>
                <w:color w:val="000000"/>
                <w:sz w:val="20"/>
              </w:rPr>
              <w:t xml:space="preserve"> </w:t>
            </w:r>
          </w:p>
        </w:tc>
      </w:tr>
      <w:tr w14:paraId="16607360">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08D84">
            <w:pPr>
              <w:snapToGrid w:val="0"/>
              <w:textAlignment w:val="center"/>
              <w:rPr>
                <w:rFonts w:hint="default" w:cs="宋体"/>
                <w:color w:val="000000"/>
                <w:sz w:val="20"/>
                <w:szCs w:val="20"/>
              </w:rPr>
            </w:pPr>
            <w:r>
              <w:rPr>
                <w:rFonts w:cs="宋体"/>
                <w:b/>
                <w:color w:val="000000"/>
                <w:sz w:val="20"/>
                <w:szCs w:val="20"/>
              </w:rPr>
              <w:t>201</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1BFF6">
            <w:pPr>
              <w:snapToGrid w:val="0"/>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7A937">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1,486.17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15F10">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1,080.96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36378F">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405.21</w:t>
            </w:r>
            <w:r>
              <w:rPr>
                <w:rFonts w:ascii="Times New Roman" w:hAnsi="Times New Roman"/>
                <w:b/>
                <w:color w:val="000000"/>
                <w:sz w:val="20"/>
              </w:rPr>
              <w:t xml:space="preserve"> </w:t>
            </w:r>
          </w:p>
        </w:tc>
      </w:tr>
      <w:tr w14:paraId="67BAD60E">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204E2">
            <w:pPr>
              <w:snapToGrid w:val="0"/>
              <w:textAlignment w:val="center"/>
              <w:rPr>
                <w:rFonts w:hint="default" w:cs="宋体"/>
                <w:color w:val="000000"/>
                <w:sz w:val="20"/>
                <w:szCs w:val="20"/>
              </w:rPr>
            </w:pPr>
            <w:r>
              <w:rPr>
                <w:rFonts w:cs="宋体"/>
                <w:b/>
                <w:color w:val="000000"/>
                <w:sz w:val="20"/>
                <w:szCs w:val="20"/>
              </w:rPr>
              <w:t>20103</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56010">
            <w:pPr>
              <w:snapToGrid w:val="0"/>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5FE38">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1,485.57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C5036">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1,080.36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9E864">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405.21</w:t>
            </w:r>
            <w:r>
              <w:rPr>
                <w:rFonts w:ascii="Times New Roman" w:hAnsi="Times New Roman"/>
                <w:b/>
                <w:color w:val="000000"/>
                <w:sz w:val="20"/>
              </w:rPr>
              <w:t xml:space="preserve"> </w:t>
            </w:r>
          </w:p>
        </w:tc>
      </w:tr>
      <w:tr w14:paraId="612D350A">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3B666">
            <w:pPr>
              <w:snapToGrid w:val="0"/>
              <w:textAlignment w:val="center"/>
              <w:rPr>
                <w:rFonts w:hint="default" w:cs="宋体"/>
                <w:color w:val="000000"/>
                <w:sz w:val="20"/>
                <w:szCs w:val="20"/>
              </w:rPr>
            </w:pPr>
            <w:r>
              <w:rPr>
                <w:rFonts w:cs="宋体"/>
                <w:color w:val="000000"/>
                <w:sz w:val="20"/>
                <w:szCs w:val="20"/>
              </w:rPr>
              <w:t>2010301</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9EDCA">
            <w:pPr>
              <w:snapToGrid w:val="0"/>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8A7E5">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851.28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1CD333">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851.28</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253C6">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9B5801">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6CE99">
            <w:pPr>
              <w:snapToGrid w:val="0"/>
              <w:textAlignment w:val="center"/>
              <w:rPr>
                <w:rFonts w:hint="default" w:cs="宋体"/>
                <w:color w:val="000000"/>
                <w:sz w:val="20"/>
                <w:szCs w:val="20"/>
              </w:rPr>
            </w:pPr>
            <w:r>
              <w:rPr>
                <w:rFonts w:cs="宋体"/>
                <w:color w:val="000000"/>
                <w:sz w:val="20"/>
                <w:szCs w:val="20"/>
              </w:rPr>
              <w:t>2010302</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9A8878">
            <w:pPr>
              <w:snapToGrid w:val="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A359F0">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C8901">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8C028">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231.50</w:t>
            </w:r>
            <w:r>
              <w:rPr>
                <w:rFonts w:ascii="Times New Roman" w:hAnsi="Times New Roman"/>
                <w:color w:val="000000"/>
                <w:sz w:val="20"/>
              </w:rPr>
              <w:t xml:space="preserve"> </w:t>
            </w:r>
          </w:p>
        </w:tc>
      </w:tr>
      <w:tr w14:paraId="6A811CAD">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15493">
            <w:pPr>
              <w:snapToGrid w:val="0"/>
              <w:textAlignment w:val="center"/>
              <w:rPr>
                <w:rFonts w:hint="default" w:cs="宋体"/>
                <w:color w:val="000000"/>
                <w:sz w:val="20"/>
                <w:szCs w:val="20"/>
              </w:rPr>
            </w:pPr>
            <w:r>
              <w:rPr>
                <w:rFonts w:cs="宋体"/>
                <w:color w:val="000000"/>
                <w:sz w:val="20"/>
                <w:szCs w:val="20"/>
              </w:rPr>
              <w:t>2010350</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5EDA8">
            <w:pPr>
              <w:snapToGrid w:val="0"/>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552E1">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229.07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E37BAE">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229.07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E9263">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476D22">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CEE41">
            <w:pPr>
              <w:snapToGrid w:val="0"/>
              <w:textAlignment w:val="center"/>
              <w:rPr>
                <w:rFonts w:hint="default" w:cs="宋体"/>
                <w:color w:val="000000"/>
                <w:sz w:val="20"/>
                <w:szCs w:val="20"/>
              </w:rPr>
            </w:pPr>
            <w:r>
              <w:rPr>
                <w:rFonts w:cs="宋体"/>
                <w:color w:val="000000"/>
                <w:sz w:val="20"/>
                <w:szCs w:val="20"/>
              </w:rPr>
              <w:t>2010399</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369A24">
            <w:pPr>
              <w:snapToGrid w:val="0"/>
              <w:textAlignment w:val="center"/>
              <w:rPr>
                <w:rFonts w:hint="default" w:cs="宋体"/>
                <w:color w:val="000000"/>
                <w:sz w:val="20"/>
                <w:szCs w:val="20"/>
              </w:rPr>
            </w:pPr>
            <w:r>
              <w:rPr>
                <w:rFonts w:cs="宋体"/>
                <w:color w:val="000000"/>
                <w:sz w:val="20"/>
                <w:szCs w:val="20"/>
              </w:rPr>
              <w:t>其他政府办公厅（室）及相关机构事务支出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C88F9">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173.71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8B480">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67390">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173.71</w:t>
            </w:r>
            <w:r>
              <w:rPr>
                <w:rFonts w:ascii="Times New Roman" w:hAnsi="Times New Roman"/>
                <w:color w:val="000000"/>
                <w:sz w:val="20"/>
              </w:rPr>
              <w:t xml:space="preserve"> </w:t>
            </w:r>
          </w:p>
        </w:tc>
      </w:tr>
      <w:tr w14:paraId="09789F13">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C4E3E">
            <w:pPr>
              <w:snapToGrid w:val="0"/>
              <w:textAlignment w:val="center"/>
              <w:rPr>
                <w:rFonts w:hint="default" w:cs="宋体"/>
                <w:color w:val="000000"/>
                <w:sz w:val="20"/>
                <w:szCs w:val="20"/>
              </w:rPr>
            </w:pPr>
            <w:r>
              <w:rPr>
                <w:rFonts w:cs="宋体"/>
                <w:b/>
                <w:color w:val="000000"/>
                <w:sz w:val="20"/>
                <w:szCs w:val="20"/>
              </w:rPr>
              <w:t>20132</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9FC4B1">
            <w:pPr>
              <w:snapToGrid w:val="0"/>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78F9AA">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0AC75">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E508E">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244AB40">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207C6">
            <w:pPr>
              <w:snapToGrid w:val="0"/>
              <w:textAlignment w:val="center"/>
              <w:rPr>
                <w:rFonts w:hint="default" w:cs="宋体"/>
                <w:color w:val="000000"/>
                <w:sz w:val="20"/>
                <w:szCs w:val="20"/>
              </w:rPr>
            </w:pPr>
            <w:r>
              <w:rPr>
                <w:rFonts w:cs="宋体"/>
                <w:color w:val="000000"/>
                <w:sz w:val="20"/>
                <w:szCs w:val="20"/>
              </w:rPr>
              <w:t>2013204</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7B480A">
            <w:pPr>
              <w:snapToGrid w:val="0"/>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7D033">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EDD89">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CA55CE">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D2ED56">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A0631">
            <w:pPr>
              <w:snapToGrid w:val="0"/>
              <w:textAlignment w:val="center"/>
              <w:rPr>
                <w:rFonts w:hint="default" w:cs="宋体"/>
                <w:color w:val="000000"/>
                <w:sz w:val="20"/>
                <w:szCs w:val="20"/>
              </w:rPr>
            </w:pPr>
            <w:r>
              <w:rPr>
                <w:rFonts w:cs="宋体"/>
                <w:b/>
                <w:color w:val="000000"/>
                <w:sz w:val="20"/>
                <w:szCs w:val="20"/>
              </w:rPr>
              <w:t>208</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5E1DF6">
            <w:pPr>
              <w:snapToGrid w:val="0"/>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49A2E9">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59551">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99389">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098D09">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91C18">
            <w:pPr>
              <w:snapToGrid w:val="0"/>
              <w:textAlignment w:val="center"/>
              <w:rPr>
                <w:rFonts w:hint="default" w:cs="宋体"/>
                <w:color w:val="000000"/>
                <w:sz w:val="20"/>
                <w:szCs w:val="20"/>
              </w:rPr>
            </w:pPr>
            <w:r>
              <w:rPr>
                <w:rFonts w:cs="宋体"/>
                <w:b/>
                <w:color w:val="000000"/>
                <w:sz w:val="20"/>
                <w:szCs w:val="20"/>
              </w:rPr>
              <w:t>20805</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136FF">
            <w:pPr>
              <w:snapToGrid w:val="0"/>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C3E223">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C62D4">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200.34</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66CE4">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E5F9BF">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75714">
            <w:pPr>
              <w:snapToGrid w:val="0"/>
              <w:textAlignment w:val="center"/>
              <w:rPr>
                <w:rFonts w:hint="default" w:cs="宋体"/>
                <w:color w:val="000000"/>
                <w:sz w:val="20"/>
                <w:szCs w:val="20"/>
              </w:rPr>
            </w:pPr>
            <w:r>
              <w:rPr>
                <w:rFonts w:cs="宋体"/>
                <w:color w:val="000000"/>
                <w:sz w:val="20"/>
                <w:szCs w:val="20"/>
              </w:rPr>
              <w:t>2080501</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7A3F9">
            <w:pPr>
              <w:snapToGrid w:val="0"/>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49EF01">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ED17C8">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40.60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E9C19">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EBF50E3">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5D7B7">
            <w:pPr>
              <w:snapToGrid w:val="0"/>
              <w:textAlignment w:val="center"/>
              <w:rPr>
                <w:rFonts w:hint="default" w:cs="宋体"/>
                <w:color w:val="000000"/>
                <w:sz w:val="20"/>
                <w:szCs w:val="20"/>
              </w:rPr>
            </w:pPr>
            <w:r>
              <w:rPr>
                <w:rFonts w:cs="宋体"/>
                <w:color w:val="000000"/>
                <w:sz w:val="20"/>
                <w:szCs w:val="20"/>
              </w:rPr>
              <w:t>2080505</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7C833F">
            <w:pPr>
              <w:snapToGrid w:val="0"/>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FF519B">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106.34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A2339">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106.34</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89ADAE">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BA8D65">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7C877">
            <w:pPr>
              <w:snapToGrid w:val="0"/>
              <w:textAlignment w:val="center"/>
              <w:rPr>
                <w:rFonts w:hint="default" w:cs="宋体"/>
                <w:color w:val="000000"/>
                <w:sz w:val="20"/>
                <w:szCs w:val="20"/>
              </w:rPr>
            </w:pPr>
            <w:r>
              <w:rPr>
                <w:rFonts w:cs="宋体"/>
                <w:color w:val="000000"/>
                <w:sz w:val="20"/>
                <w:szCs w:val="20"/>
              </w:rPr>
              <w:t>2080506</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BB091">
            <w:pPr>
              <w:snapToGrid w:val="0"/>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C19AB">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EC7A0B">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50C5D">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C380A9">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59ABB">
            <w:pPr>
              <w:snapToGrid w:val="0"/>
              <w:textAlignment w:val="center"/>
              <w:rPr>
                <w:rFonts w:hint="default" w:cs="宋体"/>
                <w:color w:val="000000"/>
                <w:sz w:val="20"/>
                <w:szCs w:val="20"/>
              </w:rPr>
            </w:pPr>
            <w:r>
              <w:rPr>
                <w:rFonts w:cs="宋体"/>
                <w:b/>
                <w:color w:val="000000"/>
                <w:sz w:val="20"/>
                <w:szCs w:val="20"/>
              </w:rPr>
              <w:t>210</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157C00">
            <w:pPr>
              <w:snapToGrid w:val="0"/>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48640">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AE84EA">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55AF3E">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77654B">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F4D99">
            <w:pPr>
              <w:snapToGrid w:val="0"/>
              <w:textAlignment w:val="center"/>
              <w:rPr>
                <w:rFonts w:hint="default" w:cs="宋体"/>
                <w:color w:val="000000"/>
                <w:sz w:val="20"/>
                <w:szCs w:val="20"/>
              </w:rPr>
            </w:pPr>
            <w:r>
              <w:rPr>
                <w:rFonts w:cs="宋体"/>
                <w:b/>
                <w:color w:val="000000"/>
                <w:sz w:val="20"/>
                <w:szCs w:val="20"/>
              </w:rPr>
              <w:t>21011</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62F32">
            <w:pPr>
              <w:snapToGrid w:val="0"/>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4AEA9">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96105">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70.82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47F84">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8C8BA6">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DBFFD">
            <w:pPr>
              <w:snapToGrid w:val="0"/>
              <w:textAlignment w:val="center"/>
              <w:rPr>
                <w:rFonts w:hint="default" w:cs="宋体"/>
                <w:color w:val="000000"/>
                <w:sz w:val="20"/>
                <w:szCs w:val="20"/>
              </w:rPr>
            </w:pPr>
            <w:r>
              <w:rPr>
                <w:rFonts w:cs="宋体"/>
                <w:color w:val="000000"/>
                <w:sz w:val="20"/>
                <w:szCs w:val="20"/>
              </w:rPr>
              <w:t>2101101</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D7E3A5">
            <w:pPr>
              <w:snapToGrid w:val="0"/>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5430F8">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650E0">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D2D092">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A464155">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F0824">
            <w:pPr>
              <w:snapToGrid w:val="0"/>
              <w:textAlignment w:val="center"/>
              <w:rPr>
                <w:rFonts w:hint="default" w:cs="宋体"/>
                <w:color w:val="000000"/>
                <w:sz w:val="20"/>
                <w:szCs w:val="20"/>
              </w:rPr>
            </w:pPr>
            <w:r>
              <w:rPr>
                <w:rFonts w:cs="宋体"/>
                <w:color w:val="000000"/>
                <w:sz w:val="20"/>
                <w:szCs w:val="20"/>
              </w:rPr>
              <w:t>2101102</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E2ED5">
            <w:pPr>
              <w:snapToGrid w:val="0"/>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51AF1">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8F2A4">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C1895">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5A4A90">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41516">
            <w:pPr>
              <w:snapToGrid w:val="0"/>
              <w:textAlignment w:val="center"/>
              <w:rPr>
                <w:rFonts w:hint="default" w:cs="宋体"/>
                <w:color w:val="000000"/>
                <w:sz w:val="20"/>
                <w:szCs w:val="20"/>
              </w:rPr>
            </w:pPr>
            <w:r>
              <w:rPr>
                <w:rFonts w:cs="宋体"/>
                <w:color w:val="000000"/>
                <w:sz w:val="20"/>
                <w:szCs w:val="20"/>
              </w:rPr>
              <w:t>2101199</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D493F">
            <w:pPr>
              <w:snapToGrid w:val="0"/>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60EED5">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259441">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11.76</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F97D7">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149DF3">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81527">
            <w:pPr>
              <w:snapToGrid w:val="0"/>
              <w:textAlignment w:val="center"/>
              <w:rPr>
                <w:rFonts w:hint="default" w:cs="宋体"/>
                <w:color w:val="000000"/>
                <w:sz w:val="20"/>
                <w:szCs w:val="20"/>
              </w:rPr>
            </w:pPr>
            <w:r>
              <w:rPr>
                <w:rFonts w:cs="宋体"/>
                <w:b/>
                <w:color w:val="000000"/>
                <w:sz w:val="20"/>
                <w:szCs w:val="20"/>
              </w:rPr>
              <w:t>221</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EF671F">
            <w:pPr>
              <w:snapToGrid w:val="0"/>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428A3">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EB49F">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E35BCA">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E40E98">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5D947">
            <w:pPr>
              <w:snapToGrid w:val="0"/>
              <w:textAlignment w:val="center"/>
              <w:rPr>
                <w:rFonts w:hint="default" w:cs="宋体"/>
                <w:color w:val="000000"/>
                <w:sz w:val="20"/>
                <w:szCs w:val="20"/>
              </w:rPr>
            </w:pPr>
            <w:r>
              <w:rPr>
                <w:rFonts w:cs="宋体"/>
                <w:b/>
                <w:color w:val="000000"/>
                <w:sz w:val="20"/>
                <w:szCs w:val="20"/>
              </w:rPr>
              <w:t>22102</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21F437">
            <w:pPr>
              <w:snapToGrid w:val="0"/>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951F7">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7402F">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80.26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B0E1B">
            <w:pPr>
              <w:snapToGrid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C1D626">
        <w:tblPrEx>
          <w:tblCellMar>
            <w:top w:w="0" w:type="dxa"/>
            <w:left w:w="0" w:type="dxa"/>
            <w:bottom w:w="0" w:type="dxa"/>
            <w:right w:w="0" w:type="dxa"/>
          </w:tblCellMar>
        </w:tblPrEx>
        <w:trPr>
          <w:trHeight w:val="20" w:hRule="atLeast"/>
        </w:trPr>
        <w:tc>
          <w:tcPr>
            <w:tcW w:w="168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B1343">
            <w:pPr>
              <w:snapToGrid w:val="0"/>
              <w:textAlignment w:val="center"/>
              <w:rPr>
                <w:rFonts w:hint="default" w:cs="宋体"/>
                <w:color w:val="000000"/>
                <w:sz w:val="20"/>
                <w:szCs w:val="20"/>
              </w:rPr>
            </w:pPr>
            <w:r>
              <w:rPr>
                <w:rFonts w:cs="宋体"/>
                <w:color w:val="000000"/>
                <w:sz w:val="20"/>
                <w:szCs w:val="20"/>
              </w:rPr>
              <w:t>2210201</w:t>
            </w:r>
          </w:p>
        </w:tc>
        <w:tc>
          <w:tcPr>
            <w:tcW w:w="36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DB9EF">
            <w:pPr>
              <w:snapToGrid w:val="0"/>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12317">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80.26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D12AB">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80.26</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DA4E9">
            <w:pPr>
              <w:snapToGrid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0A5E02D">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3CD70CB5">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15B124EF">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2EA94ABA">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6B6EF34">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14:paraId="756EC5FE">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秀山土家族苗族自治县人民政府办公室</w:t>
            </w:r>
          </w:p>
        </w:tc>
        <w:tc>
          <w:tcPr>
            <w:tcW w:w="1650" w:type="dxa"/>
            <w:tcBorders>
              <w:top w:val="nil"/>
              <w:left w:val="nil"/>
              <w:bottom w:val="nil"/>
              <w:right w:val="nil"/>
            </w:tcBorders>
            <w:shd w:val="clear" w:color="auto" w:fill="auto"/>
            <w:tcMar>
              <w:top w:w="15" w:type="dxa"/>
              <w:left w:w="15" w:type="dxa"/>
              <w:right w:w="15" w:type="dxa"/>
            </w:tcMar>
            <w:vAlign w:val="bottom"/>
          </w:tcPr>
          <w:p w14:paraId="75ACB3E1">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3CE97318">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1E0D1FB6">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172F987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00934951">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14:paraId="55F456F8">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14:paraId="4A849E21">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78BC2ABD">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2B0BD8DF">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688E830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36207A">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C0C32">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6285BB">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1ED7F6CC">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59560">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0F48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C3838">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3E4A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F62FA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0B63D">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35BD0">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A4A7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6D6D61">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1B983825">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F8995">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AD684">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FC8E73">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856D4">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4D6783">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B35C2">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CFEC6">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52E42">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97816">
            <w:pPr>
              <w:spacing w:line="200" w:lineRule="exact"/>
              <w:jc w:val="center"/>
              <w:rPr>
                <w:rFonts w:hint="default" w:cs="宋体"/>
                <w:b/>
                <w:color w:val="000000"/>
                <w:sz w:val="18"/>
                <w:szCs w:val="18"/>
              </w:rPr>
            </w:pPr>
          </w:p>
        </w:tc>
      </w:tr>
      <w:tr w14:paraId="7D59A03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1A8B2">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3863F">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8B7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1,118.11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CFA98">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F0B5C">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9F4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262.69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DC597">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F07A6">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38B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w:t>
            </w:r>
            <w:r>
              <w:rPr>
                <w:rFonts w:ascii="Times New Roman" w:hAnsi="Times New Roman"/>
                <w:color w:val="000000"/>
                <w:sz w:val="18"/>
              </w:rPr>
              <w:t xml:space="preserve"> </w:t>
            </w:r>
          </w:p>
        </w:tc>
      </w:tr>
      <w:tr w14:paraId="6C09084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9D4D9">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FA44A">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36F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251.64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91F79">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4E745">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DBB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FE061">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507B0">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5E7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75252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5D625">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AE30A">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623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178.97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34E64">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111FB">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DB1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E96B5">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CC317">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A8C1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w:t>
            </w:r>
            <w:r>
              <w:rPr>
                <w:rFonts w:ascii="Times New Roman" w:hAnsi="Times New Roman"/>
                <w:color w:val="000000"/>
                <w:sz w:val="18"/>
              </w:rPr>
              <w:t xml:space="preserve"> </w:t>
            </w:r>
          </w:p>
        </w:tc>
      </w:tr>
      <w:tr w14:paraId="064369E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93E19">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7D8CB">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B93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233.03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B9DFE">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17CE6">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E77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7FD6E">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D91FA">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914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3F645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2315F">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E98ED">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DCA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D3B98">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1CF27">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A2C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C0E04">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EF007">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D8F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9A813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45E8F">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80E80">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CFC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126.11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51E88">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5C84E">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5E0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D0F16">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085BA">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ADB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8EFE8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8143B">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42232">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FD7E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106.34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C4959">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B4210">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5BB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EE8F8">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ED156">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40C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99275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E6B2C">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80499">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BF1A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964A9">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EE7B7">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833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C3050">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91F3C">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273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86E9A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9A631">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F4753">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E98C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CA12A">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E1616">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C50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E626B">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2B42E">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F08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73F08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FC741">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C2EF2">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554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0B73F">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F984B">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351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6E4A6">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4449D">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7EE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2BADB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DA5FF">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85092">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954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B966B">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FE0D6">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F91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02868">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E4AC5">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A03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461D5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329D2">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2AE47">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9E6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08F4B">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D5974">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CD3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11B96">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DDA1A">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482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F56AC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DFB95">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275EF">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67D5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02353">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24592">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15D0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DFA83">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2B6DD">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E27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3F10F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2C388">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0D5D0">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6C6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14.61</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788BB">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613C0">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05F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D3DD1">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A39B4">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E48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06CFB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F5E72">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9DBFA">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B02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159E0">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27EFA">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A41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09902">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06FD4">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672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749EF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808D1">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223BE">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123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93DDD">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B4409">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8CC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DAE91">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41BA7">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B6F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C70B1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AD479">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5C828">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31A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80FA8">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68244">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B22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B0F5D">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01F90">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3D1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DAE8C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2694E">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15E6A">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891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895CD">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397D0">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AEF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6FEFB">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E7C9E">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96B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EECCD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3753F">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7CB1B">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DE4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F766A">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B7554">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699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96725">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A0802">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8AF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747CC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47D00">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4444">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5B72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F82DE">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05EC9">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44C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13220">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D42A5">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EF2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CF138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346E0">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8FBD3">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DAC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7932D">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8EFB4">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5F8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0E3B5">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66EF0">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451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38C93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3FC06">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13014">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AB3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93A00">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94C9A">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985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D3199">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6072E">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203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88299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997F5">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FD82B">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CF8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08B65">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4ADE2">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B3D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8CBE4">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C618F">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FB9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D8FF0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9DEB9">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FE67D">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8D7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CFB05">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D4006">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1D7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D2D68">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BC6BA">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0F6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9B2C2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CFCC2">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11C85">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0D5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AB0C5">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D81A4">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3C8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32D2F">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DDA32">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C29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85177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36766">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E8517">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85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981D0">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E9241">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DD5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40.21</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100BB">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4841A">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0DE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09705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193D4">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419B2">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FE9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CC8CE">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D645B">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D51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1FA06">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CF51F">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C59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F2815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3DF45">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6AAD1">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F0FC68F">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6B221">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86A54">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86F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ECAC">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C4D51">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4C2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CDD8C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E98B2">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33E5D">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0D16AE">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BA8E9">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C98F0">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DBA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0A0B3">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FE2BF">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731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F57A4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B030F">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DF873">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8F0E887">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E7C48">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62DF6">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86D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57F42">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BC2E3">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9D4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F82AAE">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49E9C">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9888F">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5ED3BA8">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F17E0">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6945A">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9F2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A17C3">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CB0AE">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9F865">
            <w:pPr>
              <w:spacing w:line="200" w:lineRule="exact"/>
              <w:jc w:val="right"/>
              <w:rPr>
                <w:rFonts w:hint="default" w:ascii="Times New Roman" w:hAnsi="Times New Roman"/>
                <w:color w:val="000000"/>
                <w:sz w:val="18"/>
                <w:szCs w:val="18"/>
              </w:rPr>
            </w:pPr>
          </w:p>
        </w:tc>
      </w:tr>
      <w:tr w14:paraId="5F5610A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4988">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D74AE">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D4C653E">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40B7C">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77B6E">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27B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8B2F5">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1455C">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9B1A3">
            <w:pPr>
              <w:spacing w:line="200" w:lineRule="exact"/>
              <w:jc w:val="right"/>
              <w:rPr>
                <w:rFonts w:hint="default" w:ascii="Times New Roman" w:hAnsi="Times New Roman"/>
                <w:color w:val="000000"/>
                <w:sz w:val="18"/>
                <w:szCs w:val="18"/>
              </w:rPr>
            </w:pPr>
          </w:p>
        </w:tc>
      </w:tr>
      <w:tr w14:paraId="4F08CDD1">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E047F">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623BD">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239121">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603BF">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705FD">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5EE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9A9D3">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E6203">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3DF00">
            <w:pPr>
              <w:spacing w:line="200" w:lineRule="exact"/>
              <w:jc w:val="right"/>
              <w:rPr>
                <w:rFonts w:hint="default" w:ascii="Times New Roman" w:hAnsi="Times New Roman"/>
                <w:color w:val="000000"/>
                <w:sz w:val="18"/>
                <w:szCs w:val="18"/>
              </w:rPr>
            </w:pPr>
          </w:p>
        </w:tc>
      </w:tr>
      <w:tr w14:paraId="50CD68B1">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0494F">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3A2ACC2">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1,167.57</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6E3B15">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513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264.80</w:t>
            </w:r>
            <w:r>
              <w:rPr>
                <w:rFonts w:ascii="Times New Roman" w:hAnsi="Times New Roman"/>
                <w:color w:val="000000"/>
                <w:sz w:val="18"/>
              </w:rPr>
              <w:t xml:space="preserve"> </w:t>
            </w:r>
          </w:p>
        </w:tc>
      </w:tr>
    </w:tbl>
    <w:p w14:paraId="147DA074">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4A97B91D">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3D7AD1E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47D6B04">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14:paraId="38444E14">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秀山土家族苗族自治县人民政府办公室</w:t>
            </w:r>
          </w:p>
        </w:tc>
        <w:tc>
          <w:tcPr>
            <w:tcW w:w="1701" w:type="dxa"/>
            <w:tcBorders>
              <w:top w:val="nil"/>
              <w:left w:val="nil"/>
              <w:bottom w:val="nil"/>
              <w:right w:val="nil"/>
            </w:tcBorders>
            <w:shd w:val="clear" w:color="auto" w:fill="auto"/>
            <w:tcMar>
              <w:top w:w="15" w:type="dxa"/>
              <w:left w:w="15" w:type="dxa"/>
              <w:right w:w="15" w:type="dxa"/>
            </w:tcMar>
            <w:vAlign w:val="bottom"/>
          </w:tcPr>
          <w:p w14:paraId="182AEDB7">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3E4C491">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32DDFF3C">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57087226">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734986A3">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0DF608F">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14:paraId="3A9CD53F">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5A537B2F">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4B8D0B3B">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8C234CC">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5EC64EFC">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0987674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C2510A2">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C892A">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44FDA7">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46600">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94C9EA">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74422">
            <w:pPr>
              <w:jc w:val="center"/>
              <w:textAlignment w:val="center"/>
              <w:rPr>
                <w:rFonts w:hint="default" w:cs="宋体"/>
                <w:b/>
                <w:color w:val="000000"/>
                <w:sz w:val="20"/>
                <w:szCs w:val="20"/>
              </w:rPr>
            </w:pPr>
            <w:r>
              <w:rPr>
                <w:rFonts w:cs="宋体"/>
                <w:b/>
                <w:color w:val="000000"/>
                <w:sz w:val="20"/>
                <w:szCs w:val="20"/>
              </w:rPr>
              <w:t>年末结转和结余</w:t>
            </w:r>
          </w:p>
        </w:tc>
      </w:tr>
      <w:tr w14:paraId="265C7F0F">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50F25">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53C7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8284C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5809C">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7353F0">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7BC692">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4476A">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92DFE">
            <w:pPr>
              <w:jc w:val="center"/>
              <w:rPr>
                <w:rFonts w:hint="default" w:cs="宋体"/>
                <w:b/>
                <w:color w:val="000000"/>
                <w:sz w:val="20"/>
                <w:szCs w:val="20"/>
              </w:rPr>
            </w:pPr>
          </w:p>
        </w:tc>
      </w:tr>
      <w:tr w14:paraId="513A24FE">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0FA5C">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75FB9">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D4E02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9A41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68389">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58A951">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04425">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27C78">
            <w:pPr>
              <w:jc w:val="center"/>
              <w:rPr>
                <w:rFonts w:hint="default" w:cs="宋体"/>
                <w:b/>
                <w:color w:val="000000"/>
                <w:sz w:val="20"/>
                <w:szCs w:val="20"/>
              </w:rPr>
            </w:pPr>
          </w:p>
        </w:tc>
      </w:tr>
      <w:tr w14:paraId="3CF51F73">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AEC91">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8E6DF">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7E170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C100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616A6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AF9AFA">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175DB">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02976">
            <w:pPr>
              <w:jc w:val="center"/>
              <w:rPr>
                <w:rFonts w:hint="default" w:cs="宋体"/>
                <w:b/>
                <w:color w:val="000000"/>
                <w:sz w:val="20"/>
                <w:szCs w:val="20"/>
              </w:rPr>
            </w:pPr>
          </w:p>
        </w:tc>
      </w:tr>
      <w:tr w14:paraId="27718CDA">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E2191">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545E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A15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8C50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DEA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8D4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2999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BE5F9D8">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2CB7E">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59373E">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C00C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838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3C0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6E4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DF98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E13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C51A7DA">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4B1E65B9">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50D875DF">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2F11159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88D3BFD">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1A804413">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秀山土家族苗族自治县人民政府办公室</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2E0F13A5">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36AA7D79">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147AC188">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6B57AE10">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3C505624">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5F59CAA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DE8233">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EEF5E3">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CD84AA5">
            <w:pPr>
              <w:jc w:val="center"/>
              <w:textAlignment w:val="bottom"/>
              <w:rPr>
                <w:rFonts w:hint="default" w:cs="宋体"/>
                <w:b/>
                <w:color w:val="000000"/>
                <w:sz w:val="20"/>
                <w:szCs w:val="20"/>
              </w:rPr>
            </w:pPr>
            <w:r>
              <w:rPr>
                <w:rFonts w:cs="宋体"/>
                <w:b/>
                <w:color w:val="000000"/>
                <w:sz w:val="20"/>
                <w:szCs w:val="20"/>
              </w:rPr>
              <w:t>本年支出</w:t>
            </w:r>
          </w:p>
        </w:tc>
      </w:tr>
      <w:tr w14:paraId="34575D6E">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4041B">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C3F7C7">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0AB4D">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68E3B6">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E892C1">
            <w:pPr>
              <w:jc w:val="center"/>
              <w:textAlignment w:val="center"/>
              <w:rPr>
                <w:rFonts w:hint="default" w:cs="宋体"/>
                <w:b/>
                <w:color w:val="000000"/>
                <w:sz w:val="20"/>
                <w:szCs w:val="20"/>
              </w:rPr>
            </w:pPr>
            <w:r>
              <w:rPr>
                <w:rFonts w:cs="宋体"/>
                <w:b/>
                <w:color w:val="000000"/>
                <w:sz w:val="20"/>
                <w:szCs w:val="20"/>
              </w:rPr>
              <w:t>项目支出</w:t>
            </w:r>
          </w:p>
        </w:tc>
      </w:tr>
      <w:tr w14:paraId="5CDB0AD2">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B897E">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97104">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E0EE0">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0AE6CC">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D4CAD">
            <w:pPr>
              <w:jc w:val="center"/>
              <w:rPr>
                <w:rFonts w:hint="default" w:cs="宋体"/>
                <w:b/>
                <w:color w:val="000000"/>
                <w:sz w:val="20"/>
                <w:szCs w:val="20"/>
              </w:rPr>
            </w:pPr>
          </w:p>
        </w:tc>
      </w:tr>
      <w:tr w14:paraId="736575B5">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9BDD5">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F20C2">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2EBF3">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C8B7A6">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E41E5B">
            <w:pPr>
              <w:jc w:val="center"/>
              <w:rPr>
                <w:rFonts w:hint="default" w:cs="宋体"/>
                <w:b/>
                <w:color w:val="000000"/>
                <w:sz w:val="20"/>
                <w:szCs w:val="20"/>
              </w:rPr>
            </w:pPr>
          </w:p>
        </w:tc>
      </w:tr>
      <w:tr w14:paraId="257A7E7C">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3FDFC">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01300">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AB279">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EF1B9">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648B2">
            <w:pPr>
              <w:jc w:val="center"/>
              <w:rPr>
                <w:rFonts w:hint="default" w:cs="宋体"/>
                <w:b/>
                <w:color w:val="000000"/>
                <w:sz w:val="20"/>
                <w:szCs w:val="20"/>
              </w:rPr>
            </w:pPr>
          </w:p>
        </w:tc>
      </w:tr>
      <w:tr w14:paraId="1BB9582D">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EF92E">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BE87E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9C440F">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CA21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D76F53E">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E4654">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A1571A">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7E8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0FB14">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E10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7AD6B9E">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6610907C">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60357B3D">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0F18E63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F1435ED">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6DCB0868">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4D8D09A5">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7D83AD59">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0C267DA3">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3D818DAF">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0DC8831">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2F0B429E">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秀山土家族苗族自治县人民政府办公室</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6B9CDCE2">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2427B9EC">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3DFDC55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B2F35B0">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2E615F">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C9D4F5">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E1BC02">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8287C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697166">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FA710A8">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D1AFD3">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81B64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90286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FE7E7">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ACA85F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239.35</w:t>
            </w:r>
            <w:r>
              <w:rPr>
                <w:rFonts w:ascii="Times New Roman" w:hAnsi="Times New Roman"/>
                <w:color w:val="000000"/>
                <w:sz w:val="18"/>
              </w:rPr>
              <w:t xml:space="preserve"> </w:t>
            </w:r>
          </w:p>
        </w:tc>
      </w:tr>
      <w:tr w14:paraId="49B3DA2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78D5A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B0AC8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68.06</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A5A9A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68.06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3CF7E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832B6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239.35</w:t>
            </w:r>
            <w:r>
              <w:rPr>
                <w:rFonts w:ascii="Times New Roman" w:hAnsi="Times New Roman"/>
                <w:color w:val="000000"/>
                <w:sz w:val="18"/>
              </w:rPr>
              <w:t xml:space="preserve"> </w:t>
            </w:r>
          </w:p>
        </w:tc>
      </w:tr>
      <w:tr w14:paraId="2F2155D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810F3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F4BDB2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50DA3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EFA70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E95B8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279B59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28F84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7039E7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62.88</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9F23B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62.88</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471934">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15AE2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5615F3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50418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DFE01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15.93</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68665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15.93</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C8C4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0A4EBD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w:t>
            </w:r>
            <w:r>
              <w:rPr>
                <w:rFonts w:ascii="Times New Roman" w:hAnsi="Times New Roman"/>
                <w:color w:val="000000"/>
                <w:sz w:val="18"/>
              </w:rPr>
              <w:t xml:space="preserve"> </w:t>
            </w:r>
          </w:p>
        </w:tc>
      </w:tr>
      <w:tr w14:paraId="2CDB5CB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90763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013BFD">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46.95</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2D745F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46.95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2543E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A9309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FF253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25C4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85520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2.05</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E9B81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C314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16EC0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38D5536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01580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02C1A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13FB32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55F82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D8ED6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F51A42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4789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E1492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DBD9D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15333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03307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w:t>
            </w:r>
            <w:r>
              <w:rPr>
                <w:rFonts w:ascii="Times New Roman" w:hAnsi="Times New Roman"/>
                <w:color w:val="000000"/>
                <w:sz w:val="18"/>
              </w:rPr>
              <w:t xml:space="preserve"> </w:t>
            </w:r>
          </w:p>
        </w:tc>
      </w:tr>
      <w:tr w14:paraId="45004B8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DDB0C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C7567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6FD8E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9DE2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680D4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34122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9C37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7CB4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2C816B">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97063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942D20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4A66EE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AB61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06F4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BBFF56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34C4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27251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25A340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41043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FD2CE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AEAE77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D917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061D6F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70B0E1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5D633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C71D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45DEBD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BC70E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4B3D6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D5AD96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CF91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114E8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F4ED71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898F58">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72F24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29361C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6EA5B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E64E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8DB97C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7181B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7A871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13.59</w:t>
            </w:r>
            <w:r>
              <w:rPr>
                <w:rFonts w:ascii="Times New Roman" w:hAnsi="Times New Roman"/>
                <w:color w:val="000000"/>
                <w:sz w:val="18"/>
              </w:rPr>
              <w:t xml:space="preserve"> </w:t>
            </w:r>
          </w:p>
        </w:tc>
      </w:tr>
      <w:tr w14:paraId="04BAF7E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19DC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AB525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97452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EA85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420CAC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13.59</w:t>
            </w:r>
            <w:r>
              <w:rPr>
                <w:rFonts w:ascii="Times New Roman" w:hAnsi="Times New Roman"/>
                <w:color w:val="000000"/>
                <w:sz w:val="18"/>
              </w:rPr>
              <w:t xml:space="preserve"> </w:t>
            </w:r>
          </w:p>
        </w:tc>
      </w:tr>
      <w:tr w14:paraId="2CCFE29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DDD85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C20E9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F64303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F1990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6BF95C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02B153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5BE0A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D612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2CF8F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5275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2A5714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4FE15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0E9D2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BB119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1E4C1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B15CE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B389D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13.59</w:t>
            </w:r>
            <w:r>
              <w:rPr>
                <w:rFonts w:ascii="Times New Roman" w:hAnsi="Times New Roman"/>
                <w:color w:val="000000"/>
                <w:sz w:val="18"/>
              </w:rPr>
              <w:t xml:space="preserve"> </w:t>
            </w:r>
          </w:p>
        </w:tc>
      </w:tr>
      <w:tr w14:paraId="10F3014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C79B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9F0AB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3FDA5C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84B0B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9A779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11.99</w:t>
            </w:r>
            <w:r>
              <w:rPr>
                <w:rFonts w:ascii="Times New Roman" w:hAnsi="Times New Roman"/>
                <w:color w:val="000000"/>
                <w:sz w:val="18"/>
              </w:rPr>
              <w:t xml:space="preserve"> </w:t>
            </w:r>
          </w:p>
        </w:tc>
      </w:tr>
      <w:tr w14:paraId="137A3E3E">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4FC875">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C7C7E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114C8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12.14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3F8BD4">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0613C3">
            <w:pPr>
              <w:spacing w:line="280" w:lineRule="exact"/>
              <w:jc w:val="right"/>
              <w:rPr>
                <w:rFonts w:hint="default" w:cs="宋体"/>
                <w:color w:val="000000"/>
                <w:kern w:val="2"/>
                <w:sz w:val="16"/>
                <w:szCs w:val="16"/>
              </w:rPr>
            </w:pPr>
          </w:p>
        </w:tc>
      </w:tr>
      <w:tr w14:paraId="7BA3551F">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4B5D1E">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D4F5D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79A3DA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23.10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94346A">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80F601C">
            <w:pPr>
              <w:spacing w:line="280" w:lineRule="exact"/>
              <w:jc w:val="right"/>
              <w:rPr>
                <w:rFonts w:hint="default" w:cs="宋体"/>
                <w:color w:val="000000"/>
                <w:kern w:val="2"/>
                <w:sz w:val="16"/>
                <w:szCs w:val="16"/>
              </w:rPr>
            </w:pPr>
          </w:p>
        </w:tc>
      </w:tr>
      <w:tr w14:paraId="39037797">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AEE611">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07FAA7">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E0D718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61.89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44784C">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5CA691">
            <w:pPr>
              <w:spacing w:line="280" w:lineRule="exact"/>
              <w:jc w:val="right"/>
              <w:rPr>
                <w:rFonts w:hint="default" w:cs="宋体"/>
                <w:color w:val="000000"/>
                <w:sz w:val="16"/>
                <w:szCs w:val="16"/>
              </w:rPr>
            </w:pPr>
          </w:p>
        </w:tc>
      </w:tr>
    </w:tbl>
    <w:p w14:paraId="42454443">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script"/>
    <w:pitch w:val="default"/>
    <w:sig w:usb0="00000001" w:usb1="080E0000" w:usb2="00000000" w:usb3="00000000" w:csb0="00040000" w:csb1="00000000"/>
  </w:font>
  <w:font w:name="方正楷体_GBK">
    <w:panose1 w:val="02000000000000000000"/>
    <w:charset w:val="86"/>
    <w:family w:val="script"/>
    <w:pitch w:val="default"/>
    <w:sig w:usb0="800002BF" w:usb1="38CF7CFA" w:usb2="00000016"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824E6">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3CEA26">
                          <w:pPr>
                            <w:pStyle w:val="6"/>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23CEA26">
                    <w:pPr>
                      <w:pStyle w:val="6"/>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EA63E">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DA07E9">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6DA07E9">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64AFB88">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64AFB88">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DE4A3">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72300"/>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57475"/>
    <w:rsid w:val="00A67739"/>
    <w:rsid w:val="00A820B7"/>
    <w:rsid w:val="00A830E1"/>
    <w:rsid w:val="00AC5566"/>
    <w:rsid w:val="00B03CCD"/>
    <w:rsid w:val="00B104B0"/>
    <w:rsid w:val="00B40138"/>
    <w:rsid w:val="00BF5A85"/>
    <w:rsid w:val="00C307F6"/>
    <w:rsid w:val="00C8466D"/>
    <w:rsid w:val="00C96B11"/>
    <w:rsid w:val="00C97747"/>
    <w:rsid w:val="00CC6B99"/>
    <w:rsid w:val="00CF6463"/>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1E4B9A"/>
    <w:rsid w:val="0A5C4B69"/>
    <w:rsid w:val="0A86124A"/>
    <w:rsid w:val="0AB54CC0"/>
    <w:rsid w:val="0B9335CE"/>
    <w:rsid w:val="0BE22F86"/>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0C4D19"/>
    <w:rsid w:val="173708E3"/>
    <w:rsid w:val="174C19C7"/>
    <w:rsid w:val="17C374FC"/>
    <w:rsid w:val="18716D36"/>
    <w:rsid w:val="189079DC"/>
    <w:rsid w:val="189B0D0B"/>
    <w:rsid w:val="18B43F7C"/>
    <w:rsid w:val="194A1770"/>
    <w:rsid w:val="19B906A4"/>
    <w:rsid w:val="1AD86CAD"/>
    <w:rsid w:val="1B6F15B6"/>
    <w:rsid w:val="1BAA2EDC"/>
    <w:rsid w:val="1C5C0973"/>
    <w:rsid w:val="1CA55E64"/>
    <w:rsid w:val="1D014A01"/>
    <w:rsid w:val="1D022362"/>
    <w:rsid w:val="1D15156C"/>
    <w:rsid w:val="1D1B04B0"/>
    <w:rsid w:val="1D6534C4"/>
    <w:rsid w:val="1DBD6767"/>
    <w:rsid w:val="1DC52125"/>
    <w:rsid w:val="1DD26311"/>
    <w:rsid w:val="1E374ACB"/>
    <w:rsid w:val="1E5E27E3"/>
    <w:rsid w:val="1E741261"/>
    <w:rsid w:val="1EA33588"/>
    <w:rsid w:val="1ECF0A66"/>
    <w:rsid w:val="1EF67CA4"/>
    <w:rsid w:val="1F020D3A"/>
    <w:rsid w:val="1F2C5189"/>
    <w:rsid w:val="1F4B0B02"/>
    <w:rsid w:val="1FBB35CD"/>
    <w:rsid w:val="1FBF72FA"/>
    <w:rsid w:val="1FCD26AF"/>
    <w:rsid w:val="20642787"/>
    <w:rsid w:val="21556F04"/>
    <w:rsid w:val="22403BD3"/>
    <w:rsid w:val="23DA37D9"/>
    <w:rsid w:val="2446328C"/>
    <w:rsid w:val="24783BC9"/>
    <w:rsid w:val="24B92327"/>
    <w:rsid w:val="24C14514"/>
    <w:rsid w:val="2533755C"/>
    <w:rsid w:val="25791755"/>
    <w:rsid w:val="26396DF4"/>
    <w:rsid w:val="26D54526"/>
    <w:rsid w:val="27167136"/>
    <w:rsid w:val="27B23302"/>
    <w:rsid w:val="29310A5F"/>
    <w:rsid w:val="2950609C"/>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A84231"/>
    <w:rsid w:val="31C90022"/>
    <w:rsid w:val="31D84415"/>
    <w:rsid w:val="32285F6F"/>
    <w:rsid w:val="32770556"/>
    <w:rsid w:val="329C0913"/>
    <w:rsid w:val="32AA0460"/>
    <w:rsid w:val="33144D8F"/>
    <w:rsid w:val="3337290D"/>
    <w:rsid w:val="33E31118"/>
    <w:rsid w:val="33EF7674"/>
    <w:rsid w:val="342D7BC6"/>
    <w:rsid w:val="34475F39"/>
    <w:rsid w:val="34D92688"/>
    <w:rsid w:val="34F679A0"/>
    <w:rsid w:val="352930DB"/>
    <w:rsid w:val="35573069"/>
    <w:rsid w:val="355F6038"/>
    <w:rsid w:val="358C217E"/>
    <w:rsid w:val="35937598"/>
    <w:rsid w:val="36B7067A"/>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CD526D"/>
    <w:rsid w:val="42E86A87"/>
    <w:rsid w:val="43307B09"/>
    <w:rsid w:val="43470647"/>
    <w:rsid w:val="438D0E97"/>
    <w:rsid w:val="43BB152F"/>
    <w:rsid w:val="44494994"/>
    <w:rsid w:val="44912551"/>
    <w:rsid w:val="44B96DCF"/>
    <w:rsid w:val="44C37687"/>
    <w:rsid w:val="45766003"/>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19E4F53"/>
    <w:rsid w:val="52234D33"/>
    <w:rsid w:val="52261ABA"/>
    <w:rsid w:val="522F6E0C"/>
    <w:rsid w:val="52463BA1"/>
    <w:rsid w:val="5298794F"/>
    <w:rsid w:val="52F163D4"/>
    <w:rsid w:val="531A2DB4"/>
    <w:rsid w:val="53C0244D"/>
    <w:rsid w:val="53DD4D4E"/>
    <w:rsid w:val="53E578CE"/>
    <w:rsid w:val="541330F0"/>
    <w:rsid w:val="54272666"/>
    <w:rsid w:val="543B029D"/>
    <w:rsid w:val="54861779"/>
    <w:rsid w:val="551130C3"/>
    <w:rsid w:val="552256E1"/>
    <w:rsid w:val="554E5773"/>
    <w:rsid w:val="555A3CBC"/>
    <w:rsid w:val="5582012B"/>
    <w:rsid w:val="558E4E05"/>
    <w:rsid w:val="55BE2E85"/>
    <w:rsid w:val="55D82B6C"/>
    <w:rsid w:val="561D52C4"/>
    <w:rsid w:val="5651697D"/>
    <w:rsid w:val="56530F5D"/>
    <w:rsid w:val="56692AE5"/>
    <w:rsid w:val="567700D3"/>
    <w:rsid w:val="56A13AB9"/>
    <w:rsid w:val="56FF7E9E"/>
    <w:rsid w:val="578867FC"/>
    <w:rsid w:val="5842572D"/>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3E0993"/>
    <w:rsid w:val="62944DD7"/>
    <w:rsid w:val="62D95FFA"/>
    <w:rsid w:val="6319381F"/>
    <w:rsid w:val="63236436"/>
    <w:rsid w:val="63303185"/>
    <w:rsid w:val="638314C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790BB0"/>
    <w:rsid w:val="6BBF53FD"/>
    <w:rsid w:val="6C560CAE"/>
    <w:rsid w:val="6C576495"/>
    <w:rsid w:val="6D903FF5"/>
    <w:rsid w:val="6DA955B8"/>
    <w:rsid w:val="6DE346AB"/>
    <w:rsid w:val="6DE5391A"/>
    <w:rsid w:val="6EEA5552"/>
    <w:rsid w:val="6EFD1324"/>
    <w:rsid w:val="6F42776C"/>
    <w:rsid w:val="6F475C9A"/>
    <w:rsid w:val="6F5A53AC"/>
    <w:rsid w:val="6F7906E7"/>
    <w:rsid w:val="6FAC003D"/>
    <w:rsid w:val="6FE55E12"/>
    <w:rsid w:val="6FFB2E76"/>
    <w:rsid w:val="701F4E40"/>
    <w:rsid w:val="708F6F7F"/>
    <w:rsid w:val="70D94BD3"/>
    <w:rsid w:val="71C34D91"/>
    <w:rsid w:val="72DB435C"/>
    <w:rsid w:val="72E2613A"/>
    <w:rsid w:val="72F771F4"/>
    <w:rsid w:val="734150D5"/>
    <w:rsid w:val="736650B0"/>
    <w:rsid w:val="73934AD2"/>
    <w:rsid w:val="74250B64"/>
    <w:rsid w:val="750837F0"/>
    <w:rsid w:val="754758CF"/>
    <w:rsid w:val="761275E6"/>
    <w:rsid w:val="764F62AB"/>
    <w:rsid w:val="765C45EC"/>
    <w:rsid w:val="768A7619"/>
    <w:rsid w:val="772E1EBA"/>
    <w:rsid w:val="77EB79F7"/>
    <w:rsid w:val="796D60A4"/>
    <w:rsid w:val="79A031D5"/>
    <w:rsid w:val="7A1525F7"/>
    <w:rsid w:val="7B420052"/>
    <w:rsid w:val="7B861484"/>
    <w:rsid w:val="7BD06A28"/>
    <w:rsid w:val="7C1208C0"/>
    <w:rsid w:val="7C3A7C0B"/>
    <w:rsid w:val="7C476D3F"/>
    <w:rsid w:val="7C5248E4"/>
    <w:rsid w:val="7C566698"/>
    <w:rsid w:val="7C5866A3"/>
    <w:rsid w:val="7D7406BB"/>
    <w:rsid w:val="7DE94331"/>
    <w:rsid w:val="7E407415"/>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仿宋_GB2312"/>
      <w:sz w:val="32"/>
    </w:rPr>
  </w:style>
  <w:style w:type="paragraph" w:styleId="3">
    <w:name w:val="Normal (Web)"/>
    <w:basedOn w:val="1"/>
    <w:next w:val="4"/>
    <w:unhideWhenUsed/>
    <w:qFormat/>
    <w:uiPriority w:val="0"/>
    <w:pPr>
      <w:spacing w:before="100" w:beforeAutospacing="1" w:after="100" w:afterAutospacing="1"/>
    </w:p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5"/>
    <w:qFormat/>
    <w:uiPriority w:val="0"/>
    <w:rPr>
      <w:rFonts w:ascii="宋体" w:hAnsi="宋体"/>
      <w:sz w:val="18"/>
      <w:szCs w:val="18"/>
    </w:rPr>
  </w:style>
  <w:style w:type="paragraph" w:customStyle="1" w:styleId="17">
    <w:name w:val="列出段落3"/>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6635</Words>
  <Characters>7576</Characters>
  <Lines>121</Lines>
  <Paragraphs>34</Paragraphs>
  <TotalTime>8</TotalTime>
  <ScaleCrop>false</ScaleCrop>
  <LinksUpToDate>false</LinksUpToDate>
  <CharactersWithSpaces>7649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~~稔语草熙</cp:lastModifiedBy>
  <dcterms:modified xsi:type="dcterms:W3CDTF">2025-12-15T02:56:58Z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BB46EABDBB2749749395447164B066B3_12</vt:lpwstr>
  </property>
  <property fmtid="{D5CDD505-2E9C-101B-9397-08002B2CF9AE}" pid="4" name="KSOTemplateDocerSaveRecord">
    <vt:lpwstr>eyJoZGlkIjoiZTNiMmJjMGUyMDNhMGI0MjllZTc4OTE3ODRjOTBjMWQiLCJ1c2VySWQiOiIyOTYxNzA4NjQifQ==</vt:lpwstr>
  </property>
</Properties>
</file>