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rPr>
        <w:t>秀山土家族苗族自治县数字化城市运行和治理中心</w:t>
      </w:r>
      <w:r>
        <w:rPr>
          <w:rFonts w:hint="default" w:ascii="Times New Roman" w:hAnsi="Times New Roman" w:eastAsia="方正小标宋_GBK"/>
          <w:sz w:val="36"/>
          <w:szCs w:val="36"/>
          <w:shd w:val="clear" w:color="auto" w:fill="FFFFFF"/>
        </w:rPr>
        <w:t>2024</w:t>
      </w:r>
      <w:r>
        <w:rPr>
          <w:rFonts w:ascii="方正小标宋_GBK" w:hAnsi="方正小标宋_GBK" w:eastAsia="方正小标宋_GBK" w:cs="方正小标宋_GBK"/>
          <w:sz w:val="36"/>
          <w:szCs w:val="36"/>
          <w:shd w:val="clear" w:color="auto" w:fill="FFFFFF"/>
        </w:rPr>
        <w:t>年度决算说明</w:t>
      </w:r>
    </w:p>
    <w:p>
      <w:pPr>
        <w:pStyle w:val="6"/>
        <w:spacing w:before="0" w:beforeAutospacing="0" w:after="0" w:afterAutospacing="0" w:line="596" w:lineRule="exact"/>
        <w:jc w:val="center"/>
        <w:rPr>
          <w:rFonts w:hint="default" w:ascii="方正小标宋_GBK" w:hAnsi="方正小标宋_GBK" w:eastAsia="方正小标宋_GBK" w:cs="方正小标宋_GBK"/>
          <w:sz w:val="36"/>
          <w:szCs w:val="36"/>
          <w:shd w:val="clear" w:color="auto" w:fill="FFFFFF"/>
        </w:rPr>
      </w:pPr>
    </w:p>
    <w:p>
      <w:pPr>
        <w:pStyle w:val="6"/>
        <w:shd w:val="clear" w:color="auto" w:fill="FFFFFF"/>
        <w:spacing w:before="0" w:beforeAutospacing="0" w:after="0" w:afterAutospacing="0" w:line="560" w:lineRule="exact"/>
        <w:ind w:firstLine="640" w:firstLineChars="200"/>
        <w:rPr>
          <w:rStyle w:val="8"/>
          <w:rFonts w:hint="default" w:ascii="Times New Roman" w:hAnsi="Times New Roman" w:eastAsia="方正黑体_GBK"/>
          <w:b w:val="0"/>
          <w:bCs/>
          <w:sz w:val="32"/>
          <w:szCs w:val="32"/>
          <w:shd w:val="clear" w:color="auto" w:fill="FFFFFF"/>
        </w:rPr>
      </w:pPr>
      <w:r>
        <w:rPr>
          <w:rStyle w:val="8"/>
          <w:rFonts w:hint="default" w:ascii="Times New Roman" w:hAnsi="Times New Roman" w:eastAsia="方正黑体_GBK"/>
          <w:b w:val="0"/>
          <w:bCs/>
          <w:sz w:val="32"/>
          <w:szCs w:val="32"/>
          <w:shd w:val="clear" w:color="auto" w:fill="FFFFFF"/>
        </w:rPr>
        <w:t>一、单位基本情况</w:t>
      </w:r>
    </w:p>
    <w:p>
      <w:pPr>
        <w:pStyle w:val="6"/>
        <w:shd w:val="clear" w:color="auto" w:fill="FFFFFF"/>
        <w:spacing w:before="0" w:beforeAutospacing="0" w:after="0" w:afterAutospacing="0" w:line="560" w:lineRule="exact"/>
        <w:ind w:firstLine="640" w:firstLineChars="200"/>
        <w:rPr>
          <w:rStyle w:val="8"/>
          <w:rFonts w:hint="default" w:ascii="Times New Roman" w:hAnsi="Times New Roman" w:eastAsia="方正楷体_GBK"/>
          <w:b w:val="0"/>
          <w:bCs/>
          <w:sz w:val="32"/>
          <w:szCs w:val="32"/>
          <w:shd w:val="clear" w:color="auto" w:fill="FFFFFF"/>
        </w:rPr>
      </w:pPr>
      <w:r>
        <w:rPr>
          <w:rStyle w:val="8"/>
          <w:rFonts w:hint="default" w:ascii="Times New Roman" w:hAnsi="Times New Roman" w:eastAsia="方正楷体_GBK"/>
          <w:b w:val="0"/>
          <w:bCs/>
          <w:sz w:val="32"/>
          <w:szCs w:val="32"/>
          <w:shd w:val="clear" w:color="auto" w:fill="FFFFFF"/>
        </w:rPr>
        <w:t>（一）职能职责</w:t>
      </w:r>
    </w:p>
    <w:p>
      <w:pPr>
        <w:widowControl w:val="0"/>
        <w:autoSpaceDE w:val="0"/>
        <w:spacing w:line="600" w:lineRule="exact"/>
        <w:ind w:firstLine="640" w:firstLineChars="200"/>
        <w:rPr>
          <w:rFonts w:hint="default" w:ascii="Times New Roman" w:hAnsi="Times New Roman" w:eastAsia="方正仿宋_GBK"/>
          <w:color w:val="000000"/>
          <w:sz w:val="32"/>
          <w:szCs w:val="32"/>
          <w:lang w:bidi="ar"/>
        </w:rPr>
      </w:pPr>
      <w:r>
        <w:rPr>
          <w:rFonts w:hint="default" w:ascii="Times New Roman" w:hAnsi="Times New Roman" w:eastAsia="方正仿宋_GBK"/>
          <w:color w:val="000000"/>
          <w:sz w:val="32"/>
          <w:szCs w:val="32"/>
          <w:lang w:bidi="ar"/>
        </w:rPr>
        <w:t>1.承担数字化城市体征指标体系建设的事务性工作，为建设城市运行体征指标的可视化窗口提供支撑服务。</w:t>
      </w:r>
      <w:r>
        <w:rPr>
          <w:rFonts w:ascii="Times New Roman" w:hAnsi="Times New Roman" w:eastAsia="方正仿宋_GBK"/>
          <w:color w:val="000000"/>
          <w:sz w:val="32"/>
          <w:szCs w:val="32"/>
        </w:rPr>
        <w:t>承担城市体征指标专题库、数据仓等数据资源体系建设；</w:t>
      </w:r>
      <w:r>
        <w:rPr>
          <w:rFonts w:hint="default" w:ascii="Times New Roman" w:hAnsi="Times New Roman" w:eastAsia="方正仿宋_GBK"/>
          <w:color w:val="000000"/>
          <w:sz w:val="32"/>
          <w:szCs w:val="32"/>
        </w:rPr>
        <w:t>负责城市体征指标</w:t>
      </w:r>
      <w:r>
        <w:rPr>
          <w:rFonts w:ascii="Times New Roman" w:hAnsi="Times New Roman" w:eastAsia="方正仿宋_GBK"/>
          <w:color w:val="000000"/>
          <w:sz w:val="32"/>
          <w:szCs w:val="32"/>
        </w:rPr>
        <w:t>体系建设、动态</w:t>
      </w:r>
      <w:r>
        <w:rPr>
          <w:rFonts w:hint="default" w:ascii="Times New Roman" w:hAnsi="Times New Roman" w:eastAsia="方正仿宋_GBK"/>
          <w:color w:val="000000"/>
          <w:sz w:val="32"/>
          <w:szCs w:val="32"/>
        </w:rPr>
        <w:t>更新维护、</w:t>
      </w:r>
      <w:r>
        <w:rPr>
          <w:rFonts w:ascii="Times New Roman" w:hAnsi="Times New Roman" w:eastAsia="方正仿宋_GBK"/>
          <w:color w:val="000000"/>
          <w:sz w:val="32"/>
          <w:szCs w:val="32"/>
        </w:rPr>
        <w:t>实时监测</w:t>
      </w:r>
      <w:r>
        <w:rPr>
          <w:rFonts w:hint="default" w:ascii="Times New Roman" w:hAnsi="Times New Roman" w:eastAsia="方正仿宋_GBK"/>
          <w:color w:val="000000"/>
          <w:sz w:val="32"/>
          <w:szCs w:val="32"/>
        </w:rPr>
        <w:t>预警。</w:t>
      </w:r>
    </w:p>
    <w:p>
      <w:pPr>
        <w:widowControl w:val="0"/>
        <w:autoSpaceDE w:val="0"/>
        <w:spacing w:line="600" w:lineRule="exact"/>
        <w:ind w:firstLine="640" w:firstLineChars="200"/>
        <w:rPr>
          <w:rFonts w:hint="default" w:ascii="Times New Roman" w:hAnsi="Times New Roman" w:eastAsia="方正仿宋_GBK"/>
          <w:color w:val="000000"/>
          <w:sz w:val="32"/>
          <w:szCs w:val="32"/>
        </w:rPr>
      </w:pPr>
      <w:bookmarkStart w:id="0" w:name="OLE_LINK4"/>
      <w:bookmarkStart w:id="1" w:name="OLE_LINK5"/>
      <w:r>
        <w:rPr>
          <w:rFonts w:hint="default" w:ascii="Times New Roman" w:hAnsi="Times New Roman" w:eastAsia="方正仿宋_GBK"/>
          <w:color w:val="000000"/>
          <w:sz w:val="32"/>
          <w:szCs w:val="32"/>
        </w:rPr>
        <w:t>2.承接市级和统筹县域数字化城市运行和治理领域</w:t>
      </w:r>
      <w:r>
        <w:rPr>
          <w:rFonts w:hint="default" w:ascii="Times New Roman" w:hAnsi="Times New Roman" w:eastAsia="方正仿宋_GBK"/>
          <w:color w:val="000000"/>
          <w:sz w:val="32"/>
          <w:szCs w:val="32"/>
          <w:lang w:bidi="ar"/>
        </w:rPr>
        <w:t>业务事项、事件数字化管理、应用集成、业务贯通</w:t>
      </w:r>
      <w:r>
        <w:rPr>
          <w:rFonts w:hint="default" w:ascii="Times New Roman" w:hAnsi="Times New Roman" w:eastAsia="方正仿宋_GBK"/>
          <w:color w:val="000000"/>
          <w:sz w:val="32"/>
          <w:szCs w:val="32"/>
        </w:rPr>
        <w:t>等</w:t>
      </w:r>
      <w:r>
        <w:rPr>
          <w:rFonts w:hint="default" w:ascii="Times New Roman" w:hAnsi="Times New Roman" w:eastAsia="方正仿宋_GBK"/>
          <w:color w:val="000000"/>
          <w:sz w:val="32"/>
          <w:szCs w:val="32"/>
          <w:lang w:bidi="ar"/>
        </w:rPr>
        <w:t>方面的</w:t>
      </w:r>
      <w:r>
        <w:rPr>
          <w:rFonts w:ascii="Times New Roman" w:hAnsi="Times New Roman" w:eastAsia="方正仿宋_GBK"/>
          <w:sz w:val="32"/>
          <w:szCs w:val="32"/>
          <w:lang w:bidi="ar"/>
        </w:rPr>
        <w:t>事务性</w:t>
      </w:r>
      <w:r>
        <w:rPr>
          <w:rFonts w:hint="default" w:ascii="Times New Roman" w:hAnsi="Times New Roman" w:eastAsia="方正仿宋_GBK"/>
          <w:color w:val="000000"/>
          <w:sz w:val="32"/>
          <w:szCs w:val="32"/>
          <w:lang w:bidi="ar"/>
        </w:rPr>
        <w:t>工作</w:t>
      </w:r>
      <w:r>
        <w:rPr>
          <w:rFonts w:hint="default" w:ascii="Times New Roman" w:hAnsi="Times New Roman" w:eastAsia="方正仿宋_GBK"/>
          <w:color w:val="000000"/>
          <w:sz w:val="32"/>
          <w:szCs w:val="32"/>
        </w:rPr>
        <w:t>。</w:t>
      </w:r>
      <w:r>
        <w:rPr>
          <w:rFonts w:ascii="Times New Roman" w:hAnsi="Times New Roman" w:eastAsia="方正仿宋_GBK"/>
          <w:color w:val="000000"/>
          <w:sz w:val="32"/>
          <w:szCs w:val="32"/>
        </w:rPr>
        <w:t>负责</w:t>
      </w:r>
      <w:r>
        <w:rPr>
          <w:rFonts w:hint="default" w:ascii="Times New Roman" w:hAnsi="Times New Roman" w:eastAsia="方正仿宋_GBK"/>
          <w:color w:val="000000"/>
          <w:sz w:val="32"/>
          <w:szCs w:val="32"/>
        </w:rPr>
        <w:t>数字化城市运行和治理</w:t>
      </w:r>
      <w:r>
        <w:rPr>
          <w:rFonts w:ascii="Times New Roman" w:hAnsi="Times New Roman" w:eastAsia="方正仿宋_GBK"/>
          <w:color w:val="000000"/>
          <w:sz w:val="32"/>
          <w:szCs w:val="32"/>
        </w:rPr>
        <w:t>中心事件流转、应急值守等事务性工作。</w:t>
      </w:r>
    </w:p>
    <w:bookmarkEnd w:id="0"/>
    <w:bookmarkEnd w:id="1"/>
    <w:p>
      <w:pPr>
        <w:widowControl w:val="0"/>
        <w:spacing w:line="600" w:lineRule="exact"/>
        <w:ind w:firstLine="640" w:firstLineChars="200"/>
        <w:rPr>
          <w:rFonts w:hint="default" w:ascii="Times New Roman" w:hAnsi="Times New Roman" w:eastAsia="方正仿宋_GBK"/>
          <w:color w:val="000000"/>
          <w:sz w:val="32"/>
          <w:szCs w:val="32"/>
        </w:rPr>
      </w:pPr>
      <w:bookmarkStart w:id="2" w:name="OLE_LINK2"/>
      <w:r>
        <w:rPr>
          <w:rFonts w:hint="default" w:ascii="Times New Roman" w:hAnsi="Times New Roman" w:eastAsia="方正仿宋_GBK"/>
          <w:color w:val="000000"/>
          <w:sz w:val="32"/>
          <w:szCs w:val="32"/>
        </w:rPr>
        <w:t>3.承接数字化城市运行和治理领域</w:t>
      </w:r>
      <w:r>
        <w:rPr>
          <w:rFonts w:hint="default" w:ascii="Times New Roman" w:hAnsi="Times New Roman" w:eastAsia="方正仿宋_GBK"/>
          <w:color w:val="000000"/>
          <w:sz w:val="32"/>
          <w:szCs w:val="32"/>
          <w:lang w:bidi="ar"/>
        </w:rPr>
        <w:t>纵向贯通、横向协同、闭环落实的高效指挥链的事务性工作，为对</w:t>
      </w:r>
      <w:r>
        <w:rPr>
          <w:rFonts w:ascii="Times New Roman" w:hAnsi="Times New Roman" w:eastAsia="方正仿宋_GBK"/>
          <w:color w:val="000000"/>
          <w:sz w:val="32"/>
          <w:szCs w:val="32"/>
          <w:lang w:bidi="ar"/>
        </w:rPr>
        <w:t>市调度快速响应，</w:t>
      </w:r>
      <w:r>
        <w:rPr>
          <w:rFonts w:hint="default" w:ascii="Times New Roman" w:hAnsi="Times New Roman" w:eastAsia="方正仿宋_GBK"/>
          <w:color w:val="000000"/>
          <w:sz w:val="32"/>
          <w:szCs w:val="32"/>
          <w:lang w:bidi="ar"/>
        </w:rPr>
        <w:t>按需对县、乡镇（街道）精准调度等提供支撑服务。</w:t>
      </w:r>
    </w:p>
    <w:bookmarkEnd w:id="2"/>
    <w:p>
      <w:pPr>
        <w:widowControl w:val="0"/>
        <w:autoSpaceDE w:val="0"/>
        <w:spacing w:line="600" w:lineRule="exact"/>
        <w:ind w:firstLine="640" w:firstLineChars="200"/>
        <w:rPr>
          <w:rFonts w:hint="default" w:ascii="Times New Roman" w:hAnsi="Times New Roman" w:eastAsia="方正仿宋_GBK"/>
          <w:color w:val="000000"/>
          <w:sz w:val="32"/>
          <w:szCs w:val="32"/>
          <w:lang w:bidi="ar"/>
        </w:rPr>
      </w:pPr>
      <w:r>
        <w:rPr>
          <w:rFonts w:hint="default" w:ascii="Times New Roman" w:hAnsi="Times New Roman" w:eastAsia="方正仿宋_GBK"/>
          <w:color w:val="000000"/>
          <w:sz w:val="32"/>
          <w:szCs w:val="32"/>
        </w:rPr>
        <w:t>4.承担数字化城市运行和治理领域感知预警、决策处置、监督评价、复盘改进等方面的事务性工作，</w:t>
      </w:r>
      <w:r>
        <w:rPr>
          <w:rFonts w:hint="default" w:ascii="Times New Roman" w:hAnsi="Times New Roman" w:eastAsia="方正仿宋_GBK"/>
          <w:color w:val="000000"/>
          <w:sz w:val="32"/>
          <w:szCs w:val="32"/>
          <w:lang w:bidi="ar"/>
        </w:rPr>
        <w:t>为形成工作闭环的数字化业务枢纽提供支撑服务。</w:t>
      </w:r>
    </w:p>
    <w:p>
      <w:pPr>
        <w:widowControl w:val="0"/>
        <w:spacing w:line="600" w:lineRule="exact"/>
        <w:ind w:firstLine="640" w:firstLineChars="200"/>
        <w:rPr>
          <w:rFonts w:hint="default" w:ascii="Times New Roman" w:hAnsi="Times New Roman" w:eastAsia="方正仿宋_GBK"/>
          <w:color w:val="000000"/>
          <w:sz w:val="32"/>
          <w:szCs w:val="32"/>
          <w:lang w:bidi="ar"/>
        </w:rPr>
      </w:pPr>
      <w:bookmarkStart w:id="3" w:name="OLE_LINK3"/>
      <w:r>
        <w:rPr>
          <w:rFonts w:hint="default" w:ascii="Times New Roman" w:hAnsi="Times New Roman" w:eastAsia="方正仿宋_GBK"/>
          <w:color w:val="000000"/>
          <w:sz w:val="32"/>
          <w:szCs w:val="32"/>
          <w:lang w:bidi="ar"/>
        </w:rPr>
        <w:t>5.承担数字化城市运行和治理领域重大融跨场景动态评估、考核监督等方面的事务性工作，为构建重点领域多跨协同智治能力体系提供支撑服务。</w:t>
      </w:r>
    </w:p>
    <w:p>
      <w:pPr>
        <w:widowControl w:val="0"/>
        <w:spacing w:line="600" w:lineRule="exact"/>
        <w:ind w:firstLine="640" w:firstLineChars="200"/>
        <w:rPr>
          <w:rFonts w:hint="default" w:ascii="Times New Roman" w:hAnsi="Times New Roman" w:eastAsia="方正仿宋_GBK"/>
          <w:color w:val="000000"/>
          <w:sz w:val="32"/>
          <w:szCs w:val="32"/>
        </w:rPr>
      </w:pPr>
      <w:r>
        <w:rPr>
          <w:rFonts w:hint="default" w:ascii="Times New Roman" w:hAnsi="Times New Roman" w:eastAsia="方正仿宋_GBK"/>
          <w:color w:val="000000"/>
          <w:sz w:val="32"/>
          <w:szCs w:val="32"/>
        </w:rPr>
        <w:t>6.</w:t>
      </w:r>
      <w:r>
        <w:rPr>
          <w:rFonts w:ascii="Times New Roman" w:hAnsi="Times New Roman" w:eastAsia="方正仿宋_GBK"/>
          <w:color w:val="000000"/>
          <w:sz w:val="32"/>
          <w:szCs w:val="32"/>
        </w:rPr>
        <w:t>承担</w:t>
      </w:r>
      <w:r>
        <w:rPr>
          <w:rFonts w:hint="default" w:ascii="Times New Roman" w:hAnsi="Times New Roman" w:eastAsia="方正仿宋_GBK"/>
          <w:color w:val="000000"/>
          <w:sz w:val="32"/>
          <w:szCs w:val="32"/>
        </w:rPr>
        <w:t>大数据应用发展管理、服务的事务性工作，推动应用、数据、感知、云网、组件等数字资源建设、管理、服务工作，推动数字资源整合共享和开发利用；推动大数据</w:t>
      </w:r>
      <w:r>
        <w:rPr>
          <w:rFonts w:ascii="Times New Roman" w:hAnsi="Times New Roman" w:eastAsia="方正仿宋_GBK"/>
          <w:color w:val="000000"/>
          <w:sz w:val="32"/>
          <w:szCs w:val="32"/>
        </w:rPr>
        <w:t>各</w:t>
      </w:r>
      <w:r>
        <w:rPr>
          <w:rFonts w:hint="default" w:ascii="Times New Roman" w:hAnsi="Times New Roman" w:eastAsia="方正仿宋_GBK"/>
          <w:color w:val="000000"/>
          <w:sz w:val="32"/>
          <w:szCs w:val="32"/>
        </w:rPr>
        <w:t>领域融合应用</w:t>
      </w:r>
      <w:r>
        <w:rPr>
          <w:rFonts w:ascii="Times New Roman" w:hAnsi="Times New Roman" w:eastAsia="方正仿宋_GBK"/>
          <w:color w:val="000000"/>
          <w:sz w:val="32"/>
          <w:szCs w:val="32"/>
        </w:rPr>
        <w:t>、</w:t>
      </w:r>
      <w:r>
        <w:rPr>
          <w:rFonts w:hint="default" w:ascii="Times New Roman" w:hAnsi="Times New Roman" w:eastAsia="方正仿宋_GBK"/>
          <w:color w:val="000000"/>
          <w:sz w:val="32"/>
          <w:szCs w:val="32"/>
        </w:rPr>
        <w:t>产学研用结合</w:t>
      </w:r>
      <w:r>
        <w:rPr>
          <w:rFonts w:ascii="Times New Roman" w:hAnsi="Times New Roman" w:eastAsia="方正仿宋_GBK"/>
          <w:color w:val="000000"/>
          <w:sz w:val="32"/>
          <w:szCs w:val="32"/>
        </w:rPr>
        <w:t>、</w:t>
      </w:r>
      <w:r>
        <w:rPr>
          <w:rFonts w:hint="default" w:ascii="Times New Roman" w:hAnsi="Times New Roman" w:eastAsia="方正仿宋_GBK"/>
          <w:color w:val="000000"/>
          <w:sz w:val="32"/>
          <w:szCs w:val="32"/>
        </w:rPr>
        <w:t>新兴领域发展；</w:t>
      </w:r>
      <w:r>
        <w:rPr>
          <w:rFonts w:ascii="Times New Roman" w:hAnsi="Times New Roman" w:eastAsia="方正仿宋_GBK"/>
          <w:color w:val="000000"/>
          <w:sz w:val="32"/>
          <w:szCs w:val="32"/>
        </w:rPr>
        <w:t>推动</w:t>
      </w:r>
      <w:r>
        <w:rPr>
          <w:rFonts w:hint="default" w:ascii="Times New Roman" w:hAnsi="Times New Roman" w:eastAsia="方正仿宋_GBK"/>
          <w:color w:val="000000"/>
          <w:sz w:val="32"/>
          <w:szCs w:val="32"/>
        </w:rPr>
        <w:t>跨部门、跨系统、跨层级综合场景谋划、建设及贯通。</w:t>
      </w:r>
      <w:bookmarkEnd w:id="3"/>
    </w:p>
    <w:p>
      <w:pPr>
        <w:widowControl w:val="0"/>
        <w:autoSpaceDE w:val="0"/>
        <w:spacing w:line="600" w:lineRule="exact"/>
        <w:ind w:firstLine="640" w:firstLineChars="200"/>
        <w:rPr>
          <w:rFonts w:hint="default" w:ascii="方正仿宋_GBK" w:hAnsi="方正仿宋_GBK" w:eastAsia="方正仿宋_GBK" w:cs="方正仿宋_GBK"/>
          <w:sz w:val="32"/>
          <w:szCs w:val="32"/>
        </w:rPr>
      </w:pPr>
      <w:r>
        <w:rPr>
          <w:rFonts w:hint="default" w:ascii="Times New Roman" w:hAnsi="Times New Roman" w:eastAsia="方正仿宋_GBK"/>
          <w:color w:val="000000"/>
          <w:sz w:val="32"/>
          <w:szCs w:val="32"/>
        </w:rPr>
        <w:t>7.</w:t>
      </w:r>
      <w:r>
        <w:rPr>
          <w:rFonts w:ascii="方正仿宋_GBK" w:hAnsi="方正仿宋_GBK" w:eastAsia="方正仿宋_GBK" w:cs="方正仿宋_GBK"/>
          <w:sz w:val="32"/>
          <w:szCs w:val="32"/>
        </w:rPr>
        <w:t>县数字化城市运行和治理中心主要承担面上监测、指挥、调度、评价的服务性、事务性工作，不替代、不包揽相关部门的日常管理、处置等具体工作。</w:t>
      </w:r>
    </w:p>
    <w:p>
      <w:pPr>
        <w:pStyle w:val="6"/>
        <w:shd w:val="clear" w:color="auto" w:fill="FFFFFF"/>
        <w:spacing w:before="0" w:beforeAutospacing="0" w:after="0" w:afterAutospacing="0" w:line="560" w:lineRule="exact"/>
        <w:ind w:firstLine="640" w:firstLineChars="200"/>
        <w:rPr>
          <w:rFonts w:hint="default" w:ascii="方正仿宋_GBK" w:hAnsi="方正仿宋_GBK" w:eastAsia="方正仿宋_GBK" w:cs="方正仿宋_GBK"/>
          <w:sz w:val="32"/>
          <w:szCs w:val="32"/>
        </w:rPr>
      </w:pPr>
      <w:r>
        <w:rPr>
          <w:rFonts w:hint="default" w:ascii="Times New Roman" w:hAnsi="Times New Roman" w:eastAsia="方正仿宋_GBK"/>
          <w:color w:val="000000"/>
          <w:sz w:val="32"/>
          <w:szCs w:val="32"/>
        </w:rPr>
        <w:t>8.</w:t>
      </w:r>
      <w:r>
        <w:rPr>
          <w:rFonts w:ascii="方正仿宋_GBK" w:hAnsi="方正仿宋_GBK" w:eastAsia="方正仿宋_GBK" w:cs="方正仿宋_GBK"/>
          <w:sz w:val="32"/>
          <w:szCs w:val="32"/>
        </w:rPr>
        <w:t>县数字化城市运行和治理中心按照党建统领、设施运行、生产生活服务、生态景观、社会治理、应急动员、文明创建七大板块合理配置工作力量，根据工作需要可从有关部门、单位抽调人员，采取常驻、轮驻等方式入驻中心办公。</w:t>
      </w:r>
    </w:p>
    <w:p>
      <w:pPr>
        <w:pStyle w:val="6"/>
        <w:shd w:val="clear" w:color="auto" w:fill="FFFFFF"/>
        <w:spacing w:before="0" w:beforeAutospacing="0" w:after="0" w:afterAutospacing="0" w:line="560" w:lineRule="exact"/>
        <w:ind w:firstLine="640" w:firstLineChars="200"/>
        <w:rPr>
          <w:rStyle w:val="8"/>
          <w:rFonts w:hint="default" w:ascii="Times New Roman" w:hAnsi="Times New Roman" w:eastAsia="方正楷体_GBK"/>
          <w:b w:val="0"/>
          <w:bCs/>
          <w:sz w:val="32"/>
          <w:szCs w:val="32"/>
          <w:shd w:val="clear" w:color="auto" w:fill="FFFFFF"/>
        </w:rPr>
      </w:pPr>
      <w:r>
        <w:rPr>
          <w:rStyle w:val="8"/>
          <w:rFonts w:hint="default" w:ascii="Times New Roman" w:hAnsi="Times New Roman" w:eastAsia="方正楷体_GBK"/>
          <w:b w:val="0"/>
          <w:bCs/>
          <w:sz w:val="32"/>
          <w:szCs w:val="32"/>
          <w:shd w:val="clear" w:color="auto" w:fill="FFFFFF"/>
        </w:rPr>
        <w:t>（二）机构设置</w:t>
      </w:r>
    </w:p>
    <w:p>
      <w:pPr>
        <w:pStyle w:val="6"/>
        <w:shd w:val="clear" w:color="auto" w:fill="FFFFFF"/>
        <w:spacing w:before="0" w:beforeAutospacing="0" w:after="0" w:afterAutospacing="0" w:line="560" w:lineRule="exact"/>
        <w:ind w:firstLine="640" w:firstLineChars="200"/>
        <w:rPr>
          <w:rFonts w:hint="default" w:ascii="Times New Roman" w:hAnsi="Times New Roman" w:eastAsia="方正仿宋_GBK"/>
          <w:color w:val="000000"/>
          <w:sz w:val="32"/>
          <w:szCs w:val="32"/>
          <w:lang w:bidi="ar"/>
        </w:rPr>
      </w:pPr>
      <w:r>
        <w:rPr>
          <w:rFonts w:hint="default" w:ascii="Times New Roman" w:hAnsi="Times New Roman" w:eastAsia="方正仿宋_GBK"/>
          <w:color w:val="000000"/>
          <w:sz w:val="32"/>
          <w:szCs w:val="32"/>
        </w:rPr>
        <w:t>秀山土家族苗族自治县</w:t>
      </w:r>
      <w:r>
        <w:rPr>
          <w:rFonts w:hint="default" w:ascii="Times New Roman" w:hAnsi="Times New Roman" w:eastAsia="方正仿宋_GBK"/>
          <w:color w:val="000000"/>
          <w:sz w:val="32"/>
          <w:szCs w:val="32"/>
          <w:lang w:bidi="ar"/>
        </w:rPr>
        <w:t>数字化城市运行和治理中心</w:t>
      </w:r>
      <w:r>
        <w:rPr>
          <w:rFonts w:ascii="Times New Roman" w:hAnsi="Times New Roman" w:eastAsia="方正仿宋_GBK"/>
          <w:color w:val="000000"/>
          <w:sz w:val="32"/>
          <w:szCs w:val="32"/>
          <w:lang w:bidi="ar"/>
        </w:rPr>
        <w:t>设5个工作机构</w:t>
      </w:r>
      <w:r>
        <w:rPr>
          <w:rFonts w:hint="default" w:ascii="Times New Roman" w:hAnsi="Times New Roman" w:eastAsia="方正仿宋_GBK"/>
          <w:color w:val="000000"/>
          <w:sz w:val="32"/>
          <w:szCs w:val="32"/>
          <w:lang w:bidi="ar"/>
        </w:rPr>
        <w:t>，分别是</w:t>
      </w:r>
      <w:r>
        <w:rPr>
          <w:rFonts w:ascii="Times New Roman" w:hAnsi="Times New Roman" w:eastAsia="方正仿宋_GBK"/>
          <w:color w:val="000000"/>
          <w:sz w:val="32"/>
          <w:szCs w:val="32"/>
          <w:lang w:bidi="ar"/>
        </w:rPr>
        <w:t>综合科</w:t>
      </w:r>
      <w:r>
        <w:rPr>
          <w:rFonts w:hint="default" w:ascii="Times New Roman" w:hAnsi="Times New Roman" w:eastAsia="方正仿宋_GBK"/>
          <w:color w:val="000000"/>
          <w:sz w:val="32"/>
          <w:szCs w:val="32"/>
          <w:lang w:bidi="ar"/>
        </w:rPr>
        <w:t>、</w:t>
      </w:r>
      <w:r>
        <w:rPr>
          <w:rFonts w:ascii="Times New Roman" w:hAnsi="Times New Roman" w:eastAsia="方正仿宋_GBK"/>
          <w:color w:val="000000"/>
          <w:sz w:val="32"/>
          <w:szCs w:val="32"/>
          <w:lang w:bidi="ar"/>
        </w:rPr>
        <w:t>指挥调度科</w:t>
      </w:r>
      <w:r>
        <w:rPr>
          <w:rFonts w:hint="default" w:ascii="Times New Roman" w:hAnsi="Times New Roman" w:eastAsia="方正仿宋_GBK"/>
          <w:color w:val="000000"/>
          <w:sz w:val="32"/>
          <w:szCs w:val="32"/>
          <w:lang w:bidi="ar"/>
        </w:rPr>
        <w:t>、</w:t>
      </w:r>
      <w:r>
        <w:rPr>
          <w:rFonts w:ascii="Times New Roman" w:hAnsi="Times New Roman" w:eastAsia="方正仿宋_GBK"/>
          <w:color w:val="000000"/>
          <w:sz w:val="32"/>
          <w:szCs w:val="32"/>
          <w:lang w:bidi="ar"/>
        </w:rPr>
        <w:t>运行保障科</w:t>
      </w:r>
      <w:r>
        <w:rPr>
          <w:rFonts w:hint="default" w:ascii="Times New Roman" w:hAnsi="Times New Roman" w:eastAsia="方正仿宋_GBK"/>
          <w:color w:val="000000"/>
          <w:sz w:val="32"/>
          <w:szCs w:val="32"/>
          <w:lang w:bidi="ar"/>
        </w:rPr>
        <w:t>、</w:t>
      </w:r>
      <w:r>
        <w:rPr>
          <w:rFonts w:ascii="Times New Roman" w:hAnsi="Times New Roman" w:eastAsia="方正仿宋_GBK"/>
          <w:color w:val="000000"/>
          <w:sz w:val="32"/>
          <w:szCs w:val="32"/>
          <w:lang w:bidi="ar"/>
        </w:rPr>
        <w:t>监督指导科</w:t>
      </w:r>
      <w:r>
        <w:rPr>
          <w:rFonts w:hint="default" w:ascii="Times New Roman" w:hAnsi="Times New Roman" w:eastAsia="方正仿宋_GBK"/>
          <w:color w:val="000000"/>
          <w:sz w:val="32"/>
          <w:szCs w:val="32"/>
          <w:lang w:bidi="ar"/>
        </w:rPr>
        <w:t>、</w:t>
      </w:r>
      <w:r>
        <w:rPr>
          <w:rFonts w:ascii="Times New Roman" w:hAnsi="Times New Roman" w:eastAsia="方正仿宋_GBK"/>
          <w:color w:val="000000"/>
          <w:sz w:val="32"/>
          <w:szCs w:val="32"/>
          <w:lang w:bidi="ar"/>
        </w:rPr>
        <w:t>数字资源管理科</w:t>
      </w:r>
      <w:r>
        <w:rPr>
          <w:rFonts w:hint="default" w:ascii="Times New Roman" w:hAnsi="Times New Roman" w:eastAsia="方正仿宋_GBK"/>
          <w:color w:val="000000"/>
          <w:sz w:val="32"/>
          <w:szCs w:val="32"/>
          <w:lang w:bidi="ar"/>
        </w:rPr>
        <w:t>。</w:t>
      </w:r>
    </w:p>
    <w:p>
      <w:pPr>
        <w:pStyle w:val="6"/>
        <w:shd w:val="clear" w:color="auto" w:fill="FFFFFF"/>
        <w:spacing w:before="0" w:beforeAutospacing="0" w:after="0" w:afterAutospacing="0" w:line="560" w:lineRule="exact"/>
        <w:ind w:firstLine="640" w:firstLineChars="200"/>
        <w:rPr>
          <w:rStyle w:val="8"/>
          <w:rFonts w:hint="default" w:ascii="Times New Roman" w:hAnsi="Times New Roman" w:eastAsia="方正黑体_GBK"/>
          <w:b w:val="0"/>
          <w:bCs/>
          <w:sz w:val="32"/>
          <w:szCs w:val="32"/>
          <w:shd w:val="clear" w:color="auto" w:fill="FFFFFF"/>
        </w:rPr>
      </w:pPr>
      <w:r>
        <w:rPr>
          <w:rStyle w:val="8"/>
          <w:rFonts w:hint="default" w:ascii="Times New Roman" w:hAnsi="Times New Roman" w:eastAsia="方正黑体_GBK"/>
          <w:b w:val="0"/>
          <w:bCs/>
          <w:sz w:val="32"/>
          <w:szCs w:val="32"/>
          <w:shd w:val="clear" w:color="auto" w:fill="FFFFFF"/>
        </w:rPr>
        <w:t>二、单位决算情况说明</w:t>
      </w:r>
    </w:p>
    <w:p>
      <w:pPr>
        <w:pStyle w:val="6"/>
        <w:shd w:val="clear" w:color="auto" w:fill="FFFFFF"/>
        <w:spacing w:before="0" w:beforeAutospacing="0" w:after="0" w:afterAutospacing="0" w:line="560" w:lineRule="exact"/>
        <w:ind w:firstLine="640" w:firstLineChars="200"/>
        <w:rPr>
          <w:rStyle w:val="8"/>
          <w:rFonts w:hint="default" w:ascii="Times New Roman" w:hAnsi="Times New Roman" w:eastAsia="方正楷体_GBK"/>
          <w:b w:val="0"/>
          <w:bCs/>
          <w:sz w:val="32"/>
          <w:szCs w:val="32"/>
          <w:shd w:val="clear" w:color="auto" w:fill="FFFFFF"/>
        </w:rPr>
      </w:pPr>
      <w:r>
        <w:rPr>
          <w:rStyle w:val="8"/>
          <w:rFonts w:hint="default" w:ascii="Times New Roman" w:hAnsi="Times New Roman" w:eastAsia="方正楷体_GBK"/>
          <w:b w:val="0"/>
          <w:bCs/>
          <w:sz w:val="32"/>
          <w:szCs w:val="32"/>
          <w:shd w:val="clear" w:color="auto" w:fill="FFFFFF"/>
        </w:rPr>
        <w:t>（一）收入支出决算总体情况说明。</w:t>
      </w:r>
    </w:p>
    <w:p>
      <w:pPr>
        <w:pStyle w:val="6"/>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Fonts w:hint="eastAsia" w:ascii="Times New Roman" w:hAnsi="Times New Roman" w:eastAsia="方正仿宋_GBK"/>
          <w:b/>
          <w:bCs/>
          <w:sz w:val="32"/>
          <w:szCs w:val="32"/>
          <w:shd w:val="clear" w:color="auto" w:fill="FFFFFF"/>
          <w:lang w:val="en-US" w:eastAsia="zh-CN"/>
        </w:rPr>
        <w:t>1.总体情况。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35.14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收、支与2023年度相比，增加35.14万元，增长100.0%</w:t>
      </w:r>
      <w:r>
        <w:rPr>
          <w:rFonts w:ascii="方正仿宋_GBK" w:hAnsi="方正仿宋_GBK" w:eastAsia="方正仿宋_GBK" w:cs="方正仿宋_GBK"/>
          <w:sz w:val="32"/>
          <w:szCs w:val="32"/>
          <w:shd w:val="clear" w:color="auto" w:fill="FFFFFF"/>
        </w:rPr>
        <w:t>，主要原因是单位为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年新成立事业中心。</w:t>
      </w:r>
    </w:p>
    <w:p>
      <w:pPr>
        <w:pStyle w:val="6"/>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2</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35.14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与2023年度相比，增加35.14万元，增长100.0%</w:t>
      </w:r>
      <w:r>
        <w:rPr>
          <w:rFonts w:ascii="方正仿宋_GBK" w:hAnsi="方正仿宋_GBK" w:eastAsia="方正仿宋_GBK" w:cs="方正仿宋_GBK"/>
          <w:sz w:val="32"/>
          <w:szCs w:val="32"/>
          <w:shd w:val="clear" w:color="auto" w:fill="FFFFFF"/>
        </w:rPr>
        <w:t>，主要原因是单位为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年新成立事业中心。其中：财政拨款收入</w:t>
      </w:r>
      <w:r>
        <w:rPr>
          <w:rFonts w:hint="default" w:ascii="Times New Roman" w:hAnsi="Times New Roman" w:eastAsia="方正仿宋_GBK"/>
          <w:sz w:val="32"/>
          <w:szCs w:val="32"/>
          <w:shd w:val="clear" w:color="auto" w:fill="FFFFFF"/>
        </w:rPr>
        <w:t>35.14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3</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35.14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与2023年度相比，增加35.14万元，增长100.0%</w:t>
      </w:r>
      <w:r>
        <w:rPr>
          <w:rFonts w:ascii="方正仿宋_GBK" w:hAnsi="方正仿宋_GBK" w:eastAsia="方正仿宋_GBK" w:cs="方正仿宋_GBK"/>
          <w:sz w:val="32"/>
          <w:szCs w:val="32"/>
          <w:shd w:val="clear" w:color="auto" w:fill="FFFFFF"/>
        </w:rPr>
        <w:t>，主要原因是单位为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年新成立事业中心。其中：基本支出</w:t>
      </w:r>
      <w:r>
        <w:rPr>
          <w:rFonts w:hint="default" w:ascii="Times New Roman" w:hAnsi="Times New Roman" w:eastAsia="方正仿宋_GBK"/>
          <w:sz w:val="32"/>
          <w:szCs w:val="32"/>
          <w:shd w:val="clear" w:color="auto" w:fill="FFFFFF"/>
        </w:rPr>
        <w:t>35.14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8"/>
          <w:rFonts w:hint="eastAsia" w:ascii="Times New Roman" w:hAnsi="Times New Roman" w:eastAsia="方正仿宋_GBK"/>
          <w:sz w:val="32"/>
          <w:szCs w:val="32"/>
          <w:shd w:val="clear" w:color="auto" w:fill="FFFFFF"/>
          <w:lang w:val="en-US" w:eastAsia="zh-CN"/>
        </w:rPr>
        <w:t>4</w:t>
      </w:r>
      <w:bookmarkStart w:id="4" w:name="_GoBack"/>
      <w:bookmarkEnd w:id="4"/>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，主要原因是单位为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年新成立事业中心，无</w:t>
      </w:r>
      <w:r>
        <w:rPr>
          <w:rFonts w:hint="default" w:ascii="Times New Roman" w:hAnsi="Times New Roman" w:eastAsia="方正仿宋_GBK"/>
          <w:sz w:val="32"/>
          <w:szCs w:val="32"/>
          <w:shd w:val="clear" w:color="auto" w:fill="FFFFFF"/>
        </w:rPr>
        <w:t>无结转</w:t>
      </w:r>
      <w:r>
        <w:rPr>
          <w:rFonts w:ascii="Times New Roman" w:hAnsi="Times New Roman" w:eastAsia="方正仿宋_GBK"/>
          <w:sz w:val="32"/>
          <w:szCs w:val="32"/>
          <w:shd w:val="clear" w:color="auto" w:fill="FFFFFF"/>
        </w:rPr>
        <w:t>和</w:t>
      </w:r>
      <w:r>
        <w:rPr>
          <w:rFonts w:hint="default" w:ascii="Times New Roman" w:hAnsi="Times New Roman" w:eastAsia="方正仿宋_GBK"/>
          <w:sz w:val="32"/>
          <w:szCs w:val="32"/>
          <w:shd w:val="clear" w:color="auto" w:fill="FFFFFF"/>
        </w:rPr>
        <w:t>结余资金。</w:t>
      </w:r>
    </w:p>
    <w:p>
      <w:pPr>
        <w:pStyle w:val="11"/>
        <w:autoSpaceDE w:val="0"/>
        <w:spacing w:line="596" w:lineRule="exact"/>
        <w:ind w:firstLine="640"/>
        <w:rPr>
          <w:rStyle w:val="8"/>
          <w:rFonts w:ascii="Times New Roman" w:hAnsi="Times New Roman" w:eastAsia="方正楷体_GBK"/>
          <w:b w:val="0"/>
          <w:bCs/>
          <w:sz w:val="32"/>
          <w:szCs w:val="32"/>
          <w:shd w:val="clear" w:color="auto" w:fill="FFFFFF"/>
        </w:rPr>
      </w:pPr>
      <w:r>
        <w:rPr>
          <w:rStyle w:val="8"/>
          <w:rFonts w:hint="eastAsia" w:ascii="Times New Roman" w:hAnsi="Times New Roman" w:eastAsia="方正楷体_GBK"/>
          <w:b w:val="0"/>
          <w:bCs/>
          <w:sz w:val="32"/>
          <w:szCs w:val="32"/>
          <w:shd w:val="clear" w:color="auto" w:fill="FFFFFF"/>
        </w:rPr>
        <w:t>（二）财政拨款收入支出决算总体情况说明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35.14</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财政拨款收、支总计各增加35.14万元，增长100.0%</w:t>
      </w:r>
      <w:r>
        <w:rPr>
          <w:rFonts w:ascii="方正仿宋_GBK" w:hAnsi="方正仿宋_GBK" w:eastAsia="方正仿宋_GBK" w:cs="方正仿宋_GBK"/>
          <w:sz w:val="32"/>
          <w:szCs w:val="32"/>
          <w:shd w:val="clear" w:color="auto" w:fill="FFFFFF"/>
        </w:rPr>
        <w:t>。主要原因是单位为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年新成立事业中心。</w:t>
      </w:r>
    </w:p>
    <w:p>
      <w:pPr>
        <w:pStyle w:val="11"/>
        <w:autoSpaceDE w:val="0"/>
        <w:spacing w:line="596" w:lineRule="exact"/>
        <w:ind w:firstLine="640"/>
        <w:rPr>
          <w:rStyle w:val="8"/>
          <w:rFonts w:ascii="Times New Roman" w:hAnsi="Times New Roman" w:eastAsia="方正楷体_GBK"/>
          <w:b w:val="0"/>
          <w:bCs/>
          <w:sz w:val="32"/>
          <w:szCs w:val="32"/>
          <w:shd w:val="clear" w:color="auto" w:fill="FFFFFF"/>
        </w:rPr>
      </w:pPr>
      <w:r>
        <w:rPr>
          <w:rStyle w:val="8"/>
          <w:rFonts w:hint="eastAsia" w:ascii="Times New Roman" w:hAnsi="Times New Roman" w:eastAsia="方正楷体_GBK"/>
          <w:b w:val="0"/>
          <w:bCs/>
          <w:sz w:val="32"/>
          <w:szCs w:val="32"/>
          <w:shd w:val="clear" w:color="auto" w:fill="FFFFFF"/>
        </w:rPr>
        <w:t>（三）一般公共预算财政拨款收入支出决算情况说明</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8"/>
          <w:rFonts w:hint="default"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35.14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与2023年度相比，增加35.14万元，增长100.0%</w:t>
      </w:r>
      <w:r>
        <w:rPr>
          <w:rFonts w:ascii="方正仿宋_GBK" w:hAnsi="方正仿宋_GBK" w:eastAsia="方正仿宋_GBK" w:cs="方正仿宋_GBK"/>
          <w:sz w:val="32"/>
          <w:szCs w:val="32"/>
          <w:shd w:val="clear" w:color="auto" w:fill="FFFFFF"/>
        </w:rPr>
        <w:t>。主要原因是单位为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年新成立事业中心，</w:t>
      </w:r>
      <w:r>
        <w:rPr>
          <w:rFonts w:hint="default" w:ascii="Times New Roman" w:hAnsi="Times New Roman" w:eastAsia="方正仿宋_GBK"/>
          <w:sz w:val="32"/>
          <w:szCs w:val="32"/>
          <w:shd w:val="clear" w:color="auto" w:fill="FFFFFF"/>
        </w:rPr>
        <w:t>较年初预算数增加35.14万元，增长100.0%</w:t>
      </w:r>
      <w:r>
        <w:rPr>
          <w:rFonts w:ascii="方正仿宋_GBK" w:hAnsi="方正仿宋_GBK" w:eastAsia="方正仿宋_GBK" w:cs="方正仿宋_GBK"/>
          <w:sz w:val="32"/>
          <w:szCs w:val="32"/>
          <w:shd w:val="clear" w:color="auto" w:fill="FFFFFF"/>
        </w:rPr>
        <w:t>。主要原因是单位为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年新成立事业中心。此外，年初财政拨款结转和结余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35.14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与2023年度相比，增加35.14万元，增长100.0%</w:t>
      </w:r>
      <w:r>
        <w:rPr>
          <w:rFonts w:ascii="方正仿宋_GBK" w:hAnsi="方正仿宋_GBK" w:eastAsia="方正仿宋_GBK" w:cs="方正仿宋_GBK"/>
          <w:sz w:val="32"/>
          <w:szCs w:val="32"/>
          <w:shd w:val="clear" w:color="auto" w:fill="FFFFFF"/>
        </w:rPr>
        <w:t>。主要原因是单位为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年新成立事业中心，</w:t>
      </w:r>
      <w:r>
        <w:rPr>
          <w:rFonts w:hint="default" w:ascii="Times New Roman" w:hAnsi="Times New Roman" w:eastAsia="方正仿宋_GBK"/>
          <w:sz w:val="32"/>
          <w:szCs w:val="32"/>
          <w:shd w:val="clear" w:color="auto" w:fill="FFFFFF"/>
        </w:rPr>
        <w:t>较年初预算数增加35.14万元，增长100.0%</w:t>
      </w:r>
      <w:r>
        <w:rPr>
          <w:rFonts w:ascii="方正仿宋_GBK" w:hAnsi="方正仿宋_GBK" w:eastAsia="方正仿宋_GBK" w:cs="方正仿宋_GBK"/>
          <w:sz w:val="32"/>
          <w:szCs w:val="32"/>
          <w:shd w:val="clear" w:color="auto" w:fill="FFFFFF"/>
        </w:rPr>
        <w:t>。主要原因是单位为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年新成立事业中心</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28.63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81.5%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较年初预算数增加28.63万元，增长100.0%</w:t>
      </w:r>
      <w:r>
        <w:rPr>
          <w:rFonts w:ascii="方正仿宋_GBK" w:hAnsi="方正仿宋_GBK" w:eastAsia="方正仿宋_GBK" w:cs="方正仿宋_GBK"/>
          <w:sz w:val="32"/>
          <w:szCs w:val="32"/>
          <w:shd w:val="clear" w:color="auto" w:fill="FFFFFF"/>
        </w:rPr>
        <w:t>，主要原因是单位为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年新成立事业中心。</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3.46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较年初预算数增加3.46万元，增长100.0%</w:t>
      </w:r>
      <w:r>
        <w:rPr>
          <w:rFonts w:ascii="方正仿宋_GBK" w:hAnsi="方正仿宋_GBK" w:eastAsia="方正仿宋_GBK" w:cs="方正仿宋_GBK"/>
          <w:sz w:val="32"/>
          <w:szCs w:val="32"/>
          <w:shd w:val="clear" w:color="auto" w:fill="FFFFFF"/>
        </w:rPr>
        <w:t>，主要原因是单位为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年新成立事业中心，人员增加。</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1.32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较年初预算数增加1.32万元，增长100.0%</w:t>
      </w:r>
      <w:r>
        <w:rPr>
          <w:rFonts w:ascii="方正仿宋_GBK" w:hAnsi="方正仿宋_GBK" w:eastAsia="方正仿宋_GBK" w:cs="方正仿宋_GBK"/>
          <w:sz w:val="32"/>
          <w:szCs w:val="32"/>
          <w:shd w:val="clear" w:color="auto" w:fill="FFFFFF"/>
        </w:rPr>
        <w:t>，主要原因是单位为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年新成立事业中心，人员增加。</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1.73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较年初预算数增加1.73万元，增长100.0%</w:t>
      </w:r>
      <w:r>
        <w:rPr>
          <w:rFonts w:ascii="方正仿宋_GBK" w:hAnsi="方正仿宋_GBK" w:eastAsia="方正仿宋_GBK" w:cs="方正仿宋_GBK"/>
          <w:sz w:val="32"/>
          <w:szCs w:val="32"/>
          <w:shd w:val="clear" w:color="auto" w:fill="FFFFFF"/>
        </w:rPr>
        <w:t>，主要原因是单位为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年新成立事业中心，人员增加。</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，主要原因是单位为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年新成立事业中心，无结转结余。</w:t>
      </w:r>
    </w:p>
    <w:p>
      <w:pPr>
        <w:pStyle w:val="11"/>
        <w:autoSpaceDE w:val="0"/>
        <w:spacing w:line="596" w:lineRule="exact"/>
        <w:ind w:firstLine="640"/>
        <w:rPr>
          <w:rStyle w:val="8"/>
          <w:rFonts w:ascii="Times New Roman" w:hAnsi="Times New Roman" w:eastAsia="方正楷体_GBK"/>
          <w:b w:val="0"/>
          <w:bCs/>
          <w:sz w:val="32"/>
          <w:szCs w:val="32"/>
          <w:shd w:val="clear" w:color="auto" w:fill="FFFFFF"/>
        </w:rPr>
      </w:pPr>
      <w:r>
        <w:rPr>
          <w:rStyle w:val="8"/>
          <w:rFonts w:hint="eastAsia" w:ascii="Times New Roman" w:hAnsi="Times New Roman" w:eastAsia="方正楷体_GBK"/>
          <w:b w:val="0"/>
          <w:bCs/>
          <w:sz w:val="32"/>
          <w:szCs w:val="32"/>
          <w:shd w:val="clear" w:color="auto" w:fill="FFFFFF"/>
        </w:rPr>
        <w:t>（四）一般公共预算财政拨款基本支出决算情况说明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35.14</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96" w:lineRule="exact"/>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34.09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与2023年度相比，增加34.09万元，增长100.0%</w:t>
      </w:r>
      <w:r>
        <w:rPr>
          <w:rFonts w:ascii="方正仿宋_GBK" w:hAnsi="方正仿宋_GBK" w:eastAsia="方正仿宋_GBK" w:cs="方正仿宋_GBK"/>
          <w:sz w:val="32"/>
          <w:szCs w:val="32"/>
          <w:shd w:val="clear" w:color="auto" w:fill="FFFFFF"/>
        </w:rPr>
        <w:t>，主要原因是单位为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年新成立事业中心，人员增加。人员经费用途主要包括</w:t>
      </w:r>
      <w:r>
        <w:rPr>
          <w:rFonts w:hint="default" w:ascii="Times New Roman" w:hAnsi="Times New Roman" w:eastAsia="方正仿宋_GBK"/>
          <w:sz w:val="32"/>
          <w:szCs w:val="32"/>
          <w:shd w:val="clear" w:color="auto" w:fill="FFFFFF"/>
        </w:rPr>
        <w:t>基本工资、津贴补贴、奖金、社会保障缴费等。</w:t>
      </w:r>
    </w:p>
    <w:p>
      <w:pPr>
        <w:pStyle w:val="6"/>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1.05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与2023年度相比，增加1.05万元，增长100.0%</w:t>
      </w:r>
      <w:r>
        <w:rPr>
          <w:rFonts w:ascii="方正仿宋_GBK" w:hAnsi="方正仿宋_GBK" w:eastAsia="方正仿宋_GBK" w:cs="方正仿宋_GBK"/>
          <w:sz w:val="32"/>
          <w:szCs w:val="32"/>
          <w:shd w:val="clear" w:color="auto" w:fill="FFFFFF"/>
        </w:rPr>
        <w:t>，主要原因是单位为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年新成立事业中心。公用经费用途主要包括</w:t>
      </w:r>
      <w:r>
        <w:rPr>
          <w:rFonts w:hint="default" w:ascii="Times New Roman" w:hAnsi="Times New Roman" w:eastAsia="方正仿宋_GBK"/>
          <w:sz w:val="32"/>
          <w:szCs w:val="32"/>
          <w:shd w:val="clear" w:color="auto" w:fill="FFFFFF"/>
        </w:rPr>
        <w:t>办公费、印刷费、差旅费、物管费、邮电费、办公设备购置等。</w:t>
      </w:r>
    </w:p>
    <w:p>
      <w:pPr>
        <w:pStyle w:val="11"/>
        <w:autoSpaceDE w:val="0"/>
        <w:spacing w:line="560" w:lineRule="exact"/>
        <w:ind w:firstLine="640"/>
        <w:rPr>
          <w:rStyle w:val="8"/>
          <w:rFonts w:ascii="Times New Roman" w:hAnsi="Times New Roman" w:eastAsia="方正楷体_GBK"/>
          <w:b w:val="0"/>
          <w:bCs/>
          <w:sz w:val="32"/>
          <w:szCs w:val="32"/>
          <w:shd w:val="clear" w:color="auto" w:fill="FFFFFF"/>
        </w:rPr>
      </w:pPr>
      <w:r>
        <w:rPr>
          <w:rStyle w:val="8"/>
          <w:rFonts w:ascii="Times New Roman" w:hAnsi="Times New Roman" w:eastAsia="方正楷体_GBK"/>
          <w:b w:val="0"/>
          <w:bCs/>
          <w:sz w:val="32"/>
          <w:szCs w:val="32"/>
          <w:shd w:val="clear" w:color="auto" w:fill="FFFFFF"/>
        </w:rPr>
        <w:t>（五）政府性基金预算收支决算情况说明</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本单位202</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年度无政府性基金预算财政拨款收支。</w:t>
      </w:r>
    </w:p>
    <w:p>
      <w:pPr>
        <w:pStyle w:val="11"/>
        <w:autoSpaceDE w:val="0"/>
        <w:spacing w:line="560" w:lineRule="exact"/>
        <w:ind w:firstLine="640"/>
        <w:rPr>
          <w:rStyle w:val="8"/>
          <w:rFonts w:ascii="Times New Roman" w:hAnsi="Times New Roman" w:eastAsia="方正楷体_GBK"/>
          <w:b w:val="0"/>
          <w:bCs/>
          <w:sz w:val="32"/>
          <w:szCs w:val="32"/>
          <w:shd w:val="clear" w:color="auto" w:fill="FFFFFF"/>
        </w:rPr>
      </w:pPr>
      <w:r>
        <w:rPr>
          <w:rStyle w:val="8"/>
          <w:rFonts w:ascii="Times New Roman" w:hAnsi="Times New Roman" w:eastAsia="方正楷体_GBK"/>
          <w:b w:val="0"/>
          <w:bCs/>
          <w:sz w:val="32"/>
          <w:szCs w:val="32"/>
          <w:shd w:val="clear" w:color="auto" w:fill="FFFFFF"/>
        </w:rPr>
        <w:t>（六）国有资本经营预算财政拨款支出决算情况说明</w:t>
      </w:r>
    </w:p>
    <w:p>
      <w:pPr>
        <w:pStyle w:val="6"/>
        <w:shd w:val="clear" w:color="auto" w:fill="FFFFFF"/>
        <w:spacing w:before="0" w:beforeAutospacing="0" w:after="0" w:afterAutospacing="0" w:line="596" w:lineRule="exact"/>
        <w:ind w:firstLine="640" w:firstLineChars="200"/>
        <w:rPr>
          <w:rStyle w:val="8"/>
          <w:rFonts w:hint="default" w:ascii="黑体" w:hAnsi="黑体" w:eastAsia="黑体" w:cs="黑体"/>
          <w:sz w:val="32"/>
          <w:szCs w:val="32"/>
          <w:shd w:val="clear" w:color="auto" w:fill="FFFFFF"/>
        </w:rPr>
      </w:pPr>
      <w:r>
        <w:rPr>
          <w:rFonts w:hint="default" w:ascii="Times New Roman" w:hAnsi="Times New Roman" w:eastAsia="方正仿宋_GBK"/>
          <w:sz w:val="32"/>
          <w:szCs w:val="32"/>
          <w:shd w:val="clear" w:color="auto" w:fill="FFFFFF"/>
        </w:rPr>
        <w:t>本单位202</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年度无国有资本经营预算财政拨款支出。</w:t>
      </w:r>
      <w:r>
        <w:rPr>
          <w:rStyle w:val="8"/>
          <w:rFonts w:hint="default" w:ascii="Times New Roman" w:hAnsi="Times New Roman" w:eastAsia="方正黑体_GBK"/>
          <w:b w:val="0"/>
          <w:bCs/>
          <w:sz w:val="32"/>
          <w:szCs w:val="32"/>
          <w:shd w:val="clear" w:color="auto" w:fill="FFFFFF"/>
        </w:rPr>
        <w:t>三、</w:t>
      </w:r>
      <w:r>
        <w:rPr>
          <w:rStyle w:val="8"/>
          <w:rFonts w:ascii="Times New Roman" w:hAnsi="Times New Roman" w:eastAsia="方正黑体_GBK"/>
          <w:b w:val="0"/>
          <w:bCs/>
          <w:sz w:val="32"/>
          <w:szCs w:val="32"/>
          <w:shd w:val="clear" w:color="auto" w:fill="FFFFFF"/>
        </w:rPr>
        <w:t>财政拨款</w:t>
      </w:r>
      <w:r>
        <w:rPr>
          <w:rStyle w:val="8"/>
          <w:rFonts w:hint="default" w:ascii="Times New Roman" w:hAnsi="Times New Roman" w:eastAsia="方正黑体_GBK"/>
          <w:b w:val="0"/>
          <w:bCs/>
          <w:sz w:val="32"/>
          <w:szCs w:val="32"/>
          <w:shd w:val="clear" w:color="auto" w:fill="FFFFFF"/>
        </w:rPr>
        <w:t>“三公”经费情况说明</w:t>
      </w:r>
    </w:p>
    <w:p>
      <w:pPr>
        <w:pStyle w:val="11"/>
        <w:autoSpaceDE w:val="0"/>
        <w:spacing w:line="560" w:lineRule="exact"/>
        <w:ind w:firstLine="640"/>
        <w:rPr>
          <w:rStyle w:val="8"/>
          <w:rFonts w:ascii="Times New Roman" w:hAnsi="Times New Roman" w:eastAsia="方正楷体_GBK"/>
          <w:b w:val="0"/>
          <w:bCs/>
          <w:sz w:val="32"/>
          <w:szCs w:val="32"/>
          <w:shd w:val="clear" w:color="auto" w:fill="FFFFFF"/>
        </w:rPr>
      </w:pPr>
      <w:r>
        <w:rPr>
          <w:rStyle w:val="8"/>
          <w:rFonts w:ascii="Times New Roman" w:hAnsi="Times New Roman" w:eastAsia="方正楷体_GBK"/>
          <w:b w:val="0"/>
          <w:bCs/>
          <w:sz w:val="32"/>
          <w:szCs w:val="32"/>
          <w:shd w:val="clear" w:color="auto" w:fill="FFFFFF"/>
        </w:rPr>
        <w:t>（一）“三公”经费支出总体情况说明</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年度“三公”经费支出共计</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万元，较年初预算数无增减，主要原因是中心无公务接待。较上年支出数无增减，主要原因是</w:t>
      </w:r>
      <w:r>
        <w:rPr>
          <w:rFonts w:ascii="方正仿宋_GBK" w:hAnsi="方正仿宋_GBK" w:eastAsia="方正仿宋_GBK" w:cs="方正仿宋_GBK"/>
          <w:sz w:val="32"/>
          <w:szCs w:val="32"/>
          <w:shd w:val="clear" w:color="auto" w:fill="FFFFFF"/>
        </w:rPr>
        <w:t>单位为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年新成立事业中心，</w:t>
      </w:r>
      <w:r>
        <w:rPr>
          <w:rFonts w:hint="default" w:ascii="Times New Roman" w:hAnsi="Times New Roman" w:eastAsia="方正仿宋_GBK"/>
          <w:sz w:val="32"/>
          <w:szCs w:val="32"/>
          <w:shd w:val="clear" w:color="auto" w:fill="FFFFFF"/>
        </w:rPr>
        <w:t>无公务接待。</w:t>
      </w:r>
    </w:p>
    <w:p>
      <w:pPr>
        <w:pStyle w:val="11"/>
        <w:autoSpaceDE w:val="0"/>
        <w:spacing w:line="560" w:lineRule="exact"/>
        <w:ind w:firstLine="640"/>
        <w:rPr>
          <w:rStyle w:val="8"/>
          <w:rFonts w:ascii="Times New Roman" w:hAnsi="Times New Roman" w:eastAsia="方正楷体_GBK"/>
          <w:b w:val="0"/>
          <w:bCs/>
          <w:sz w:val="32"/>
          <w:szCs w:val="32"/>
          <w:shd w:val="clear" w:color="auto" w:fill="FFFFFF"/>
        </w:rPr>
      </w:pPr>
      <w:r>
        <w:rPr>
          <w:rStyle w:val="8"/>
          <w:rFonts w:ascii="Times New Roman" w:hAnsi="Times New Roman" w:eastAsia="方正楷体_GBK"/>
          <w:b w:val="0"/>
          <w:bCs/>
          <w:sz w:val="32"/>
          <w:szCs w:val="32"/>
          <w:shd w:val="clear" w:color="auto" w:fill="FFFFFF"/>
        </w:rPr>
        <w:t>（二）“三公”经费分项支出情况</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年度本单位因公出国（境）费用</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万元，主要是用于未产生因公出国（境）费用。支出较年初预算数无增减，主要原因是</w:t>
      </w:r>
      <w:r>
        <w:rPr>
          <w:rFonts w:ascii="方正仿宋_GBK" w:hAnsi="方正仿宋_GBK" w:eastAsia="方正仿宋_GBK" w:cs="方正仿宋_GBK"/>
          <w:sz w:val="32"/>
          <w:szCs w:val="32"/>
          <w:shd w:val="clear" w:color="auto" w:fill="FFFFFF"/>
        </w:rPr>
        <w:t>单位为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年新成立事业中心</w:t>
      </w:r>
      <w:r>
        <w:rPr>
          <w:rFonts w:hint="default" w:ascii="Times New Roman" w:hAnsi="Times New Roman" w:eastAsia="方正仿宋_GBK"/>
          <w:sz w:val="32"/>
          <w:szCs w:val="32"/>
          <w:shd w:val="clear" w:color="auto" w:fill="FFFFFF"/>
        </w:rPr>
        <w:t>。较上年支出数无增减，主要原因是</w:t>
      </w:r>
      <w:r>
        <w:rPr>
          <w:rFonts w:ascii="方正仿宋_GBK" w:hAnsi="方正仿宋_GBK" w:eastAsia="方正仿宋_GBK" w:cs="方正仿宋_GBK"/>
          <w:sz w:val="32"/>
          <w:szCs w:val="32"/>
          <w:shd w:val="clear" w:color="auto" w:fill="FFFFFF"/>
        </w:rPr>
        <w:t>单位为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年新成立事业中心，</w:t>
      </w:r>
      <w:r>
        <w:rPr>
          <w:rFonts w:hint="default" w:ascii="Times New Roman" w:hAnsi="Times New Roman" w:eastAsia="方正仿宋_GBK"/>
          <w:sz w:val="32"/>
          <w:szCs w:val="32"/>
          <w:shd w:val="clear" w:color="auto" w:fill="FFFFFF"/>
        </w:rPr>
        <w:t>未产生因公出国（境）费用。</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公务车购置费</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万元。费用支出较年初预算数无增减，主要原因是中心无公务车。较上年支出数无增减，主要原因是中心无公务车。</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公务车运行维护费</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万元。费用支出较年初预算数无增减，主要原因是中心无公务车。较上年支出数无增减，主要原因是中心无公务车。</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公务接待费</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万元。费用支出较年初预算数无增减，主要原因是中心无公务接待。较上年支出数无增减，主要原因是</w:t>
      </w:r>
      <w:r>
        <w:rPr>
          <w:rFonts w:ascii="方正仿宋_GBK" w:hAnsi="方正仿宋_GBK" w:eastAsia="方正仿宋_GBK" w:cs="方正仿宋_GBK"/>
          <w:sz w:val="32"/>
          <w:szCs w:val="32"/>
          <w:shd w:val="clear" w:color="auto" w:fill="FFFFFF"/>
        </w:rPr>
        <w:t>单位为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年新成立事业中心，</w:t>
      </w:r>
      <w:r>
        <w:rPr>
          <w:rFonts w:hint="default" w:ascii="Times New Roman" w:hAnsi="Times New Roman" w:eastAsia="方正仿宋_GBK"/>
          <w:sz w:val="32"/>
          <w:szCs w:val="32"/>
          <w:shd w:val="clear" w:color="auto" w:fill="FFFFFF"/>
        </w:rPr>
        <w:t>无公务接待。</w:t>
      </w:r>
    </w:p>
    <w:p>
      <w:pPr>
        <w:pStyle w:val="11"/>
        <w:autoSpaceDE w:val="0"/>
        <w:spacing w:line="560" w:lineRule="exact"/>
        <w:ind w:firstLine="640"/>
        <w:rPr>
          <w:rStyle w:val="8"/>
          <w:rFonts w:ascii="Times New Roman" w:hAnsi="Times New Roman" w:eastAsia="方正楷体_GBK"/>
          <w:b w:val="0"/>
          <w:bCs/>
          <w:sz w:val="32"/>
          <w:szCs w:val="32"/>
          <w:shd w:val="clear" w:color="auto" w:fill="FFFFFF"/>
        </w:rPr>
      </w:pPr>
      <w:r>
        <w:rPr>
          <w:rStyle w:val="8"/>
          <w:rFonts w:ascii="Times New Roman" w:hAnsi="Times New Roman" w:eastAsia="方正楷体_GBK"/>
          <w:b w:val="0"/>
          <w:bCs/>
          <w:sz w:val="32"/>
          <w:szCs w:val="32"/>
          <w:shd w:val="clear" w:color="auto" w:fill="FFFFFF"/>
        </w:rPr>
        <w:t>（三）“三公”经费实物量情况</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  202</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年度本单位因公出国（境）共计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个团组，</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人；公务用车购置</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辆，公务车保有量为</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辆；国内公务接待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人，其中：国内外事接待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人；国（境）外公务接待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人。202</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年本单位人均接待费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元，车均购置费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万元，车均维护费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w:t>
      </w:r>
    </w:p>
    <w:p>
      <w:pPr>
        <w:pStyle w:val="6"/>
        <w:shd w:val="clear" w:color="auto" w:fill="FFFFFF"/>
        <w:spacing w:before="0" w:beforeAutospacing="0" w:after="0" w:afterAutospacing="0" w:line="560" w:lineRule="exact"/>
        <w:ind w:firstLine="640" w:firstLineChars="200"/>
        <w:rPr>
          <w:rStyle w:val="8"/>
          <w:rFonts w:hint="default" w:ascii="Times New Roman" w:hAnsi="Times New Roman" w:eastAsia="方正黑体_GBK"/>
          <w:b w:val="0"/>
          <w:bCs/>
          <w:sz w:val="32"/>
          <w:szCs w:val="32"/>
          <w:shd w:val="clear" w:color="auto" w:fill="FFFFFF"/>
        </w:rPr>
      </w:pPr>
      <w:r>
        <w:rPr>
          <w:rStyle w:val="8"/>
          <w:rFonts w:hint="default" w:ascii="Times New Roman" w:hAnsi="Times New Roman" w:eastAsia="方正黑体_GBK"/>
          <w:b w:val="0"/>
          <w:bCs/>
          <w:sz w:val="32"/>
          <w:szCs w:val="32"/>
          <w:shd w:val="clear" w:color="auto" w:fill="FFFFFF"/>
        </w:rPr>
        <w:t>四、其他需要说明的事项</w:t>
      </w:r>
    </w:p>
    <w:p>
      <w:pPr>
        <w:pStyle w:val="6"/>
        <w:shd w:val="clear" w:color="auto" w:fill="FFFFFF"/>
        <w:spacing w:before="0" w:beforeAutospacing="0" w:after="0" w:afterAutospacing="0" w:line="596" w:lineRule="exact"/>
        <w:ind w:firstLine="640" w:firstLineChars="200"/>
        <w:jc w:val="both"/>
        <w:rPr>
          <w:rStyle w:val="8"/>
          <w:rFonts w:hint="default" w:ascii="Times New Roman" w:hAnsi="Times New Roman" w:eastAsia="方正楷体_GBK"/>
          <w:b w:val="0"/>
          <w:bCs/>
          <w:sz w:val="32"/>
          <w:szCs w:val="32"/>
          <w:shd w:val="clear" w:color="auto" w:fill="FFFFFF"/>
        </w:rPr>
      </w:pPr>
      <w:r>
        <w:rPr>
          <w:rStyle w:val="8"/>
          <w:rFonts w:hint="default" w:ascii="Times New Roman" w:hAnsi="Times New Roman" w:eastAsia="方正楷体_GBK"/>
          <w:b w:val="0"/>
          <w:bCs/>
          <w:sz w:val="32"/>
          <w:szCs w:val="32"/>
          <w:shd w:val="clear" w:color="auto" w:fill="FFFFFF"/>
        </w:rPr>
        <w:t>（一）财政拨款会议费、培训费和差旅费情况说明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中心无会议支出。</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与2023年度相比，无变化</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中心无培训支出。</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与2023年度相比，无变化</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中心无</w:t>
      </w:r>
      <w:r>
        <w:rPr>
          <w:rFonts w:ascii="Times New Roman" w:hAnsi="Times New Roman" w:eastAsia="方正仿宋_GBK"/>
          <w:sz w:val="32"/>
          <w:szCs w:val="32"/>
          <w:shd w:val="clear" w:color="auto" w:fill="FFFFFF"/>
        </w:rPr>
        <w:t>差旅</w:t>
      </w:r>
      <w:r>
        <w:rPr>
          <w:rFonts w:hint="default" w:ascii="Times New Roman" w:hAnsi="Times New Roman" w:eastAsia="方正仿宋_GBK"/>
          <w:sz w:val="32"/>
          <w:szCs w:val="32"/>
          <w:shd w:val="clear" w:color="auto" w:fill="FFFFFF"/>
        </w:rPr>
        <w:t>支出。</w:t>
      </w:r>
    </w:p>
    <w:p>
      <w:pPr>
        <w:pStyle w:val="11"/>
        <w:autoSpaceDE w:val="0"/>
        <w:spacing w:line="556" w:lineRule="exact"/>
        <w:ind w:firstLine="640"/>
        <w:rPr>
          <w:rFonts w:ascii="Times New Roman" w:hAnsi="Times New Roman" w:eastAsia="方正楷体_GBK"/>
          <w:sz w:val="32"/>
          <w:szCs w:val="32"/>
          <w:shd w:val="clear" w:color="auto" w:fill="FFFFFF"/>
        </w:rPr>
      </w:pPr>
      <w:r>
        <w:rPr>
          <w:rFonts w:ascii="Times New Roman" w:hAnsi="Times New Roman" w:eastAsia="方正楷体_GBK"/>
          <w:sz w:val="32"/>
          <w:szCs w:val="32"/>
          <w:shd w:val="clear" w:color="auto" w:fill="FFFFFF"/>
        </w:rPr>
        <w:t>（二）机关运行经费情况说明</w:t>
      </w:r>
    </w:p>
    <w:p>
      <w:pPr>
        <w:pStyle w:val="6"/>
        <w:snapToGrid w:val="0"/>
        <w:spacing w:before="0" w:beforeAutospacing="0" w:after="0" w:afterAutospacing="0" w:line="55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年度本单位机关运行经费支出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万元。机关运行经费较上年支出数无增减，主要原因是中心为县政府办公室下属事业中心，无相应开支。</w:t>
      </w:r>
      <w:r>
        <w:rPr>
          <w:rFonts w:hint="default" w:ascii="Times New Roman" w:hAnsi="Times New Roman" w:eastAsia="方正仿宋_GBK"/>
          <w:sz w:val="32"/>
          <w:szCs w:val="32"/>
        </w:rPr>
        <w:t>按照部门决算列报口径，我单位不在机关运行经费统计范围之内。</w:t>
      </w:r>
    </w:p>
    <w:p>
      <w:pPr>
        <w:pStyle w:val="11"/>
        <w:autoSpaceDE w:val="0"/>
        <w:spacing w:line="556" w:lineRule="exact"/>
        <w:ind w:firstLine="640"/>
        <w:rPr>
          <w:rFonts w:ascii="Times New Roman" w:hAnsi="Times New Roman" w:eastAsia="方正楷体_GBK"/>
          <w:sz w:val="32"/>
          <w:szCs w:val="32"/>
          <w:shd w:val="clear" w:color="auto" w:fill="FFFFFF"/>
        </w:rPr>
      </w:pPr>
      <w:r>
        <w:rPr>
          <w:rFonts w:ascii="Times New Roman" w:hAnsi="Times New Roman" w:eastAsia="方正楷体_GBK"/>
          <w:sz w:val="32"/>
          <w:szCs w:val="32"/>
          <w:shd w:val="clear" w:color="auto" w:fill="FFFFFF"/>
        </w:rPr>
        <w:t>（三）国有资产占用情况说明</w:t>
      </w:r>
    </w:p>
    <w:p>
      <w:pPr>
        <w:pStyle w:val="11"/>
        <w:autoSpaceDE w:val="0"/>
        <w:spacing w:line="556" w:lineRule="exact"/>
        <w:ind w:firstLine="64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截至202</w:t>
      </w:r>
      <w:r>
        <w:rPr>
          <w:rFonts w:hint="eastAsia" w:ascii="Times New Roman" w:hAnsi="Times New Roman" w:eastAsia="方正仿宋_GBK"/>
          <w:sz w:val="32"/>
          <w:szCs w:val="32"/>
          <w:shd w:val="clear" w:color="auto" w:fill="FFFFFF"/>
        </w:rPr>
        <w:t>4</w:t>
      </w:r>
      <w:r>
        <w:rPr>
          <w:rFonts w:ascii="Times New Roman" w:hAnsi="Times New Roman" w:eastAsia="方正仿宋_GBK"/>
          <w:sz w:val="32"/>
          <w:szCs w:val="32"/>
          <w:shd w:val="clear" w:color="auto" w:fill="FFFFFF"/>
        </w:rPr>
        <w:t>年12月31日，本单位共有车辆</w:t>
      </w:r>
      <w:r>
        <w:rPr>
          <w:rFonts w:ascii="Times New Roman" w:hAnsi="Times New Roman" w:eastAsia="方正仿宋_GBK"/>
          <w:sz w:val="32"/>
          <w:szCs w:val="32"/>
        </w:rPr>
        <w:t>0</w:t>
      </w:r>
      <w:r>
        <w:rPr>
          <w:rFonts w:ascii="Times New Roman" w:hAnsi="Times New Roman" w:eastAsia="方正仿宋_GBK"/>
          <w:sz w:val="32"/>
          <w:szCs w:val="32"/>
          <w:shd w:val="clear" w:color="auto" w:fill="FFFFFF"/>
        </w:rPr>
        <w:t>辆，其中，副部（省）级及以上领导用车</w:t>
      </w:r>
      <w:r>
        <w:rPr>
          <w:rFonts w:ascii="Times New Roman" w:hAnsi="Times New Roman" w:eastAsia="方正仿宋_GBK"/>
          <w:sz w:val="32"/>
          <w:szCs w:val="32"/>
        </w:rPr>
        <w:t>0</w:t>
      </w:r>
      <w:r>
        <w:rPr>
          <w:rFonts w:ascii="Times New Roman" w:hAnsi="Times New Roman" w:eastAsia="方正仿宋_GBK"/>
          <w:sz w:val="32"/>
          <w:szCs w:val="32"/>
          <w:shd w:val="clear" w:color="auto" w:fill="FFFFFF"/>
        </w:rPr>
        <w:t>辆、主要负责人用车</w:t>
      </w:r>
      <w:r>
        <w:rPr>
          <w:rFonts w:ascii="Times New Roman" w:hAnsi="Times New Roman" w:eastAsia="方正仿宋_GBK"/>
          <w:sz w:val="32"/>
          <w:szCs w:val="32"/>
        </w:rPr>
        <w:t>0</w:t>
      </w:r>
      <w:r>
        <w:rPr>
          <w:rFonts w:ascii="Times New Roman" w:hAnsi="Times New Roman" w:eastAsia="方正仿宋_GBK"/>
          <w:sz w:val="32"/>
          <w:szCs w:val="32"/>
          <w:shd w:val="clear" w:color="auto" w:fill="FFFFFF"/>
        </w:rPr>
        <w:t>辆、机要通信用车</w:t>
      </w:r>
      <w:r>
        <w:rPr>
          <w:rFonts w:ascii="Times New Roman" w:hAnsi="Times New Roman" w:eastAsia="方正仿宋_GBK"/>
          <w:sz w:val="32"/>
          <w:szCs w:val="32"/>
        </w:rPr>
        <w:t>0</w:t>
      </w:r>
      <w:r>
        <w:rPr>
          <w:rFonts w:ascii="Times New Roman" w:hAnsi="Times New Roman" w:eastAsia="方正仿宋_GBK"/>
          <w:sz w:val="32"/>
          <w:szCs w:val="32"/>
          <w:shd w:val="clear" w:color="auto" w:fill="FFFFFF"/>
        </w:rPr>
        <w:t>辆、应急保障用车</w:t>
      </w:r>
      <w:r>
        <w:rPr>
          <w:rFonts w:ascii="Times New Roman" w:hAnsi="Times New Roman" w:eastAsia="方正仿宋_GBK"/>
          <w:sz w:val="32"/>
          <w:szCs w:val="32"/>
        </w:rPr>
        <w:t>0</w:t>
      </w:r>
      <w:r>
        <w:rPr>
          <w:rFonts w:ascii="Times New Roman" w:hAnsi="Times New Roman" w:eastAsia="方正仿宋_GBK"/>
          <w:sz w:val="32"/>
          <w:szCs w:val="32"/>
          <w:shd w:val="clear" w:color="auto" w:fill="FFFFFF"/>
        </w:rPr>
        <w:t>辆、执法执勤用车</w:t>
      </w:r>
      <w:r>
        <w:rPr>
          <w:rFonts w:ascii="Times New Roman" w:hAnsi="Times New Roman" w:eastAsia="方正仿宋_GBK"/>
          <w:sz w:val="32"/>
          <w:szCs w:val="32"/>
        </w:rPr>
        <w:t>0</w:t>
      </w:r>
      <w:r>
        <w:rPr>
          <w:rFonts w:ascii="Times New Roman" w:hAnsi="Times New Roman" w:eastAsia="方正仿宋_GBK"/>
          <w:sz w:val="32"/>
          <w:szCs w:val="32"/>
          <w:shd w:val="clear" w:color="auto" w:fill="FFFFFF"/>
        </w:rPr>
        <w:t>辆，特种专业技术用车</w:t>
      </w:r>
      <w:r>
        <w:rPr>
          <w:rFonts w:ascii="Times New Roman" w:hAnsi="Times New Roman" w:eastAsia="方正仿宋_GBK"/>
          <w:sz w:val="32"/>
          <w:szCs w:val="32"/>
        </w:rPr>
        <w:t>0</w:t>
      </w:r>
      <w:r>
        <w:rPr>
          <w:rFonts w:ascii="Times New Roman" w:hAnsi="Times New Roman" w:eastAsia="方正仿宋_GBK"/>
          <w:sz w:val="32"/>
          <w:szCs w:val="32"/>
          <w:shd w:val="clear" w:color="auto" w:fill="FFFFFF"/>
        </w:rPr>
        <w:t>辆，离退休干部用车</w:t>
      </w:r>
      <w:r>
        <w:rPr>
          <w:rFonts w:ascii="Times New Roman" w:hAnsi="Times New Roman" w:eastAsia="方正仿宋_GBK"/>
          <w:sz w:val="32"/>
          <w:szCs w:val="32"/>
        </w:rPr>
        <w:t>0</w:t>
      </w:r>
      <w:r>
        <w:rPr>
          <w:rFonts w:ascii="Times New Roman" w:hAnsi="Times New Roman" w:eastAsia="方正仿宋_GBK"/>
          <w:sz w:val="32"/>
          <w:szCs w:val="32"/>
          <w:shd w:val="clear" w:color="auto" w:fill="FFFFFF"/>
        </w:rPr>
        <w:t>辆。单价100万元（含）以上专用设备</w:t>
      </w:r>
      <w:r>
        <w:rPr>
          <w:rFonts w:ascii="Times New Roman" w:hAnsi="Times New Roman" w:eastAsia="方正仿宋_GBK"/>
          <w:sz w:val="32"/>
          <w:szCs w:val="32"/>
        </w:rPr>
        <w:t>0</w:t>
      </w:r>
      <w:r>
        <w:rPr>
          <w:rFonts w:ascii="Times New Roman" w:hAnsi="Times New Roman" w:eastAsia="方正仿宋_GBK"/>
          <w:sz w:val="32"/>
          <w:szCs w:val="32"/>
          <w:shd w:val="clear" w:color="auto" w:fill="FFFFFF"/>
        </w:rPr>
        <w:t>台（套）。</w:t>
      </w:r>
    </w:p>
    <w:p>
      <w:pPr>
        <w:pStyle w:val="11"/>
        <w:autoSpaceDE w:val="0"/>
        <w:spacing w:line="556" w:lineRule="exact"/>
        <w:ind w:firstLine="640"/>
        <w:rPr>
          <w:rFonts w:ascii="Times New Roman" w:hAnsi="Times New Roman" w:eastAsia="方正楷体_GBK"/>
          <w:sz w:val="32"/>
          <w:szCs w:val="32"/>
          <w:shd w:val="clear" w:color="auto" w:fill="FFFFFF"/>
        </w:rPr>
      </w:pPr>
      <w:r>
        <w:rPr>
          <w:rFonts w:ascii="Times New Roman" w:hAnsi="Times New Roman" w:eastAsia="方正楷体_GBK"/>
          <w:sz w:val="32"/>
          <w:szCs w:val="32"/>
          <w:shd w:val="clear" w:color="auto" w:fill="FFFFFF"/>
        </w:rPr>
        <w:t>（四）政府采购支出情况说明</w:t>
      </w:r>
    </w:p>
    <w:p>
      <w:pPr>
        <w:pStyle w:val="6"/>
        <w:snapToGrid w:val="0"/>
        <w:spacing w:before="0" w:beforeAutospacing="0" w:after="0" w:afterAutospacing="0" w:line="556" w:lineRule="exact"/>
        <w:ind w:firstLine="640" w:firstLineChars="200"/>
        <w:jc w:val="both"/>
        <w:rPr>
          <w:rFonts w:hint="default" w:ascii="Times New Roman" w:hAnsi="Times New Roman" w:eastAsia="方正仿宋_GBK"/>
          <w:color w:val="FF0000"/>
          <w:sz w:val="32"/>
          <w:szCs w:val="32"/>
          <w:shd w:val="clear" w:color="auto" w:fill="FFFFFF"/>
        </w:rPr>
      </w:pPr>
      <w:r>
        <w:rPr>
          <w:rFonts w:hint="default" w:ascii="Times New Roman" w:hAnsi="Times New Roman" w:eastAsia="方正仿宋_GBK"/>
          <w:sz w:val="32"/>
          <w:szCs w:val="32"/>
          <w:shd w:val="clear" w:color="auto" w:fill="FFFFFF"/>
        </w:rPr>
        <w:t> 202</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年度本单位政府采购支出总额</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万元，其中：政府采购货物支出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万元、政府采购工程支出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万元、政府采购服务支出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万元。授予中小企业合同金额</w:t>
      </w:r>
      <w:r>
        <w:rPr>
          <w:rFonts w:hint="default" w:ascii="Times New Roman" w:hAnsi="Times New Roman" w:eastAsia="方正仿宋_GBK"/>
          <w:sz w:val="32"/>
          <w:szCs w:val="32"/>
        </w:rPr>
        <w:t>0.00万</w:t>
      </w:r>
      <w:r>
        <w:rPr>
          <w:rFonts w:hint="default" w:ascii="Times New Roman" w:hAnsi="Times New Roman" w:eastAsia="方正仿宋_GBK"/>
          <w:sz w:val="32"/>
          <w:szCs w:val="32"/>
          <w:shd w:val="clear" w:color="auto" w:fill="FFFFFF"/>
        </w:rPr>
        <w:t>元，占政府采购支出总额的</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%，其中：授予小微企业合同金额</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万元，占政府采购支出总额的</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 xml:space="preserve"> %。202</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年度我单位未发生政府采购事项，无相关经费支出。</w:t>
      </w:r>
    </w:p>
    <w:p>
      <w:pPr>
        <w:pStyle w:val="6"/>
        <w:shd w:val="clear" w:color="auto" w:fill="FFFFFF"/>
        <w:spacing w:beforeAutospacing="0" w:afterAutospacing="0" w:line="556" w:lineRule="exact"/>
        <w:ind w:firstLine="640" w:firstLineChars="200"/>
        <w:rPr>
          <w:rStyle w:val="8"/>
          <w:rFonts w:hint="default" w:ascii="Times New Roman" w:hAnsi="Times New Roman" w:eastAsia="方正黑体_GBK"/>
          <w:b w:val="0"/>
          <w:bCs/>
          <w:sz w:val="32"/>
          <w:szCs w:val="32"/>
          <w:shd w:val="clear" w:color="auto" w:fill="FFFFFF"/>
        </w:rPr>
      </w:pPr>
      <w:r>
        <w:rPr>
          <w:rStyle w:val="8"/>
          <w:rFonts w:ascii="Times New Roman" w:hAnsi="Times New Roman" w:eastAsia="方正黑体_GBK"/>
          <w:b w:val="0"/>
          <w:bCs/>
          <w:sz w:val="32"/>
          <w:szCs w:val="32"/>
          <w:shd w:val="clear" w:color="auto" w:fill="FFFFFF"/>
        </w:rPr>
        <w:t>五、</w:t>
      </w:r>
      <w:r>
        <w:rPr>
          <w:rStyle w:val="8"/>
          <w:rFonts w:hint="default" w:ascii="Times New Roman" w:hAnsi="Times New Roman" w:eastAsia="方正黑体_GBK"/>
          <w:b w:val="0"/>
          <w:bCs/>
          <w:sz w:val="32"/>
          <w:szCs w:val="32"/>
          <w:shd w:val="clear" w:color="auto" w:fill="FFFFFF"/>
        </w:rPr>
        <w:t>预算绩效管理情况说明</w:t>
      </w:r>
    </w:p>
    <w:p>
      <w:pPr>
        <w:pStyle w:val="11"/>
        <w:autoSpaceDE w:val="0"/>
        <w:spacing w:line="556" w:lineRule="exact"/>
        <w:ind w:firstLine="640"/>
        <w:rPr>
          <w:rFonts w:ascii="Times New Roman" w:hAnsi="Times New Roman" w:eastAsia="方正楷体_GBK"/>
          <w:sz w:val="32"/>
          <w:szCs w:val="32"/>
          <w:shd w:val="clear" w:color="auto" w:fill="FFFFFF"/>
        </w:rPr>
      </w:pPr>
      <w:r>
        <w:rPr>
          <w:rFonts w:ascii="Times New Roman" w:hAnsi="Times New Roman" w:eastAsia="方正楷体_GBK"/>
          <w:sz w:val="32"/>
          <w:szCs w:val="32"/>
          <w:shd w:val="clear" w:color="auto" w:fill="FFFFFF"/>
        </w:rPr>
        <w:t>（一）单位自评情况</w:t>
      </w:r>
    </w:p>
    <w:p>
      <w:pPr>
        <w:pStyle w:val="12"/>
        <w:autoSpaceDE w:val="0"/>
        <w:spacing w:before="0" w:beforeAutospacing="0" w:afterAutospacing="0" w:line="556" w:lineRule="exact"/>
        <w:ind w:firstLine="640" w:firstLineChars="20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涉及项目支出资金0万元。</w:t>
      </w:r>
    </w:p>
    <w:p>
      <w:pPr>
        <w:pStyle w:val="11"/>
        <w:autoSpaceDE w:val="0"/>
        <w:spacing w:line="556" w:lineRule="exact"/>
        <w:ind w:firstLine="640"/>
        <w:rPr>
          <w:rFonts w:ascii="Times New Roman" w:hAnsi="Times New Roman" w:eastAsia="方正楷体_GBK"/>
          <w:sz w:val="32"/>
          <w:szCs w:val="32"/>
          <w:shd w:val="clear" w:color="auto" w:fill="FFFFFF"/>
        </w:rPr>
      </w:pPr>
      <w:r>
        <w:rPr>
          <w:rFonts w:ascii="Times New Roman" w:hAnsi="Times New Roman" w:eastAsia="方正楷体_GBK"/>
          <w:sz w:val="32"/>
          <w:szCs w:val="32"/>
          <w:shd w:val="clear" w:color="auto" w:fill="FFFFFF"/>
        </w:rPr>
        <w:t>（二）单位绩效评价情况</w:t>
      </w:r>
    </w:p>
    <w:p>
      <w:pPr>
        <w:pStyle w:val="12"/>
        <w:autoSpaceDE w:val="0"/>
        <w:spacing w:before="0" w:beforeAutospacing="0" w:afterAutospacing="0" w:line="556" w:lineRule="exact"/>
        <w:ind w:firstLine="640" w:firstLineChars="20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我单位未组织开展绩效评价。</w:t>
      </w:r>
    </w:p>
    <w:p>
      <w:pPr>
        <w:pStyle w:val="11"/>
        <w:autoSpaceDE w:val="0"/>
        <w:spacing w:line="556" w:lineRule="exact"/>
        <w:ind w:firstLine="640"/>
        <w:rPr>
          <w:rFonts w:ascii="Times New Roman" w:hAnsi="Times New Roman" w:eastAsia="方正楷体_GBK"/>
          <w:sz w:val="32"/>
          <w:szCs w:val="32"/>
          <w:shd w:val="clear" w:color="auto" w:fill="FFFFFF"/>
        </w:rPr>
      </w:pPr>
      <w:r>
        <w:rPr>
          <w:rFonts w:ascii="Times New Roman" w:hAnsi="Times New Roman" w:eastAsia="方正楷体_GBK"/>
          <w:sz w:val="32"/>
          <w:szCs w:val="32"/>
          <w:shd w:val="clear" w:color="auto" w:fill="FFFFFF"/>
        </w:rPr>
        <w:t>（三）财政绩效评价情况</w:t>
      </w:r>
    </w:p>
    <w:p>
      <w:pPr>
        <w:pStyle w:val="12"/>
        <w:autoSpaceDE w:val="0"/>
        <w:spacing w:before="0" w:beforeAutospacing="0" w:afterAutospacing="0" w:line="556" w:lineRule="exact"/>
        <w:ind w:firstLine="640" w:firstLineChars="20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县财政局未委托第三方对我单位开展绩效评价。</w:t>
      </w:r>
    </w:p>
    <w:p>
      <w:pPr>
        <w:pStyle w:val="6"/>
        <w:shd w:val="clear" w:color="auto" w:fill="FFFFFF"/>
        <w:spacing w:before="0" w:beforeAutospacing="0" w:after="0" w:afterAutospacing="0" w:line="560" w:lineRule="exact"/>
        <w:ind w:firstLine="640" w:firstLineChars="200"/>
        <w:rPr>
          <w:rStyle w:val="8"/>
          <w:rFonts w:hint="default" w:ascii="Times New Roman" w:hAnsi="Times New Roman" w:eastAsia="方正黑体_GBK"/>
          <w:b w:val="0"/>
          <w:bCs/>
          <w:sz w:val="32"/>
          <w:szCs w:val="32"/>
          <w:shd w:val="clear" w:color="auto" w:fill="FFFFFF"/>
        </w:rPr>
      </w:pPr>
      <w:r>
        <w:rPr>
          <w:rStyle w:val="8"/>
          <w:rFonts w:hint="default" w:ascii="Times New Roman" w:hAnsi="Times New Roman" w:eastAsia="方正黑体_GBK"/>
          <w:b w:val="0"/>
          <w:bCs/>
          <w:sz w:val="32"/>
          <w:szCs w:val="32"/>
          <w:shd w:val="clear" w:color="auto" w:fill="FFFFFF"/>
        </w:rPr>
        <w:t> 六、专业名词解释</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楷体_GBK"/>
          <w:sz w:val="32"/>
          <w:szCs w:val="32"/>
          <w:shd w:val="clear" w:color="auto" w:fill="FFFFFF"/>
        </w:rPr>
        <w:t> （一）财政拨款收入：</w:t>
      </w:r>
      <w:r>
        <w:rPr>
          <w:rFonts w:hint="default" w:ascii="Times New Roman" w:hAnsi="Times New Roman" w:eastAsia="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楷体_GBK"/>
          <w:sz w:val="32"/>
          <w:szCs w:val="32"/>
          <w:shd w:val="clear" w:color="auto" w:fill="FFFFFF"/>
        </w:rPr>
        <w:t> （二）事业收入：</w:t>
      </w:r>
      <w:r>
        <w:rPr>
          <w:rFonts w:hint="default" w:ascii="Times New Roman" w:hAnsi="Times New Roman" w:eastAsia="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楷体_GBK"/>
          <w:sz w:val="32"/>
          <w:szCs w:val="32"/>
          <w:shd w:val="clear" w:color="auto" w:fill="FFFFFF"/>
        </w:rPr>
        <w:t> （三）经营收入：</w:t>
      </w:r>
      <w:r>
        <w:rPr>
          <w:rFonts w:hint="default" w:ascii="Times New Roman" w:hAnsi="Times New Roman" w:eastAsia="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楷体_GBK"/>
          <w:sz w:val="32"/>
          <w:szCs w:val="32"/>
          <w:shd w:val="clear" w:color="auto" w:fill="FFFFFF"/>
        </w:rPr>
        <w:t> （四）其他收入：</w:t>
      </w:r>
      <w:r>
        <w:rPr>
          <w:rFonts w:hint="default" w:ascii="Times New Roman" w:hAnsi="Times New Roman" w:eastAsia="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楷体_GBK"/>
          <w:sz w:val="32"/>
          <w:szCs w:val="32"/>
          <w:shd w:val="clear" w:color="auto" w:fill="FFFFFF"/>
        </w:rPr>
        <w:t>（五）使用非财政拨款结余：</w:t>
      </w:r>
      <w:r>
        <w:rPr>
          <w:rFonts w:hint="default" w:ascii="Times New Roman" w:hAnsi="Times New Roman" w:eastAsia="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楷体_GBK"/>
          <w:sz w:val="32"/>
          <w:szCs w:val="32"/>
          <w:shd w:val="clear" w:color="auto" w:fill="FFFFFF"/>
        </w:rPr>
        <w:t> （六）年初结转和结余：</w:t>
      </w:r>
      <w:r>
        <w:rPr>
          <w:rFonts w:hint="default" w:ascii="Times New Roman" w:hAnsi="Times New Roman" w:eastAsia="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楷体_GBK"/>
          <w:sz w:val="32"/>
          <w:szCs w:val="32"/>
          <w:shd w:val="clear" w:color="auto" w:fill="FFFFFF"/>
        </w:rPr>
        <w:t> （七）结余分配：</w:t>
      </w:r>
      <w:r>
        <w:rPr>
          <w:rFonts w:hint="default" w:ascii="Times New Roman" w:hAnsi="Times New Roman" w:eastAsia="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楷体_GBK"/>
          <w:sz w:val="32"/>
          <w:szCs w:val="32"/>
          <w:shd w:val="clear" w:color="auto" w:fill="FFFFFF"/>
        </w:rPr>
        <w:t> （八）年末结转和结余：</w:t>
      </w:r>
      <w:r>
        <w:rPr>
          <w:rFonts w:hint="default" w:ascii="Times New Roman" w:hAnsi="Times New Roman" w:eastAsia="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楷体_GBK"/>
          <w:sz w:val="32"/>
          <w:szCs w:val="32"/>
          <w:shd w:val="clear" w:color="auto" w:fill="FFFFFF"/>
        </w:rPr>
        <w:t> （九）基本支出：</w:t>
      </w:r>
      <w:r>
        <w:rPr>
          <w:rFonts w:hint="default" w:ascii="Times New Roman" w:hAnsi="Times New Roman" w:eastAsia="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楷体_GBK"/>
          <w:sz w:val="32"/>
          <w:szCs w:val="32"/>
          <w:shd w:val="clear" w:color="auto" w:fill="FFFFFF"/>
        </w:rPr>
        <w:t> （十）项目支出：</w:t>
      </w:r>
      <w:r>
        <w:rPr>
          <w:rFonts w:hint="default" w:ascii="Times New Roman" w:hAnsi="Times New Roman" w:eastAsia="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楷体_GBK"/>
          <w:sz w:val="32"/>
          <w:szCs w:val="32"/>
          <w:shd w:val="clear" w:color="auto" w:fill="FFFFFF"/>
        </w:rPr>
        <w:t> （十一）经营支出：</w:t>
      </w:r>
      <w:r>
        <w:rPr>
          <w:rFonts w:hint="default" w:ascii="Times New Roman" w:hAnsi="Times New Roman" w:eastAsia="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楷体_GBK"/>
          <w:sz w:val="32"/>
          <w:szCs w:val="32"/>
          <w:shd w:val="clear" w:color="auto" w:fill="FFFFFF"/>
        </w:rPr>
        <w:t> （十二）“三公”经费：</w:t>
      </w:r>
      <w:r>
        <w:rPr>
          <w:rFonts w:hint="default" w:ascii="Times New Roman" w:hAnsi="Times New Roman" w:eastAsia="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楷体_GBK"/>
          <w:sz w:val="32"/>
          <w:szCs w:val="32"/>
          <w:shd w:val="clear" w:color="auto" w:fill="FFFFFF"/>
        </w:rPr>
        <w:t> （十三）机关运行经费：</w:t>
      </w:r>
      <w:r>
        <w:rPr>
          <w:rFonts w:hint="default" w:ascii="Times New Roman" w:hAnsi="Times New Roman" w:eastAsia="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楷体_GBK"/>
          <w:sz w:val="32"/>
          <w:szCs w:val="32"/>
          <w:shd w:val="clear" w:color="auto" w:fill="FFFFFF"/>
        </w:rPr>
        <w:t> （十四）工资福利支出（支出经济分类科目类级）：</w:t>
      </w:r>
      <w:r>
        <w:rPr>
          <w:rFonts w:hint="default" w:ascii="Times New Roman" w:hAnsi="Times New Roman" w:eastAsia="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楷体_GBK"/>
          <w:sz w:val="32"/>
          <w:szCs w:val="32"/>
          <w:shd w:val="clear" w:color="auto" w:fill="FFFFFF"/>
        </w:rPr>
        <w:t> （十五）商品和服务支出（支出经济分类科目类级）：</w:t>
      </w:r>
      <w:r>
        <w:rPr>
          <w:rFonts w:hint="default" w:ascii="Times New Roman" w:hAnsi="Times New Roman" w:eastAsia="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楷体_GBK"/>
          <w:sz w:val="32"/>
          <w:szCs w:val="32"/>
          <w:shd w:val="clear" w:color="auto" w:fill="FFFFFF"/>
        </w:rPr>
        <w:t> （十六）对个人和家庭的补助（支出经济分类科目类级）：</w:t>
      </w:r>
      <w:r>
        <w:rPr>
          <w:rFonts w:hint="default" w:ascii="Times New Roman" w:hAnsi="Times New Roman" w:eastAsia="方正仿宋_GBK"/>
          <w:sz w:val="32"/>
          <w:szCs w:val="32"/>
          <w:shd w:val="clear" w:color="auto" w:fill="FFFFFF"/>
        </w:rPr>
        <w:t>反映用于对个人和家庭的补助支出。</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楷体_GBK"/>
          <w:sz w:val="32"/>
          <w:szCs w:val="32"/>
          <w:shd w:val="clear" w:color="auto" w:fill="FFFFFF"/>
        </w:rPr>
        <w:t> （十七）其他资本性支出（支出经济分类科目类级）：</w:t>
      </w:r>
      <w:r>
        <w:rPr>
          <w:rFonts w:hint="default" w:ascii="Times New Roman" w:hAnsi="Times New Roman" w:eastAsia="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shd w:val="clear" w:color="auto" w:fill="FFFFFF"/>
        <w:spacing w:before="0" w:beforeAutospacing="0" w:after="0" w:afterAutospacing="0" w:line="560" w:lineRule="exact"/>
        <w:ind w:firstLine="640" w:firstLineChars="200"/>
        <w:rPr>
          <w:rStyle w:val="8"/>
          <w:rFonts w:hint="default" w:ascii="Times New Roman" w:hAnsi="Times New Roman" w:eastAsia="方正黑体_GBK"/>
          <w:b w:val="0"/>
          <w:bCs/>
          <w:sz w:val="32"/>
          <w:szCs w:val="32"/>
          <w:shd w:val="clear" w:color="auto" w:fill="FFFFFF"/>
        </w:rPr>
      </w:pPr>
      <w:r>
        <w:rPr>
          <w:rStyle w:val="8"/>
          <w:rFonts w:hint="default" w:ascii="Times New Roman" w:hAnsi="Times New Roman" w:eastAsia="方正黑体_GBK"/>
          <w:b w:val="0"/>
          <w:bCs/>
          <w:sz w:val="32"/>
          <w:szCs w:val="32"/>
          <w:shd w:val="clear" w:color="auto" w:fill="FFFFFF"/>
        </w:rPr>
        <w:t>  七、决算公开联系方式及信息反馈渠道</w:t>
      </w:r>
    </w:p>
    <w:p>
      <w:pPr>
        <w:pStyle w:val="11"/>
        <w:autoSpaceDE w:val="0"/>
        <w:spacing w:line="560" w:lineRule="exact"/>
        <w:ind w:firstLine="0" w:firstLineChars="0"/>
        <w:rPr>
          <w:rStyle w:val="8"/>
          <w:rFonts w:ascii="Times New Roman" w:hAnsi="Times New Roman" w:eastAsia="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Times New Roman" w:hAnsi="Times New Roman" w:eastAsia="方正仿宋_GBK"/>
          <w:sz w:val="32"/>
          <w:szCs w:val="32"/>
          <w:shd w:val="clear" w:color="auto" w:fill="FFFFFF"/>
        </w:rPr>
        <w:t>本单位决算公开信息反馈和联系方式：</w:t>
      </w:r>
      <w:r>
        <w:rPr>
          <w:rFonts w:hint="eastAsia" w:ascii="Times New Roman" w:hAnsi="Times New Roman" w:eastAsia="方正仿宋_GBK"/>
          <w:sz w:val="32"/>
          <w:szCs w:val="32"/>
          <w:shd w:val="clear" w:color="auto" w:fill="FFFFFF"/>
        </w:rPr>
        <w:t>张晓</w:t>
      </w:r>
      <w:r>
        <w:rPr>
          <w:rFonts w:ascii="Times New Roman" w:hAnsi="Times New Roman" w:eastAsia="方正仿宋_GBK"/>
          <w:sz w:val="32"/>
          <w:szCs w:val="32"/>
          <w:shd w:val="clear" w:color="auto" w:fill="FFFFFF"/>
        </w:rPr>
        <w:t>023-766710</w:t>
      </w:r>
      <w:r>
        <w:rPr>
          <w:rFonts w:hint="eastAsia" w:ascii="Times New Roman" w:hAnsi="Times New Roman" w:eastAsia="方正仿宋_GBK"/>
          <w:sz w:val="32"/>
          <w:szCs w:val="32"/>
          <w:shd w:val="clear" w:color="auto" w:fill="FFFFFF"/>
        </w:rPr>
        <w:t>60</w:t>
      </w:r>
    </w:p>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部门：</w:t>
            </w:r>
            <w:r>
              <w:rPr>
                <w:sz w:val="20"/>
              </w:rPr>
              <w:t>秀山土家族苗族自治县数字化城市运行和治理中心</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35.14</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35.14</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35.14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35.14</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35.14</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15503"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sz w:val="20"/>
              </w:rPr>
              <w:t>秀山土家族苗族自治县数字化城市运行和治理中心</w:t>
            </w:r>
          </w:p>
        </w:tc>
        <w:tc>
          <w:tcPr>
            <w:tcW w:w="14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55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116"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35.14</w:t>
            </w:r>
            <w:r>
              <w:rPr>
                <w:rFonts w:ascii="Times New Roman" w:hAnsi="Times New Roman"/>
                <w:b/>
                <w:color w:val="000000"/>
                <w:sz w:val="20"/>
              </w:rPr>
              <w:t xml:space="preserve"> </w:t>
            </w:r>
          </w:p>
        </w:tc>
        <w:tc>
          <w:tcPr>
            <w:tcW w:w="14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35.14</w:t>
            </w:r>
            <w:r>
              <w:rPr>
                <w:rFonts w:ascii="Times New Roman" w:hAnsi="Times New Roman"/>
                <w:b/>
                <w:color w:val="000000"/>
                <w:sz w:val="20"/>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28.63</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28.63</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28.63</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28.63</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28.63</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28.63</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3.46</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3.46</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3.46</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3.46</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9"/>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 xml:space="preserve">秀山土家族苗族自治县数字化城市运行和治理中心 </w:t>
            </w: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48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5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35.14</w:t>
            </w:r>
            <w:r>
              <w:rPr>
                <w:rFonts w:ascii="Times New Roman" w:hAnsi="Times New Roman"/>
                <w:b/>
                <w:color w:val="000000"/>
                <w:sz w:val="20"/>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35.14</w:t>
            </w:r>
            <w:r>
              <w:rPr>
                <w:rFonts w:ascii="Times New Roman" w:hAnsi="Times New Roman"/>
                <w:b/>
                <w:color w:val="000000"/>
                <w:sz w:val="20"/>
              </w:rPr>
              <w:t xml:space="preserve"> </w:t>
            </w:r>
          </w:p>
        </w:tc>
        <w:tc>
          <w:tcPr>
            <w:tcW w:w="16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5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28.63</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28.63</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28.63</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28.63</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28.63</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28.63</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3.46</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3.46</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3.46</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3.46</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9"/>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秀山土家族苗族自治县数字化城市运行和治理中心</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35.14</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35.14</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35.14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35.14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35.14</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35.14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35.14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秀山土家族苗族自治县数字化城市运行和治理中心</w:t>
            </w: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35.14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35.14</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28.63</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28.63</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28.63</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28.63</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28.63</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28.63</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3.46</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3.46</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3.46</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3.46</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2.31</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2.31</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9"/>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秀山土家族苗族自治县数字化城市运行和治理中心</w:t>
            </w: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34.09</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11.69</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14.07</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2.31</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0.04</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34.09</w:t>
            </w:r>
            <w:r>
              <w:rPr>
                <w:rFonts w:ascii="Times New Roman" w:hAnsi="Times New Roman"/>
                <w:color w:val="000000"/>
                <w:sz w:val="18"/>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秀山土家族苗族自治县数字化城市运行和治理中心</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秀山土家族苗族自治县数字化城市运行和治理中心</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9"/>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部门</w:t>
            </w:r>
            <w:r>
              <w:rPr>
                <w:rFonts w:cs="宋体"/>
                <w:color w:val="000000"/>
                <w:kern w:val="2"/>
                <w:sz w:val="20"/>
                <w:szCs w:val="20"/>
              </w:rPr>
              <w:t>：</w:t>
            </w:r>
            <w:r>
              <w:rPr>
                <w:color w:val="000000"/>
                <w:sz w:val="20"/>
              </w:rPr>
              <w:t>秀山土家族苗族自治县数字化城市运行和治理中心</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AQ5FbsFgIAABUEAAAOAAAAAAAA&#10;AAEAIAAAAB8BAABkcnMvZTJvRG9jLnhtbFBLBQYAAAAABgAGAFkBAACnBQ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- 10 -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16 -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16 -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1901"/>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306A0"/>
    <w:rsid w:val="00B40138"/>
    <w:rsid w:val="00BF5A85"/>
    <w:rsid w:val="00C307F6"/>
    <w:rsid w:val="00C96B11"/>
    <w:rsid w:val="00C97747"/>
    <w:rsid w:val="00CC6B99"/>
    <w:rsid w:val="00D14F35"/>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B87EA0"/>
    <w:rsid w:val="03E3214F"/>
    <w:rsid w:val="044C50BA"/>
    <w:rsid w:val="05A331EC"/>
    <w:rsid w:val="05BC6D49"/>
    <w:rsid w:val="06194FF1"/>
    <w:rsid w:val="06A2550B"/>
    <w:rsid w:val="06F80EE2"/>
    <w:rsid w:val="07001CCA"/>
    <w:rsid w:val="075678DB"/>
    <w:rsid w:val="079D7CC7"/>
    <w:rsid w:val="08051BCA"/>
    <w:rsid w:val="086C12F4"/>
    <w:rsid w:val="087B3940"/>
    <w:rsid w:val="08BA052C"/>
    <w:rsid w:val="08DB07BA"/>
    <w:rsid w:val="0917434A"/>
    <w:rsid w:val="0969353F"/>
    <w:rsid w:val="098305D0"/>
    <w:rsid w:val="098A0877"/>
    <w:rsid w:val="0A5C4B69"/>
    <w:rsid w:val="0A86124A"/>
    <w:rsid w:val="0AB54CC0"/>
    <w:rsid w:val="0B5E5A49"/>
    <w:rsid w:val="0B9335CE"/>
    <w:rsid w:val="0C7927C4"/>
    <w:rsid w:val="0C9B098C"/>
    <w:rsid w:val="0D673E11"/>
    <w:rsid w:val="0DDA54E4"/>
    <w:rsid w:val="0E24106D"/>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9D5716"/>
    <w:rsid w:val="13A71CB4"/>
    <w:rsid w:val="13AF1D43"/>
    <w:rsid w:val="13CE1647"/>
    <w:rsid w:val="13DA0C25"/>
    <w:rsid w:val="13FD55AB"/>
    <w:rsid w:val="14200702"/>
    <w:rsid w:val="14907817"/>
    <w:rsid w:val="163A6CEE"/>
    <w:rsid w:val="173708E3"/>
    <w:rsid w:val="174C19C7"/>
    <w:rsid w:val="17C374FC"/>
    <w:rsid w:val="188A3B70"/>
    <w:rsid w:val="189079DC"/>
    <w:rsid w:val="189B0D0B"/>
    <w:rsid w:val="18B43F7C"/>
    <w:rsid w:val="194A1770"/>
    <w:rsid w:val="197F5873"/>
    <w:rsid w:val="19B906A4"/>
    <w:rsid w:val="1B6F15B6"/>
    <w:rsid w:val="1BAA2EDC"/>
    <w:rsid w:val="1C5C0973"/>
    <w:rsid w:val="1CA55E64"/>
    <w:rsid w:val="1D014A01"/>
    <w:rsid w:val="1D022362"/>
    <w:rsid w:val="1D1B04B0"/>
    <w:rsid w:val="1D6534C4"/>
    <w:rsid w:val="1DBD6767"/>
    <w:rsid w:val="1DC43C64"/>
    <w:rsid w:val="1DC52125"/>
    <w:rsid w:val="1DD26311"/>
    <w:rsid w:val="1E374ACB"/>
    <w:rsid w:val="1E5E27E3"/>
    <w:rsid w:val="1EA33588"/>
    <w:rsid w:val="1ECF0A66"/>
    <w:rsid w:val="1EF67CA4"/>
    <w:rsid w:val="1F020D3A"/>
    <w:rsid w:val="1F1C7884"/>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B167953"/>
    <w:rsid w:val="2B200583"/>
    <w:rsid w:val="2B220436"/>
    <w:rsid w:val="2B8209DE"/>
    <w:rsid w:val="2C6762A3"/>
    <w:rsid w:val="2EBF7B3E"/>
    <w:rsid w:val="2EDE1934"/>
    <w:rsid w:val="2FCA4B37"/>
    <w:rsid w:val="2FE029D7"/>
    <w:rsid w:val="2FF06E00"/>
    <w:rsid w:val="30562E26"/>
    <w:rsid w:val="30586FEC"/>
    <w:rsid w:val="306122A6"/>
    <w:rsid w:val="30EC7046"/>
    <w:rsid w:val="315F0B22"/>
    <w:rsid w:val="319D022C"/>
    <w:rsid w:val="31C90022"/>
    <w:rsid w:val="31D84415"/>
    <w:rsid w:val="32285F6F"/>
    <w:rsid w:val="32770556"/>
    <w:rsid w:val="329C0913"/>
    <w:rsid w:val="32AA0460"/>
    <w:rsid w:val="3337290D"/>
    <w:rsid w:val="33E31118"/>
    <w:rsid w:val="33EF7674"/>
    <w:rsid w:val="342D7BC6"/>
    <w:rsid w:val="34475F39"/>
    <w:rsid w:val="34D92688"/>
    <w:rsid w:val="351B7979"/>
    <w:rsid w:val="352930DB"/>
    <w:rsid w:val="35573069"/>
    <w:rsid w:val="355F6038"/>
    <w:rsid w:val="358C217E"/>
    <w:rsid w:val="35937598"/>
    <w:rsid w:val="36C9128A"/>
    <w:rsid w:val="372E3953"/>
    <w:rsid w:val="37841E99"/>
    <w:rsid w:val="37BF1123"/>
    <w:rsid w:val="37BF90E7"/>
    <w:rsid w:val="383C3F15"/>
    <w:rsid w:val="38BE4696"/>
    <w:rsid w:val="3939115E"/>
    <w:rsid w:val="39B82A39"/>
    <w:rsid w:val="39C42CA8"/>
    <w:rsid w:val="39DC4FD6"/>
    <w:rsid w:val="39F03D7A"/>
    <w:rsid w:val="39F33306"/>
    <w:rsid w:val="3A2C1C67"/>
    <w:rsid w:val="3B1705E5"/>
    <w:rsid w:val="3B18334B"/>
    <w:rsid w:val="3B36794F"/>
    <w:rsid w:val="3C566AD6"/>
    <w:rsid w:val="3C6A5B02"/>
    <w:rsid w:val="3CD45FD0"/>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0F16DC2"/>
    <w:rsid w:val="411B6CE5"/>
    <w:rsid w:val="412070D7"/>
    <w:rsid w:val="41314E40"/>
    <w:rsid w:val="41E0734B"/>
    <w:rsid w:val="426554D0"/>
    <w:rsid w:val="426C1EA8"/>
    <w:rsid w:val="42736402"/>
    <w:rsid w:val="42E86A87"/>
    <w:rsid w:val="43307B09"/>
    <w:rsid w:val="43470647"/>
    <w:rsid w:val="438D0E97"/>
    <w:rsid w:val="43BB152F"/>
    <w:rsid w:val="44494994"/>
    <w:rsid w:val="44B96DCF"/>
    <w:rsid w:val="44C37687"/>
    <w:rsid w:val="45CB699A"/>
    <w:rsid w:val="465B470D"/>
    <w:rsid w:val="469D6AD4"/>
    <w:rsid w:val="471E6C84"/>
    <w:rsid w:val="4748792B"/>
    <w:rsid w:val="475D719D"/>
    <w:rsid w:val="47674801"/>
    <w:rsid w:val="47D42786"/>
    <w:rsid w:val="48225EF7"/>
    <w:rsid w:val="488F422B"/>
    <w:rsid w:val="48E36915"/>
    <w:rsid w:val="495C4A24"/>
    <w:rsid w:val="497135DF"/>
    <w:rsid w:val="4A1605D9"/>
    <w:rsid w:val="4A263DF2"/>
    <w:rsid w:val="4A6F6675"/>
    <w:rsid w:val="4ABF0746"/>
    <w:rsid w:val="4B0502DF"/>
    <w:rsid w:val="4B135857"/>
    <w:rsid w:val="4B7951CB"/>
    <w:rsid w:val="4B7C315C"/>
    <w:rsid w:val="4CB7606A"/>
    <w:rsid w:val="4CCF773C"/>
    <w:rsid w:val="4DAC4ACA"/>
    <w:rsid w:val="4DBE01D2"/>
    <w:rsid w:val="4EFC6D10"/>
    <w:rsid w:val="4F0C6BA3"/>
    <w:rsid w:val="4F10477D"/>
    <w:rsid w:val="4F186D58"/>
    <w:rsid w:val="4FEA65B7"/>
    <w:rsid w:val="5042146E"/>
    <w:rsid w:val="50F06B6E"/>
    <w:rsid w:val="52234D33"/>
    <w:rsid w:val="52261ABA"/>
    <w:rsid w:val="522F6E0C"/>
    <w:rsid w:val="52415D56"/>
    <w:rsid w:val="52463BA1"/>
    <w:rsid w:val="525E770F"/>
    <w:rsid w:val="5298794F"/>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0DA4619"/>
    <w:rsid w:val="60F81AB5"/>
    <w:rsid w:val="61025A59"/>
    <w:rsid w:val="613D5BBC"/>
    <w:rsid w:val="61536C39"/>
    <w:rsid w:val="61E64F4A"/>
    <w:rsid w:val="623E0993"/>
    <w:rsid w:val="62944DD7"/>
    <w:rsid w:val="6319381F"/>
    <w:rsid w:val="63236436"/>
    <w:rsid w:val="632D22A4"/>
    <w:rsid w:val="63303185"/>
    <w:rsid w:val="63C25DC5"/>
    <w:rsid w:val="63C62057"/>
    <w:rsid w:val="64571EF5"/>
    <w:rsid w:val="64CB0157"/>
    <w:rsid w:val="64FB113D"/>
    <w:rsid w:val="65036946"/>
    <w:rsid w:val="654A25FE"/>
    <w:rsid w:val="656152C6"/>
    <w:rsid w:val="6587477F"/>
    <w:rsid w:val="658C3A08"/>
    <w:rsid w:val="65C031CA"/>
    <w:rsid w:val="65CE6852"/>
    <w:rsid w:val="65EB6584"/>
    <w:rsid w:val="65EF0183"/>
    <w:rsid w:val="66267C04"/>
    <w:rsid w:val="663F505A"/>
    <w:rsid w:val="66967186"/>
    <w:rsid w:val="66EE5541"/>
    <w:rsid w:val="67510565"/>
    <w:rsid w:val="67924660"/>
    <w:rsid w:val="67B3608E"/>
    <w:rsid w:val="68113875"/>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132D92"/>
    <w:rsid w:val="6EEA5552"/>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72E1EBA"/>
    <w:rsid w:val="77EB79F7"/>
    <w:rsid w:val="79455939"/>
    <w:rsid w:val="796D60A4"/>
    <w:rsid w:val="79A031D5"/>
    <w:rsid w:val="7A1525F7"/>
    <w:rsid w:val="7B420052"/>
    <w:rsid w:val="7B861484"/>
    <w:rsid w:val="7BD06A28"/>
    <w:rsid w:val="7C3A7C0B"/>
    <w:rsid w:val="7C5248E4"/>
    <w:rsid w:val="7C566698"/>
    <w:rsid w:val="7C5866A3"/>
    <w:rsid w:val="7D7406BB"/>
    <w:rsid w:val="7DE94331"/>
    <w:rsid w:val="7F446A19"/>
    <w:rsid w:val="7F7452B9"/>
    <w:rsid w:val="7F8401D1"/>
    <w:rsid w:val="7FAC32D7"/>
    <w:rsid w:val="F7AE57E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8">
    <w:name w:val="Strong"/>
    <w:qFormat/>
    <w:uiPriority w:val="0"/>
    <w:rPr>
      <w:b/>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7"/>
    <w:link w:val="2"/>
    <w:qFormat/>
    <w:uiPriority w:val="0"/>
    <w:rPr>
      <w:rFonts w:ascii="宋体" w:hAnsi="宋体"/>
      <w:sz w:val="18"/>
      <w:szCs w:val="18"/>
    </w:rPr>
  </w:style>
  <w:style w:type="paragraph" w:customStyle="1" w:styleId="16">
    <w:name w:val="列出段落3"/>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1988</Words>
  <Characters>11337</Characters>
  <Lines>94</Lines>
  <Paragraphs>26</Paragraphs>
  <TotalTime>0</TotalTime>
  <ScaleCrop>false</ScaleCrop>
  <LinksUpToDate>false</LinksUpToDate>
  <CharactersWithSpaces>13299</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2025-06-26T15:40:00Z</dcterms:created>
  <dc:creator>Administrator</dc:creator>
  <cp:lastModifiedBy>行政政法科</cp:lastModifiedBy>
  <dcterms:modified xsi:type="dcterms:W3CDTF">2025-09-28T07:44:37Z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ies>
</file>