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60"/>
        <w:gridCol w:w="2655"/>
        <w:gridCol w:w="2490"/>
        <w:gridCol w:w="30"/>
        <w:gridCol w:w="2670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秀山司法局公证和鉴定行业年度检查结果信息公开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公开事项</w:t>
            </w:r>
          </w:p>
        </w:tc>
        <w:tc>
          <w:tcPr>
            <w:tcW w:w="10244" w:type="dxa"/>
            <w:gridSpan w:val="5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公开内容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司法鉴定机构、司法鉴定人执业监督检查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依据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程序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秀山司法鉴定所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司法鉴定机构内部管理规范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》、《司法鉴定机构登记管理办法》、《重庆市司法鉴定条例》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建立内部管理制度（业务、财务、资产、执业管理、过错责任追究等制度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）；业务开展和办证质量情况（是否超范围鉴定）；遵守职业道德和执业纪律情况；收费情况（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eastAsia="zh-CN"/>
              </w:rPr>
              <w:t>是否违反规定的收费标准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）；其他执业禁止情况；公示情况（是否在执业场所公示司法鉴定许可证、鉴定人、收费项目和标准、投诉监督电话等信息）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张远捌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司法部关于印发〈司法鉴定教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育培训规定〉的通知》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《重庆市司法鉴定条例》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《司法鉴定人登记管理办法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规范卷宗管理：办结的案件卷宗要做到资料齐全、规范有序、干净整洁。主要应包括：(一）司法鉴定委托书；（二）受理通知书；(三）鉴定案件受理审批表；(四）鉴定笔录；（五）鉴定文书底稿：(六）监定意见书：（七）送达回证；(八）收费凭据：(九）送鉴材料；(十）其他应当归档的材料。</w:t>
            </w:r>
            <w:bookmarkStart w:id="0" w:name="_GoBack"/>
            <w:bookmarkEnd w:id="0"/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杨淑君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司法部关于印发〈司法鉴定教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育培训规定〉的通知》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《重庆市司法鉴定条例》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《司法鉴定人登记管理办法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准入条件（核查准入条件是否合格，职业许可证是否齐全、有效，业务类别是否属于法定登记范围）；执业情况（是否存在超范围鉴定、超标准收费、超时限鉴定等）；鉴定人履职尽责情况（服务态度、职业道德、服务质量等）；业务案卷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杨胜洲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司法部关于印发〈司法鉴定教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育培训规定〉的通知》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《重庆市司法鉴定条例》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《司法鉴定人登记管理办法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准入条件（核查准入条件是否合格，职业许可证是否齐全、有效，业务类别是否属于法定登记范围）；执业情况（是否存在超范围鉴定、超标准收费、超时限鉴定等）；鉴定人履职尽责情况（服务态度、职业道德、服务质量等）；业务案卷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熊有志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司法部关于印发〈司法鉴定教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育培训规定〉的通知》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《重庆市司法鉴定条例》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《司法鉴定人登记管理办法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准入条件（核查准入条件是否合格，职业许可证是否齐全、有效，业务类别是否属于法定登记范围）；执业情况（是否存在超范围鉴定、超标准收费、超时限鉴定等）；鉴定人履职尽责情况（服务态度、职业道德、服务质量等）；业务案卷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袁世好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司法部关于印发〈司法鉴定教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育培训规定〉的通知》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《重庆市司法鉴定条例》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《司法鉴定人登记管理办法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准入条件（核查准入条件是否合格，职业许可证是否齐全、有效，业务类别是否属于法定登记范围）；执业情况（是否存在超范围鉴定、超标准收费、超时限鉴定等）；鉴定人履职尽责情况（服务态度、职业道德、服务质量等）；业务案卷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田勇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司法部关于印发〈司法鉴定教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育培训规定〉的通知》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《重庆市司法鉴定条例》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《司法鉴定人登记管理办法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准入条件（核查准入条件是否合格，职业许可证是否齐全、有效，业务类别是否属于法定登记范围）；执业情况（是否存在超范围鉴定、超标准收费、超时限鉴定等）；鉴定人履职尽责情况（服务态度、职业道德、服务质量等）；业务案卷质量情况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公开事项</w:t>
            </w:r>
          </w:p>
        </w:tc>
        <w:tc>
          <w:tcPr>
            <w:tcW w:w="102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公开内容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公证机构、公证员执业监督检查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依据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程序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秀山公证处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中华人民共和国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公证法》第八条，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  <w:t>《公证机构执业管理办法》、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《重庆市物价局重庆市司法局关于印发〈重庆市公证服务收费管理办法〉的通知》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rPr>
                <w:rFonts w:hint="eastAsia" w:ascii="方正仿宋_GBK" w:hAnsi="Times New Roman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Times New Roman" w:eastAsia="方正仿宋_GBK" w:cs="方正仿宋_GBK"/>
                <w:bCs/>
                <w:sz w:val="24"/>
                <w:szCs w:val="24"/>
                <w:lang w:eastAsia="zh-CN"/>
              </w:rPr>
              <w:t>建立内部管理制度（业务、财务、资产、执业管理、过错责任追究等制度</w:t>
            </w:r>
            <w:r>
              <w:rPr>
                <w:rFonts w:hint="eastAsia" w:ascii="方正仿宋_GBK" w:hAnsi="Times New Roman" w:eastAsia="方正仿宋_GBK" w:cs="方正仿宋_GBK"/>
                <w:bCs/>
                <w:sz w:val="24"/>
                <w:szCs w:val="24"/>
                <w:lang w:eastAsia="zh-CN"/>
              </w:rPr>
              <w:t>）；业务开展和办证质量情况；遵守职业道德和执业纪律情况；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是否违反规定的收费标准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/>
                <w:color w:val="0000FF"/>
                <w:kern w:val="0"/>
                <w:sz w:val="24"/>
                <w:szCs w:val="24"/>
                <w:lang w:eastAsia="zh-CN"/>
              </w:rPr>
              <w:t>其他执业禁止情况。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周毅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《公证员执业管理办法》、《公证法》、《公证程序规则》、《重庆市公证质量监督检查办法》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公证事项是否真实、合法；办证程序是否合法；文书内容、表述及格式是否符合要求、公证案卷的归档是否规范。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程仁池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《公证员执业管理办法》、《公证法》、《公证程序规则》、《重庆市公证质量监督检查办法》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公证事项是否真实、合法；办证程序是否合法；文书内容、表述及格式是否符合要求、公证案卷的归档是否规范。的情况；案件服务质量管理的情况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黄永芬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《公证员执业管理办法》、《公证法》、《公证程序规则》、《重庆市公证质量监督检查办法》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公证事项是否真实、合法；办证程序是否合法；文书内容、表述及格式是否符合要求、公证案卷的归档是否规范。的情况；案件服务质量管理的情况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eastAsia="zh-CN"/>
              </w:rPr>
              <w:t>未发现违法违规执业行为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A35BF"/>
    <w:rsid w:val="2C2A35BF"/>
    <w:rsid w:val="773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200" w:firstLineChars="200"/>
      <w:outlineLvl w:val="0"/>
    </w:pPr>
    <w:rPr>
      <w:rFonts w:ascii="Times New Roman" w:hAnsi="Times New Roman" w:eastAsia="方正黑体_GBK" w:cs="Times New Roman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2022-01-26T08:32:00Z</dcterms:created>
  <dc:creator>Administrator</dc:creator>
  <cp:lastModifiedBy>达康书记小迷妹</cp:lastModifiedBy>
  <dcterms:modified xsi:type="dcterms:W3CDTF">2022-01-27T02:45:37Z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B98189D8475A436693AA39CA17667F7F</vt:lpwstr>
  </property>
</Properties>
</file>