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律师和基层法律服务行业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考核检查结果公示表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60"/>
        <w:gridCol w:w="2670"/>
        <w:gridCol w:w="1620"/>
        <w:gridCol w:w="885"/>
        <w:gridCol w:w="765"/>
        <w:gridCol w:w="190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律师事务所、律师执业监督检查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程序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重庆恩杜律师事务所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重庆博搏律师事务所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重庆丰固律师事务所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重庆泽贤律师事务所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重庆驰源律师事务所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重庆春雨律师事务所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重庆群峰律师事务所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lang w:val="en-US" w:eastAsia="zh-CN"/>
              </w:rPr>
              <w:t>《律师法》第四条、《律师事务所执业管理办法》第五条、第七十一条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事务所统一收案、结案的情况；建立执业管理制度的情况（包括：利益冲突审查制度，业务及档案管理制度，重大疑难案件集体研究制度，律所财务管理制度，律师实习人员管理等）；律师依法办理黑恶势力犯罪案件的情况；律师依法履行代理辩护职责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黄修建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陈丹丹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熊珊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彭白丽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李玲莉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池芳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刘志强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田万平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杨希望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蒲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丹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杨斯棋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粟加林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利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俊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鑫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谭仕刚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非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陈娟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陈煦锋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罗思思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刘秦飞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彭文芳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罗运鹏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田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亚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陈雪琴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徐文青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易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光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刘婷婷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吴远君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吴国民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李永洪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蒲相屹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刘彪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敖朝生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贤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伍沐川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姚燕华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律师依法办理黑恶势力犯罪案件的情况；律师依法履行代理辩护职责的情况；案件服务质量情况。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程芳红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张怀文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杨昌成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唐思晴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吕春亮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《律师法》第四条、《律师执业管理办法》第四条、第五十五条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基层法律服务所、基层法律服务工作者执业监督检查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程序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秀山县城关法律服务所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val="en-US" w:eastAsia="zh-CN"/>
              </w:rPr>
              <w:t>《基层法律服务所管理办法》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基层法律服务所统一收案、结案的情况；建立执业管理制度的情况；基层法律服务工作者依法履行代理职责的情况；案件服务质量管理的情况。其中，建立执业管理制度的情况包括：利益冲突审查制度，业务及档案管理制度，重大疑难案件集体研究制度，财务管理制度，执业人员和实习人员管理等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秀山县城镇法律服务所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val="en-US" w:eastAsia="zh-CN"/>
              </w:rPr>
              <w:t>《基层法律服务所管理办法》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基层法律服务所统一收案、结案的情况；建立执业管理制度的情况；基层法律服务工作者依法履行代理职责的情况；案件服务质量管理的情况。其中，建立执业管理制度的情况包括：利益冲突审查制度，业务及档案管理制度，重大疑难案件集体研究制度，财务管理制度，执业人员和实习人员管理等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秀山县中和法律服务所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val="en-US" w:eastAsia="zh-CN"/>
              </w:rPr>
              <w:t>《基层法律服务所管理办法》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基层法律服务所统一收案、结案的情况；建立执业管理制度的情况；基层法律服务工作者依法履行代理职责的情况；案件服务质量管理的情况。其中，建立执业管理制度的情况包括：利益冲突审查制度，业务及档案管理制度，重大疑难案件集体研究制度，财务管理制度，执业人员和实习人员管理等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秀山县龙池法律服务所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val="en-US" w:eastAsia="zh-CN"/>
              </w:rPr>
              <w:t>《基层法律服务所管理办法》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4"/>
                <w:lang w:eastAsia="zh-CN"/>
              </w:rPr>
              <w:t>基层法律服务所统一收案、结案的情况；建立执业管理制度的情况；基层法律服务工作者依法履行代理职责的情况；案件服务质量管理的情况。其中，建立执业管理制度的情况包括：利益冲突审查制度，业务及档案管理制度，重大疑难案件集体研究制度，财务管理制度，执业人员和实习人员管理等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刘胜建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喻再安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黄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维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黄光明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超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周胜举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杨秀峰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姚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周明军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斌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程仁书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张金祥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张伦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黄海华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杨彪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田鸥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《基层法律服务工作者管理办法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基层法律服务工作者依法履行代理职责的情况；案件服务质量情况。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对基层法律服务所、基层法律服务工作者进行表彰奖励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评选通知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奖励决定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杨彪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刘胜建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张金祥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对律师事务所、律师进行表彰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评选通知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奖励决定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重庆恩杜律师事务所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李永洪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粟加林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伍沐川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刘志强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彭文芳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刘婷婷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熊  珊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根据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2021年度考核结果及法律服务机构推荐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  <w:t>已公示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《秀山土家族苗族自治县司法局关于表彰2021年度法律服务行业先进集体和先进个人的通知》（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秀司发〔20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号</w:t>
            </w:r>
            <w:r>
              <w:rPr>
                <w:rFonts w:hint="eastAsia" w:ascii="Times New Roman" w:hAnsi="Times New Roman" w:eastAsia="方正仿宋_GBK" w:cs="方正楷体_GBK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Times New Roman" w:hAnsi="Times New Roman" w:eastAsia="方正仿宋_GBK" w:cs="方正小标宋_GBK"/>
          <w:sz w:val="28"/>
          <w:szCs w:val="44"/>
          <w:lang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316CE"/>
    <w:rsid w:val="00200F33"/>
    <w:rsid w:val="01151BB6"/>
    <w:rsid w:val="03930B47"/>
    <w:rsid w:val="046178BD"/>
    <w:rsid w:val="04E04C00"/>
    <w:rsid w:val="050D41A6"/>
    <w:rsid w:val="051F4911"/>
    <w:rsid w:val="06442D9A"/>
    <w:rsid w:val="065C4494"/>
    <w:rsid w:val="07F1381E"/>
    <w:rsid w:val="081C25B0"/>
    <w:rsid w:val="084C6ED4"/>
    <w:rsid w:val="0B052904"/>
    <w:rsid w:val="0B906738"/>
    <w:rsid w:val="0CB94617"/>
    <w:rsid w:val="0D2E4D3E"/>
    <w:rsid w:val="0E011972"/>
    <w:rsid w:val="0E2A3896"/>
    <w:rsid w:val="0E934FA9"/>
    <w:rsid w:val="10923621"/>
    <w:rsid w:val="11DB39B0"/>
    <w:rsid w:val="125E2FB8"/>
    <w:rsid w:val="157B7721"/>
    <w:rsid w:val="15913788"/>
    <w:rsid w:val="16057391"/>
    <w:rsid w:val="173F2D43"/>
    <w:rsid w:val="17720B4D"/>
    <w:rsid w:val="17D414AB"/>
    <w:rsid w:val="18244D50"/>
    <w:rsid w:val="18B96CDE"/>
    <w:rsid w:val="18C35B76"/>
    <w:rsid w:val="1997409F"/>
    <w:rsid w:val="199E6C00"/>
    <w:rsid w:val="1A163FBA"/>
    <w:rsid w:val="1ACB05BE"/>
    <w:rsid w:val="1B2710B1"/>
    <w:rsid w:val="1BCB5E14"/>
    <w:rsid w:val="1D3468C0"/>
    <w:rsid w:val="1D555347"/>
    <w:rsid w:val="1DC94B6E"/>
    <w:rsid w:val="1EB419FC"/>
    <w:rsid w:val="1F4E34B3"/>
    <w:rsid w:val="21905C85"/>
    <w:rsid w:val="21AD5F6B"/>
    <w:rsid w:val="229467C9"/>
    <w:rsid w:val="23565AB5"/>
    <w:rsid w:val="24246F1E"/>
    <w:rsid w:val="24400A02"/>
    <w:rsid w:val="249C1A57"/>
    <w:rsid w:val="25A2043E"/>
    <w:rsid w:val="25A85602"/>
    <w:rsid w:val="26BA1574"/>
    <w:rsid w:val="27851270"/>
    <w:rsid w:val="27F72BFA"/>
    <w:rsid w:val="2913468B"/>
    <w:rsid w:val="297B4790"/>
    <w:rsid w:val="29904733"/>
    <w:rsid w:val="2AAD20FA"/>
    <w:rsid w:val="2B23121B"/>
    <w:rsid w:val="2B5316CE"/>
    <w:rsid w:val="2B9B437E"/>
    <w:rsid w:val="2B9E0799"/>
    <w:rsid w:val="2C9575D0"/>
    <w:rsid w:val="2E5F6D21"/>
    <w:rsid w:val="2F11686D"/>
    <w:rsid w:val="302A3A3C"/>
    <w:rsid w:val="306F1194"/>
    <w:rsid w:val="30FB71E1"/>
    <w:rsid w:val="311018B4"/>
    <w:rsid w:val="314E4DB8"/>
    <w:rsid w:val="31C4738D"/>
    <w:rsid w:val="32BA727D"/>
    <w:rsid w:val="336E54F5"/>
    <w:rsid w:val="33CC4BB9"/>
    <w:rsid w:val="34A22750"/>
    <w:rsid w:val="34DE41A8"/>
    <w:rsid w:val="35132722"/>
    <w:rsid w:val="35285489"/>
    <w:rsid w:val="355F7F9C"/>
    <w:rsid w:val="35615EDF"/>
    <w:rsid w:val="362D7647"/>
    <w:rsid w:val="36596601"/>
    <w:rsid w:val="37800863"/>
    <w:rsid w:val="37C23C4C"/>
    <w:rsid w:val="38032C9C"/>
    <w:rsid w:val="3817074E"/>
    <w:rsid w:val="389D3CD8"/>
    <w:rsid w:val="38DA6F6A"/>
    <w:rsid w:val="390F264D"/>
    <w:rsid w:val="39DE388B"/>
    <w:rsid w:val="3A391C7A"/>
    <w:rsid w:val="3AF939F6"/>
    <w:rsid w:val="3BC6598F"/>
    <w:rsid w:val="3BCB5368"/>
    <w:rsid w:val="3CD90B86"/>
    <w:rsid w:val="3DF27C53"/>
    <w:rsid w:val="3E5878D7"/>
    <w:rsid w:val="3E643232"/>
    <w:rsid w:val="3E6F0070"/>
    <w:rsid w:val="3EE127FC"/>
    <w:rsid w:val="4048555E"/>
    <w:rsid w:val="43FD6A1F"/>
    <w:rsid w:val="44BA3418"/>
    <w:rsid w:val="468A5450"/>
    <w:rsid w:val="47475B05"/>
    <w:rsid w:val="47504D4C"/>
    <w:rsid w:val="4897198D"/>
    <w:rsid w:val="497A63E6"/>
    <w:rsid w:val="49BF24D4"/>
    <w:rsid w:val="49D37040"/>
    <w:rsid w:val="4ABE6DD3"/>
    <w:rsid w:val="4C0539D0"/>
    <w:rsid w:val="4C2B1E6F"/>
    <w:rsid w:val="4DEF7220"/>
    <w:rsid w:val="4EB874EE"/>
    <w:rsid w:val="4ED44917"/>
    <w:rsid w:val="4FE35E9B"/>
    <w:rsid w:val="500A36B6"/>
    <w:rsid w:val="5031217C"/>
    <w:rsid w:val="504F6E74"/>
    <w:rsid w:val="50AF3FAD"/>
    <w:rsid w:val="51BA6308"/>
    <w:rsid w:val="51FA7547"/>
    <w:rsid w:val="53795AD2"/>
    <w:rsid w:val="539B634D"/>
    <w:rsid w:val="53F9308B"/>
    <w:rsid w:val="55427695"/>
    <w:rsid w:val="556F4C3E"/>
    <w:rsid w:val="55BF136A"/>
    <w:rsid w:val="56D015AB"/>
    <w:rsid w:val="57921EB7"/>
    <w:rsid w:val="582C2025"/>
    <w:rsid w:val="59465888"/>
    <w:rsid w:val="59ED2E79"/>
    <w:rsid w:val="5A2B44D4"/>
    <w:rsid w:val="5A5851B8"/>
    <w:rsid w:val="5AB76407"/>
    <w:rsid w:val="5B0E3AA2"/>
    <w:rsid w:val="5B8B1A9E"/>
    <w:rsid w:val="5C7E0543"/>
    <w:rsid w:val="5CF55AE5"/>
    <w:rsid w:val="5CFF131A"/>
    <w:rsid w:val="5D0E05D4"/>
    <w:rsid w:val="5D71448A"/>
    <w:rsid w:val="5E0A23EC"/>
    <w:rsid w:val="5F9E0F91"/>
    <w:rsid w:val="5FB07477"/>
    <w:rsid w:val="60812B23"/>
    <w:rsid w:val="624C47C4"/>
    <w:rsid w:val="62D418D1"/>
    <w:rsid w:val="633A1464"/>
    <w:rsid w:val="637A3483"/>
    <w:rsid w:val="63822A8F"/>
    <w:rsid w:val="644F4B15"/>
    <w:rsid w:val="648475FC"/>
    <w:rsid w:val="65F95B8A"/>
    <w:rsid w:val="6658720C"/>
    <w:rsid w:val="66BD1BC0"/>
    <w:rsid w:val="67241056"/>
    <w:rsid w:val="68211DDD"/>
    <w:rsid w:val="68814989"/>
    <w:rsid w:val="6B0828B8"/>
    <w:rsid w:val="6B386414"/>
    <w:rsid w:val="6DF35AFA"/>
    <w:rsid w:val="6E03080C"/>
    <w:rsid w:val="6EAF0C22"/>
    <w:rsid w:val="6EBB3230"/>
    <w:rsid w:val="6EFF1E53"/>
    <w:rsid w:val="725C7168"/>
    <w:rsid w:val="7269053F"/>
    <w:rsid w:val="73BF3F88"/>
    <w:rsid w:val="74AE536A"/>
    <w:rsid w:val="75262DBE"/>
    <w:rsid w:val="7572253D"/>
    <w:rsid w:val="757B4136"/>
    <w:rsid w:val="766C29C2"/>
    <w:rsid w:val="76840339"/>
    <w:rsid w:val="776A4BF7"/>
    <w:rsid w:val="777B1573"/>
    <w:rsid w:val="779B4588"/>
    <w:rsid w:val="784D0EEC"/>
    <w:rsid w:val="79510B90"/>
    <w:rsid w:val="79804356"/>
    <w:rsid w:val="799A0A79"/>
    <w:rsid w:val="7C317E5B"/>
    <w:rsid w:val="7D5D00BA"/>
    <w:rsid w:val="7DEA3820"/>
    <w:rsid w:val="7E336987"/>
    <w:rsid w:val="7E7B6951"/>
    <w:rsid w:val="7E846A12"/>
    <w:rsid w:val="7F61568B"/>
    <w:rsid w:val="7FC814BD"/>
    <w:rsid w:val="7F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2021-07-02T08:07:00Z</dcterms:created>
  <dc:creator>慌慌</dc:creator>
  <cp:lastModifiedBy>慌慌</cp:lastModifiedBy>
  <dcterms:modified xsi:type="dcterms:W3CDTF">2022-01-26T08:34:40Z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