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秀山土家族苗族自治县钟灵镇退役军人服务站</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bCs w:val="0"/>
          <w:sz w:val="32"/>
          <w:szCs w:val="32"/>
          <w:shd w:val="clear" w:color="auto" w:fill="FFFFFF"/>
        </w:rPr>
        <w:t>（一）职能职责</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贯彻执行党和国家的路线、方针、政策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法律法规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rPr>
        <w:t>主要职责：负责做好面对面、个性化、一对一服务退役军人工作，做好关系转接、联络接待、困难帮扶、信息采集、情况反映、立功喜报、悬挂光荣牌和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八一</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Times New Roman" w:hAnsi="Times New Roman" w:eastAsia="方正楷体_GBK" w:cs="Times New Roman"/>
          <w:b/>
          <w:bCs w:val="0"/>
          <w:sz w:val="32"/>
          <w:szCs w:val="32"/>
          <w:shd w:val="clear" w:color="auto" w:fill="FFFFFF"/>
        </w:rPr>
      </w:pPr>
      <w:bookmarkStart w:id="0" w:name="_GoBack"/>
      <w:r>
        <w:rPr>
          <w:rStyle w:val="11"/>
          <w:rFonts w:hint="default" w:ascii="Times New Roman" w:hAnsi="Times New Roman" w:eastAsia="方正楷体_GBK" w:cs="Times New Roman"/>
          <w:b/>
          <w:bCs w:val="0"/>
          <w:sz w:val="32"/>
          <w:szCs w:val="32"/>
          <w:shd w:val="clear" w:color="auto" w:fill="FFFFFF"/>
        </w:rPr>
        <w:t>（二）机构设置</w:t>
      </w:r>
    </w:p>
    <w:bookmarkEnd w:id="0"/>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本单位为钟灵镇人民政府统一设置的事业站所之一，单位构成为退役军人服务站。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工资津贴补贴等开支增加，导致本年收入上涨</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工资津贴补贴等开支增加，导致本年收入上涨。</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追加工资津贴等开支，导致本年度收支较上年增加。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追加工资津贴等开支，导致本年度收支较上年增加。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追加工资津贴等开支，导致本年度收支较上年增加。</w:t>
      </w:r>
      <w:r>
        <w:rPr>
          <w:rFonts w:hint="default" w:ascii="Times New Roman" w:hAnsi="Times New Roman" w:eastAsia="方正仿宋_GBK"/>
          <w:sz w:val="32"/>
          <w:szCs w:val="32"/>
          <w:shd w:val="clear" w:color="auto" w:fill="FFFFFF"/>
        </w:rPr>
        <w:t>较年初预算数减少1.24万元，下降3.5%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与2023年度相比，增加1.81万元，增长5.6%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追加工资津贴等开支，导致本年度收支较上年增加</w:t>
      </w:r>
      <w:r>
        <w:rPr>
          <w:rFonts w:hint="default" w:ascii="Times New Roman" w:hAnsi="Times New Roman" w:eastAsia="方正仿宋_GBK"/>
          <w:sz w:val="32"/>
          <w:szCs w:val="32"/>
          <w:shd w:val="clear" w:color="auto" w:fill="FFFFFF"/>
        </w:rPr>
        <w:t>较年初预算数减少1.24万元，下降3.5%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30.41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88.6%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较年初预算数减少1.23万元，下降3.9%</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落实过紧日子政策，人员、公用</w:t>
      </w:r>
      <w:r>
        <w:rPr>
          <w:rFonts w:hint="eastAsia"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预算降低。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年初根据人员情况精准预算。</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年初根据人员精准预算。</w:t>
      </w:r>
    </w:p>
    <w:p>
      <w:pPr>
        <w:pStyle w:val="9"/>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34.32</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与2023年度相比，增加2.51万元，增长8.6%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基本工资调标、人员晋级晋档等导致人员经费增加。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与2023年度相比，减少0.71万元，下降22.4%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压减一般性开支，并按政策将2024年事业人员通讯费纳入2024年度绩效清算，导致日常公用经减少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为满足工作业务需求，加大对单位职工培训力度，提高个人能力。</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0.53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与2023年度相比，增加0.35万元，增长194.4%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为提高职工</w:t>
      </w:r>
      <w:r>
        <w:rPr>
          <w:rFonts w:hint="eastAsia" w:ascii="Times New Roman" w:hAnsi="Times New Roman" w:eastAsia="方正仿宋_GBK"/>
          <w:sz w:val="32"/>
          <w:szCs w:val="32"/>
          <w:shd w:val="clear" w:color="auto" w:fill="FFFFFF"/>
        </w:rPr>
        <w:t>个人</w:t>
      </w:r>
      <w:r>
        <w:rPr>
          <w:rFonts w:hint="eastAsia" w:ascii="方正仿宋_GBK" w:hAnsi="方正仿宋_GBK" w:eastAsia="方正仿宋_GBK" w:cs="方正仿宋_GBK"/>
          <w:sz w:val="32"/>
          <w:szCs w:val="32"/>
          <w:shd w:val="clear" w:color="auto" w:fill="FFFFFF"/>
        </w:rPr>
        <w:t>能力</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增加外出培训。</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eastAsia" w:ascii="Times New Roman" w:hAnsi="Times New Roman" w:eastAsia="方正仿宋_GBK" w:cs="Times New Roman"/>
          <w:kern w:val="2"/>
          <w:sz w:val="32"/>
          <w:szCs w:val="32"/>
          <w:lang w:val="en-US" w:eastAsia="zh-CN" w:bidi="ar-SA"/>
        </w:rPr>
        <w:t>本单位属于事业单位，</w:t>
      </w:r>
      <w:r>
        <w:rPr>
          <w:rFonts w:hint="default" w:ascii="Times New Roman" w:hAnsi="Times New Roman" w:eastAsia="方正仿宋_GBK"/>
          <w:sz w:val="32"/>
          <w:szCs w:val="32"/>
          <w:shd w:val="clear" w:color="auto" w:fill="FFFFFF"/>
        </w:rPr>
        <w:t>按照</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决算列报口径，我单位不在机关运行经费统计范围之内。</w:t>
      </w:r>
    </w:p>
    <w:p>
      <w:pPr>
        <w:pStyle w:val="14"/>
        <w:keepNext w:val="0"/>
        <w:keepLines w:val="0"/>
        <w:pageBreakBefore w:val="0"/>
        <w:widowControl/>
        <w:numPr>
          <w:ilvl w:val="0"/>
          <w:numId w:val="2"/>
        </w:numPr>
        <w:kinsoku/>
        <w:wordWrap/>
        <w:overflowPunct/>
        <w:topLinePunct w:val="0"/>
        <w:autoSpaceDE w:val="0"/>
        <w:autoSpaceDN/>
        <w:bidi w:val="0"/>
        <w:adjustRightInd/>
        <w:snapToGrid/>
        <w:spacing w:line="560" w:lineRule="exact"/>
        <w:ind w:firstLine="643" w:firstLineChars="200"/>
        <w:textAlignment w:val="auto"/>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rPr>
        <w:t>国有资产占用情况说明</w:t>
      </w:r>
    </w:p>
    <w:p>
      <w:pPr>
        <w:pStyle w:val="14"/>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eastAsia" w:ascii="黑体" w:hAnsi="黑体" w:eastAsia="黑体" w:cs="黑体"/>
          <w:sz w:val="32"/>
          <w:szCs w:val="32"/>
          <w:shd w:val="clear" w:color="auto" w:fill="FFFFFF"/>
          <w:lang w:val="en-US" w:eastAsia="zh-CN"/>
        </w:rPr>
      </w:pPr>
      <w:r>
        <w:rPr>
          <w:rStyle w:val="11"/>
          <w:rFonts w:hint="eastAsia" w:ascii="黑体" w:hAnsi="黑体" w:eastAsia="黑体" w:cs="黑体"/>
          <w:sz w:val="32"/>
          <w:szCs w:val="32"/>
          <w:shd w:val="clear" w:color="auto" w:fill="FFFFFF"/>
          <w:lang w:val="en-US" w:eastAsia="zh-CN"/>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本单位是秀山县钟灵镇人民政府下属二级机构，县财政局未委托第三方对我单位开展绩效评价。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以外的同级单位取得的经费、从非本级财政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textAlignment w:val="auto"/>
        <w:rPr>
          <w:rFonts w:hint="eastAsia" w:ascii="方正仿宋_GBK" w:hAnsi="方正仿宋_GBK" w:eastAsia="方正仿宋_GBK" w:cs="方正仿宋_GBK"/>
          <w:sz w:val="32"/>
          <w:szCs w:val="32"/>
          <w:shd w:val="clear" w:color="auto" w:fill="FFFFFF"/>
          <w:lang w:eastAsia="zh-CN"/>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七</w:t>
      </w:r>
      <w:r>
        <w:rPr>
          <w:rStyle w:val="11"/>
          <w:rFonts w:ascii="黑体" w:hAnsi="黑体" w:eastAsia="黑体" w:cs="黑体"/>
          <w:sz w:val="32"/>
          <w:szCs w:val="32"/>
          <w:shd w:val="clear" w:color="auto" w:fill="FFFFFF"/>
        </w:rPr>
        <w:t>、决算公开联系方式及信息反馈渠道</w:t>
      </w:r>
    </w:p>
    <w:p>
      <w:pPr>
        <w:pStyle w:val="14"/>
        <w:keepNext w:val="0"/>
        <w:keepLines w:val="0"/>
        <w:pageBreakBefore w:val="0"/>
        <w:kinsoku/>
        <w:wordWrap/>
        <w:overflowPunct/>
        <w:topLinePunct w:val="0"/>
        <w:autoSpaceDE w:val="0"/>
        <w:autoSpaceDN/>
        <w:bidi w:val="0"/>
        <w:adjustRightInd/>
        <w:spacing w:line="560" w:lineRule="exact"/>
        <w:ind w:firstLine="64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pPr>
        <w:pStyle w:val="14"/>
        <w:keepNext w:val="0"/>
        <w:keepLines w:val="0"/>
        <w:pageBreakBefore w:val="0"/>
        <w:kinsoku/>
        <w:wordWrap/>
        <w:overflowPunct/>
        <w:topLinePunct w:val="0"/>
        <w:autoSpaceDE w:val="0"/>
        <w:autoSpaceDN/>
        <w:bidi w:val="0"/>
        <w:adjustRightInd/>
        <w:spacing w:line="560" w:lineRule="exact"/>
        <w:ind w:firstLine="640"/>
        <w:jc w:val="both"/>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许人月   023-776628008</w:t>
      </w:r>
    </w:p>
    <w:tbl>
      <w:tblPr>
        <w:tblStyle w:val="12"/>
        <w:tblpPr w:leftFromText="180" w:rightFromText="180" w:vertAnchor="text" w:horzAnchor="page" w:tblpX="1058" w:tblpY="22"/>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4"/>
        <w:gridCol w:w="3558"/>
        <w:gridCol w:w="40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4737" w:type="dxa"/>
            <w:gridSpan w:val="4"/>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429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852" w:type="dxa"/>
            <w:gridSpan w:val="2"/>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秀山土家族苗族自治县钟灵镇退役军人服务站</w:t>
            </w: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7852"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15503" w:type="dxa"/>
            <w:gridSpan w:val="10"/>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秀山土家族苗族自治县钟灵镇退役军人服务站</w:t>
            </w: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trPr>
        <w:tc>
          <w:tcPr>
            <w:tcW w:w="4552"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4552"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秀山土家族苗族自治县钟灵镇退役军人服务站 </w:t>
            </w: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678" w:type="dxa"/>
            <w:gridSpan w:val="7"/>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秀山土家族苗族自治县钟灵镇退役军人服务站</w:t>
            </w: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488"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3895"/>
        <w:gridCol w:w="3306"/>
        <w:gridCol w:w="33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5322" w:type="dxa"/>
            <w:gridSpan w:val="5"/>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8687"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秀山土家族苗族自治县钟灵镇退役军人服务站</w:t>
            </w: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687"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34.32</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26.66</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304" w:type="dxa"/>
            <w:gridSpan w:val="9"/>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秀山土家族苗族自治县钟灵镇退役军人服务站</w:t>
            </w: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704" w:type="dxa"/>
            <w:gridSpan w:val="3"/>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3333"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31.86</w:t>
            </w:r>
            <w:r>
              <w:rPr>
                <w:rFonts w:ascii="Times New Roman" w:hAnsi="Times New Roman"/>
                <w:color w:val="000000"/>
                <w:sz w:val="18"/>
                <w:u w:color="auto"/>
              </w:rPr>
              <w:t xml:space="preserve"> </w:t>
            </w:r>
          </w:p>
        </w:tc>
        <w:tc>
          <w:tcPr>
            <w:tcW w:w="8718"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秀山土家族苗族自治县钟灵镇退役军人服务站</w:t>
            </w: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本年度政府性基金预算财政拨款收入支出及结转和结余情况。本</w:t>
      </w:r>
      <w:r>
        <w:rPr>
          <w:rFonts w:hint="eastAsia" w:cs="宋体"/>
          <w:sz w:val="20"/>
          <w:szCs w:val="20"/>
          <w:lang w:eastAsia="zh-CN"/>
        </w:rPr>
        <w:t>单位</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917"/>
        <w:gridCol w:w="3264"/>
        <w:gridCol w:w="199"/>
        <w:gridCol w:w="3463"/>
        <w:gridCol w:w="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15322" w:type="dxa"/>
            <w:gridSpan w:val="7"/>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秀山土家族苗族自治县钟灵镇退役军人服务站</w:t>
            </w: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4918"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4918"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2001"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5595" w:type="dxa"/>
            <w:gridSpan w:val="2"/>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秀山土家族苗族自治县钟灵镇退役军人服务站</w:t>
            </w: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6"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C0E09"/>
    <w:multiLevelType w:val="singleLevel"/>
    <w:tmpl w:val="B31C0E09"/>
    <w:lvl w:ilvl="0" w:tentative="0">
      <w:start w:val="3"/>
      <w:numFmt w:val="chineseCounting"/>
      <w:suff w:val="nothing"/>
      <w:lvlText w:val="（%1）"/>
      <w:lvlJc w:val="left"/>
      <w:rPr>
        <w:rFonts w:hint="eastAsia"/>
      </w:rPr>
    </w:lvl>
  </w:abstractNum>
  <w:abstractNum w:abstractNumId="1">
    <w:nsid w:val="C5038EE7"/>
    <w:multiLevelType w:val="singleLevel"/>
    <w:tmpl w:val="C5038EE7"/>
    <w:lvl w:ilvl="0" w:tentative="0">
      <w:start w:val="1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3276F9"/>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8D4819"/>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7D447C"/>
    <w:rsid w:val="13871C70"/>
    <w:rsid w:val="139D5716"/>
    <w:rsid w:val="13A71CB4"/>
    <w:rsid w:val="13AF1D43"/>
    <w:rsid w:val="13CE1647"/>
    <w:rsid w:val="13DA0C25"/>
    <w:rsid w:val="13FD55AB"/>
    <w:rsid w:val="14200702"/>
    <w:rsid w:val="14907817"/>
    <w:rsid w:val="163A6CEE"/>
    <w:rsid w:val="16BB2FFC"/>
    <w:rsid w:val="173708E3"/>
    <w:rsid w:val="174C19C7"/>
    <w:rsid w:val="17C374FC"/>
    <w:rsid w:val="189079DC"/>
    <w:rsid w:val="189B0D0B"/>
    <w:rsid w:val="18B43F7C"/>
    <w:rsid w:val="194A1770"/>
    <w:rsid w:val="199F2149"/>
    <w:rsid w:val="19B906A4"/>
    <w:rsid w:val="1A2E0152"/>
    <w:rsid w:val="1B6F15B6"/>
    <w:rsid w:val="1BAA2EDC"/>
    <w:rsid w:val="1C5C0973"/>
    <w:rsid w:val="1CA55E64"/>
    <w:rsid w:val="1D014A01"/>
    <w:rsid w:val="1D022362"/>
    <w:rsid w:val="1D1B04B0"/>
    <w:rsid w:val="1D6534C4"/>
    <w:rsid w:val="1DBD6767"/>
    <w:rsid w:val="1DC52125"/>
    <w:rsid w:val="1DD26311"/>
    <w:rsid w:val="1E374ACB"/>
    <w:rsid w:val="1E5E27E3"/>
    <w:rsid w:val="1E60177F"/>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4E62E9"/>
    <w:rsid w:val="2C6762A3"/>
    <w:rsid w:val="2EBF7B3E"/>
    <w:rsid w:val="2EDE1934"/>
    <w:rsid w:val="2FCA4B37"/>
    <w:rsid w:val="2FE029D7"/>
    <w:rsid w:val="2FF06E00"/>
    <w:rsid w:val="30562E26"/>
    <w:rsid w:val="30586FEC"/>
    <w:rsid w:val="30EC7046"/>
    <w:rsid w:val="31564337"/>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A15641"/>
    <w:rsid w:val="36C9128A"/>
    <w:rsid w:val="372E3953"/>
    <w:rsid w:val="37841E99"/>
    <w:rsid w:val="37BF1123"/>
    <w:rsid w:val="383C3F15"/>
    <w:rsid w:val="38BE4696"/>
    <w:rsid w:val="3939115E"/>
    <w:rsid w:val="39B82A39"/>
    <w:rsid w:val="39C42CA8"/>
    <w:rsid w:val="39DC4FD6"/>
    <w:rsid w:val="39F03D7A"/>
    <w:rsid w:val="39F33306"/>
    <w:rsid w:val="3A2C1C67"/>
    <w:rsid w:val="3B0533D5"/>
    <w:rsid w:val="3B1705E5"/>
    <w:rsid w:val="3B18334B"/>
    <w:rsid w:val="3B36794F"/>
    <w:rsid w:val="3BBB736B"/>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5DF316F"/>
    <w:rsid w:val="465B470D"/>
    <w:rsid w:val="46766809"/>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8E7899"/>
    <w:rsid w:val="63945FBB"/>
    <w:rsid w:val="63C25DC5"/>
    <w:rsid w:val="63C62057"/>
    <w:rsid w:val="643D33F5"/>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855449"/>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5D54C9B"/>
    <w:rsid w:val="761275E6"/>
    <w:rsid w:val="764F62AB"/>
    <w:rsid w:val="765C45EC"/>
    <w:rsid w:val="768A7619"/>
    <w:rsid w:val="772E1EBA"/>
    <w:rsid w:val="77D522DB"/>
    <w:rsid w:val="77EB79F7"/>
    <w:rsid w:val="77F07F62"/>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ScaleCrop>false</ScaleCrop>
  <LinksUpToDate>false</LinksUpToDate>
  <CharactersWithSpaces>26302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2025-10-20T08:29:28Z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BB46EABDBB2749749395447164B066B3_12</vt:lpwstr>
  </property>
</Properties>
</file>