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N/>
        <w:bidi w:val="0"/>
        <w:adjustRightInd/>
        <w:spacing w:before="0" w:beforeAutospacing="0" w:after="0" w:afterAutospacing="0" w:line="560" w:lineRule="exact"/>
        <w:jc w:val="center"/>
        <w:textAlignment w:val="auto"/>
        <w:rPr>
          <w:rFonts w:hint="default" w:ascii="方正小标宋_GBK" w:hAnsi="方正小标宋_GBK" w:eastAsia="方正小标宋_GBK" w:cs="方正小标宋_GBK"/>
          <w:b w:val="0"/>
          <w:bCs w:val="0"/>
          <w:sz w:val="36"/>
          <w:szCs w:val="36"/>
          <w:shd w:val="clear" w:color="auto" w:fill="FFFFFF"/>
        </w:rPr>
      </w:pPr>
      <w:r>
        <w:rPr>
          <w:rFonts w:ascii="方正小标宋_GBK" w:hAnsi="方正小标宋_GBK" w:eastAsia="方正小标宋_GBK" w:cs="方正小标宋_GBK"/>
          <w:b w:val="0"/>
          <w:bCs w:val="0"/>
          <w:sz w:val="36"/>
          <w:szCs w:val="36"/>
        </w:rPr>
        <w:t>秀山土家族苗族自治县钟灵镇财政室</w:t>
      </w:r>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基本情况</w:t>
      </w:r>
    </w:p>
    <w:p>
      <w:pPr>
        <w:pStyle w:val="9"/>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sz w:val="32"/>
          <w:szCs w:val="32"/>
          <w:shd w:val="clear" w:color="auto" w:fill="FFFFFF"/>
        </w:rPr>
        <w:t>（一）职能职责</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1.贯彻执行法律、法规、规章和镇人民政府的决策部署、依法管理本辖区财政方面相关的事务。</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贯彻财经方针政策，执行财政法规、财经制度，指导监督辖区内单位财务活动；负责本级财政收支、预决算、总会计、惠农资金兑付、财政资金监督检查、绩效评价、债权债务、村级财务管理等工作；负责国有资产的购置、登记、处置、保值增值、政府采购等工作；协调税务等</w:t>
      </w:r>
      <w:r>
        <w:rPr>
          <w:rFonts w:hint="eastAsia" w:ascii="Times New Roman" w:hAnsi="Times New Roman" w:eastAsia="方正仿宋_GBK" w:cs="Times New Roman"/>
          <w:kern w:val="2"/>
          <w:sz w:val="32"/>
          <w:szCs w:val="32"/>
          <w:lang w:val="en-US" w:eastAsia="zh-CN" w:bidi="ar-SA"/>
        </w:rPr>
        <w:t>部门</w:t>
      </w:r>
      <w:r>
        <w:rPr>
          <w:rFonts w:hint="default" w:ascii="Times New Roman" w:hAnsi="Times New Roman" w:eastAsia="方正仿宋_GBK" w:cs="Times New Roman"/>
          <w:kern w:val="2"/>
          <w:sz w:val="32"/>
          <w:szCs w:val="32"/>
          <w:lang w:val="en-US" w:eastAsia="zh-CN" w:bidi="ar-SA"/>
        </w:rPr>
        <w:t>组织财政收入；承担其他财政财务管理职责。</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3.创新经济社会发展环境，为经济社会发展提供良好发展空间和便捷服务，重点履行社会管理和公共服务职能，促进辖区物质文明、精神文明和政治文明建设协调发展。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4.承办镇党委、镇政府交办的其他工作。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楷体_GBK" w:cs="Times New Roman"/>
          <w:i w:val="0"/>
          <w:iCs w:val="0"/>
          <w:caps w:val="0"/>
          <w:color w:val="333333"/>
          <w:spacing w:val="0"/>
          <w:sz w:val="32"/>
          <w:szCs w:val="32"/>
          <w:shd w:val="clear" w:fill="FFFFFF"/>
          <w:lang w:val="en-US" w:eastAsia="zh-CN"/>
        </w:rPr>
      </w:pPr>
      <w:r>
        <w:rPr>
          <w:rFonts w:hint="default" w:ascii="Times New Roman" w:hAnsi="Times New Roman" w:eastAsia="方正楷体_GBK" w:cs="Times New Roman"/>
          <w:i w:val="0"/>
          <w:iCs w:val="0"/>
          <w:caps w:val="0"/>
          <w:color w:val="333333"/>
          <w:spacing w:val="0"/>
          <w:sz w:val="32"/>
          <w:szCs w:val="32"/>
          <w:shd w:val="clear" w:fill="FFFFFF"/>
          <w:lang w:val="en-US" w:eastAsia="zh-CN"/>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本单位为钟灵镇人民政府统一设置的事业站所之一，单位构成为财政室。</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91.67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收、支与2023年度相比，增加5.84万元，增长6.8%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工资津补贴调整等，导致本年度收入较上年增加。</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91.67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与2023年度相比，增加5.84万元，增长6.8%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工资津补贴调整等，导致本年度收入较上年增加。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91.67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91.67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与2023年度相比，增加5.84万元，增长6.8%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工资</w:t>
      </w:r>
      <w:r>
        <w:rPr>
          <w:rFonts w:hint="eastAsia" w:ascii="方正仿宋_GBK" w:hAnsi="方正仿宋_GBK" w:eastAsia="方正仿宋_GBK" w:cs="方正仿宋_GBK"/>
          <w:sz w:val="32"/>
          <w:szCs w:val="32"/>
          <w:shd w:val="clear" w:color="auto" w:fill="FFFFFF"/>
          <w:lang w:val="en-US" w:eastAsia="zh-CN"/>
        </w:rPr>
        <w:t>津</w:t>
      </w:r>
      <w:r>
        <w:rPr>
          <w:rFonts w:hint="eastAsia" w:ascii="方正仿宋_GBK" w:hAnsi="方正仿宋_GBK" w:eastAsia="方正仿宋_GBK" w:cs="方正仿宋_GBK"/>
          <w:sz w:val="32"/>
          <w:szCs w:val="32"/>
          <w:shd w:val="clear" w:color="auto" w:fill="FFFFFF"/>
        </w:rPr>
        <w:t>补贴调标，培训费增加等，导致本年支出增加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方正仿宋_GBK" w:hAnsi="方正仿宋_GBK" w:eastAsia="方正仿宋_GBK" w:cs="方正仿宋_GBK"/>
          <w:sz w:val="32"/>
          <w:szCs w:val="32"/>
          <w:shd w:val="clear" w:color="auto" w:fill="FFFFFF"/>
        </w:rPr>
        <w:t>91.67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本年度收支持平零结转结余</w:t>
      </w:r>
      <w:r>
        <w:rPr>
          <w:rFonts w:hint="eastAsia" w:ascii="Times New Roman" w:hAnsi="Times New Roman" w:eastAsia="方正仿宋_GBK" w:cs="Times New Roman"/>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91.67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财政拨款收、支总计各增加5.84万元，增长6.8%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工资津补贴调整等，导致本年度一般公共预算财政拨款收入较上年增加。</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91.67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与2023年度相比，增加5.84万元，增长6.8%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工资津补贴调整等，导致本年度一般公共预算财政拨款收入较上年增加。</w:t>
      </w:r>
      <w:r>
        <w:rPr>
          <w:rFonts w:hint="default" w:ascii="Times New Roman" w:hAnsi="Times New Roman" w:eastAsia="方正仿宋_GBK"/>
          <w:sz w:val="32"/>
          <w:szCs w:val="32"/>
          <w:shd w:val="clear" w:color="auto" w:fill="FFFFFF"/>
        </w:rPr>
        <w:t>较年初预算数减少17.00万元，下降15.6%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落实过紧日子政策缩减收入支出。</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91.67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与2023年度相比，增加5.84万元，增长6.8%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工资金补贴调标，培训费增加等，导致本年支出增加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较年初预算数减少17.00万元，下降15.6%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落实过紧日子政策缩减收入支出。</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62.52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68.2%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较年初预算数减少15.43万元，下降19.8%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落实过紧日子政策缩减收入支出。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本单位无外交支出。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本单位无国防支出。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本单位无公共安全支出。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本单位无教育支出。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本单位无科学技术支出。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shd w:val="clear" w:color="auto" w:fill="FFFFFF"/>
        </w:rPr>
        <w:t>文化旅游体育与传媒</w:t>
      </w:r>
      <w:r>
        <w:rPr>
          <w:rFonts w:hint="eastAsia" w:ascii="方正仿宋_GBK" w:hAnsi="方正仿宋_GBK" w:eastAsia="方正仿宋_GBK" w:cs="方正仿宋_GBK"/>
          <w:sz w:val="32"/>
          <w:szCs w:val="32"/>
          <w:shd w:val="clear" w:color="auto" w:fill="FFFFFF"/>
          <w:lang w:val="en-US" w:eastAsia="zh-CN"/>
        </w:rPr>
        <w:t>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16.18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年初预算根据实际情况进行精准预算。</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较年初预算数减少0.24万元，下降3.5%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工资结构变化，医保基数调整，支出需求降低。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shd w:val="clear" w:color="auto" w:fill="FFFFFF"/>
        </w:rPr>
        <w:t>节能环保</w:t>
      </w:r>
      <w:r>
        <w:rPr>
          <w:rFonts w:hint="eastAsia" w:ascii="方正仿宋_GBK" w:hAnsi="方正仿宋_GBK" w:eastAsia="方正仿宋_GBK" w:cs="方正仿宋_GBK"/>
          <w:sz w:val="32"/>
          <w:szCs w:val="32"/>
          <w:shd w:val="clear" w:color="auto" w:fill="FFFFFF"/>
          <w:lang w:val="en-US" w:eastAsia="zh-CN"/>
        </w:rPr>
        <w:t>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shd w:val="clear" w:color="auto" w:fill="FFFFFF"/>
        </w:rPr>
        <w:t>城乡社区</w:t>
      </w:r>
      <w:r>
        <w:rPr>
          <w:rFonts w:hint="eastAsia" w:ascii="方正仿宋_GBK" w:hAnsi="方正仿宋_GBK" w:eastAsia="方正仿宋_GBK" w:cs="方正仿宋_GBK"/>
          <w:sz w:val="32"/>
          <w:szCs w:val="32"/>
          <w:shd w:val="clear" w:color="auto" w:fill="FFFFFF"/>
          <w:lang w:val="en-US" w:eastAsia="zh-CN"/>
        </w:rPr>
        <w:t>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shd w:val="clear" w:color="auto" w:fill="FFFFFF"/>
        </w:rPr>
        <w:t>农林水</w:t>
      </w:r>
      <w:r>
        <w:rPr>
          <w:rFonts w:hint="eastAsia" w:ascii="方正仿宋_GBK" w:hAnsi="方正仿宋_GBK" w:eastAsia="方正仿宋_GBK" w:cs="方正仿宋_GBK"/>
          <w:sz w:val="32"/>
          <w:szCs w:val="32"/>
          <w:shd w:val="clear" w:color="auto" w:fill="FFFFFF"/>
          <w:lang w:val="en-US" w:eastAsia="zh-CN"/>
        </w:rPr>
        <w:t>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shd w:val="clear" w:color="auto" w:fill="FFFFFF"/>
        </w:rPr>
        <w:t>交通运输</w:t>
      </w:r>
      <w:r>
        <w:rPr>
          <w:rFonts w:hint="eastAsia" w:ascii="方正仿宋_GBK" w:hAnsi="方正仿宋_GBK" w:eastAsia="方正仿宋_GBK" w:cs="方正仿宋_GBK"/>
          <w:sz w:val="32"/>
          <w:szCs w:val="32"/>
          <w:shd w:val="clear" w:color="auto" w:fill="FFFFFF"/>
          <w:lang w:val="en-US" w:eastAsia="zh-CN"/>
        </w:rPr>
        <w:t>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shd w:val="clear" w:color="auto" w:fill="FFFFFF"/>
        </w:rPr>
        <w:t>资源勘探信息等</w:t>
      </w:r>
      <w:r>
        <w:rPr>
          <w:rFonts w:hint="eastAsia" w:ascii="方正仿宋_GBK" w:hAnsi="方正仿宋_GBK" w:eastAsia="方正仿宋_GBK" w:cs="方正仿宋_GBK"/>
          <w:sz w:val="32"/>
          <w:szCs w:val="32"/>
          <w:shd w:val="clear" w:color="auto" w:fill="FFFFFF"/>
          <w:lang w:val="en-US" w:eastAsia="zh-CN"/>
        </w:rPr>
        <w:t>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shd w:val="clear" w:color="auto" w:fill="FFFFFF"/>
        </w:rPr>
        <w:t>商业服务业等</w:t>
      </w:r>
      <w:r>
        <w:rPr>
          <w:rFonts w:hint="eastAsia" w:ascii="方正仿宋_GBK" w:hAnsi="方正仿宋_GBK" w:eastAsia="方正仿宋_GBK" w:cs="方正仿宋_GBK"/>
          <w:sz w:val="32"/>
          <w:szCs w:val="32"/>
          <w:shd w:val="clear" w:color="auto" w:fill="FFFFFF"/>
          <w:lang w:val="en-US" w:eastAsia="zh-CN"/>
        </w:rPr>
        <w:t>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shd w:val="clear" w:color="auto" w:fill="FFFFFF"/>
        </w:rPr>
        <w:t>金融</w:t>
      </w:r>
      <w:r>
        <w:rPr>
          <w:rFonts w:hint="eastAsia" w:ascii="方正仿宋_GBK" w:hAnsi="方正仿宋_GBK" w:eastAsia="方正仿宋_GBK" w:cs="方正仿宋_GBK"/>
          <w:sz w:val="32"/>
          <w:szCs w:val="32"/>
          <w:shd w:val="clear" w:color="auto" w:fill="FFFFFF"/>
          <w:lang w:val="en-US" w:eastAsia="zh-CN"/>
        </w:rPr>
        <w:t>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rPr>
        <w:t>援助其他地区</w:t>
      </w:r>
      <w:r>
        <w:rPr>
          <w:rFonts w:hint="eastAsia" w:ascii="方正仿宋_GBK" w:hAnsi="方正仿宋_GBK" w:eastAsia="方正仿宋_GBK" w:cs="方正仿宋_GBK"/>
          <w:sz w:val="32"/>
          <w:szCs w:val="32"/>
          <w:shd w:val="clear" w:color="auto" w:fill="FFFFFF"/>
          <w:lang w:val="en-US" w:eastAsia="zh-CN"/>
        </w:rPr>
        <w:t>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rPr>
        <w:t>自然资源海洋气象等</w:t>
      </w:r>
      <w:r>
        <w:rPr>
          <w:rFonts w:hint="eastAsia" w:ascii="方正仿宋_GBK" w:hAnsi="方正仿宋_GBK" w:eastAsia="方正仿宋_GBK" w:cs="方正仿宋_GBK"/>
          <w:sz w:val="32"/>
          <w:szCs w:val="32"/>
          <w:shd w:val="clear" w:color="auto" w:fill="FFFFFF"/>
          <w:lang w:val="en-US" w:eastAsia="zh-CN"/>
        </w:rPr>
        <w:t>支出。</w:t>
      </w:r>
    </w:p>
    <w:p>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较年初预算数减少1.33万元，下降17.3%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工资结构变化，公积金基数调整，支出需求降低。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rPr>
        <w:t>粮油物资储备</w:t>
      </w:r>
      <w:r>
        <w:rPr>
          <w:rFonts w:hint="eastAsia" w:ascii="方正仿宋_GBK" w:hAnsi="方正仿宋_GBK" w:eastAsia="方正仿宋_GBK" w:cs="方正仿宋_GBK"/>
          <w:sz w:val="32"/>
          <w:szCs w:val="32"/>
          <w:shd w:val="clear" w:color="auto" w:fill="FFFFFF"/>
          <w:lang w:val="en-US" w:eastAsia="zh-CN"/>
        </w:rPr>
        <w:t>支出。</w:t>
      </w:r>
    </w:p>
    <w:p>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rPr>
        <w:t>国有资本经营预算</w:t>
      </w:r>
      <w:r>
        <w:rPr>
          <w:rFonts w:hint="eastAsia" w:ascii="方正仿宋_GBK" w:hAnsi="方正仿宋_GBK" w:eastAsia="方正仿宋_GBK" w:cs="方正仿宋_GBK"/>
          <w:sz w:val="32"/>
          <w:szCs w:val="32"/>
          <w:shd w:val="clear" w:color="auto" w:fill="FFFFFF"/>
          <w:lang w:val="en-US" w:eastAsia="zh-CN"/>
        </w:rPr>
        <w:t>支出。</w:t>
      </w:r>
    </w:p>
    <w:p>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rPr>
        <w:t>灾害防治及应急管理</w:t>
      </w:r>
      <w:r>
        <w:rPr>
          <w:rFonts w:hint="eastAsia" w:ascii="方正仿宋_GBK" w:hAnsi="方正仿宋_GBK" w:eastAsia="方正仿宋_GBK" w:cs="方正仿宋_GBK"/>
          <w:sz w:val="32"/>
          <w:szCs w:val="32"/>
          <w:shd w:val="clear" w:color="auto" w:fill="FFFFFF"/>
          <w:lang w:val="en-US" w:eastAsia="zh-CN"/>
        </w:rPr>
        <w:t>支出。</w:t>
      </w:r>
    </w:p>
    <w:p>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val="en-US" w:eastAsia="zh-CN"/>
        </w:rPr>
        <w:t>。</w:t>
      </w:r>
    </w:p>
    <w:p>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rPr>
        <w:t>债务还本</w:t>
      </w:r>
      <w:r>
        <w:rPr>
          <w:rFonts w:hint="eastAsia" w:ascii="方正仿宋_GBK" w:hAnsi="方正仿宋_GBK" w:eastAsia="方正仿宋_GBK" w:cs="方正仿宋_GBK"/>
          <w:sz w:val="32"/>
          <w:szCs w:val="32"/>
          <w:shd w:val="clear" w:color="auto" w:fill="FFFFFF"/>
          <w:lang w:val="en-US" w:eastAsia="zh-CN"/>
        </w:rPr>
        <w:t>支出。</w:t>
      </w:r>
    </w:p>
    <w:p>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rPr>
        <w:t>债务付息</w:t>
      </w:r>
      <w:r>
        <w:rPr>
          <w:rFonts w:hint="eastAsia" w:ascii="方正仿宋_GBK" w:hAnsi="方正仿宋_GBK" w:eastAsia="方正仿宋_GBK" w:cs="方正仿宋_GBK"/>
          <w:sz w:val="32"/>
          <w:szCs w:val="32"/>
          <w:shd w:val="clear" w:color="auto" w:fill="FFFFFF"/>
          <w:lang w:val="en-US" w:eastAsia="zh-CN"/>
        </w:rPr>
        <w:t>支出。</w:t>
      </w:r>
    </w:p>
    <w:p>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本单位无</w:t>
      </w:r>
      <w:r>
        <w:rPr>
          <w:rFonts w:ascii="方正仿宋_GBK" w:hAnsi="方正仿宋_GBK" w:eastAsia="方正仿宋_GBK" w:cs="方正仿宋_GBK"/>
          <w:sz w:val="32"/>
          <w:szCs w:val="32"/>
        </w:rPr>
        <w:t>抗疫特别国债安排的</w:t>
      </w:r>
      <w:r>
        <w:rPr>
          <w:rFonts w:hint="eastAsia" w:ascii="方正仿宋_GBK" w:hAnsi="方正仿宋_GBK" w:eastAsia="方正仿宋_GBK" w:cs="方正仿宋_GBK"/>
          <w:sz w:val="32"/>
          <w:szCs w:val="32"/>
          <w:shd w:val="clear" w:color="auto" w:fill="FFFFFF"/>
          <w:lang w:val="en-US" w:eastAsia="zh-CN"/>
        </w:rPr>
        <w:t>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91.67</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81.09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与2023年度相比，增加4.52万元，增长5.9%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追加工资津贴等开支，导致人员类支出增加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单位职工工资补贴发放</w:t>
      </w:r>
      <w:r>
        <w:rPr>
          <w:rFonts w:hint="eastAsia" w:ascii="方正仿宋_GBK" w:hAnsi="方正仿宋_GBK" w:eastAsia="方正仿宋_GBK" w:cs="方正仿宋_GBK"/>
          <w:sz w:val="32"/>
          <w:szCs w:val="32"/>
          <w:shd w:val="clear" w:color="auto" w:fill="FFFFFF"/>
          <w:lang w:eastAsia="zh-CN"/>
        </w:rPr>
        <w:t>、保障社保、医保、公积金等方面。</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与2023年度相比，增加1.33万元，增长14.4%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人员晋级晋档使公务交通补贴增加，为提高职工业务水平，培训增加等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办公费、水费、电费、培训费等。</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本单位2024年度无政府性基金预算财政拨款支</w:t>
      </w:r>
      <w:r>
        <w:rPr>
          <w:rFonts w:hint="eastAsia" w:ascii="Times New Roman" w:hAnsi="Times New Roman" w:eastAsia="方正仿宋_GBK"/>
          <w:sz w:val="32"/>
          <w:szCs w:val="32"/>
          <w:shd w:val="clear" w:color="auto" w:fill="FFFFFF"/>
          <w:lang w:val="en-US" w:eastAsia="zh-CN"/>
        </w:rPr>
        <w:t>出</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万元，主要用于接待费用支出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本单位属于钟灵镇人民政府下属二级机构，“三公”经费主要由钟灵镇人民政府（本级）预算收支。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与2023年度相比，增加0.11万元，增长55.0%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为适应社会变化和工作业务需求，加大对单位职工培训力度，提高个人能力。</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与2023年度相比，减少0.09万元，下降56.3%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严格落实过紧日子要求，压减不必要</w:t>
      </w:r>
      <w:r>
        <w:rPr>
          <w:rFonts w:hint="eastAsia" w:ascii="方正仿宋_GBK" w:hAnsi="方正仿宋_GBK" w:eastAsia="方正仿宋_GBK" w:cs="方正仿宋_GBK"/>
          <w:sz w:val="32"/>
          <w:szCs w:val="32"/>
          <w:shd w:val="clear" w:color="auto" w:fill="FFFFFF"/>
          <w:lang w:val="en-US" w:eastAsia="zh-CN"/>
        </w:rPr>
        <w:t>差旅</w:t>
      </w:r>
      <w:r>
        <w:rPr>
          <w:rFonts w:hint="eastAsia" w:ascii="方正仿宋_GBK" w:hAnsi="方正仿宋_GBK" w:eastAsia="方正仿宋_GBK" w:cs="方正仿宋_GBK"/>
          <w:sz w:val="32"/>
          <w:szCs w:val="32"/>
          <w:shd w:val="clear" w:color="auto" w:fill="FFFFFF"/>
        </w:rPr>
        <w:t>开支。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10.58</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人员晋级晋档</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公务交通补贴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追加工资津贴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增加培训</w:t>
      </w:r>
      <w:r>
        <w:rPr>
          <w:rFonts w:hint="eastAsia" w:ascii="方正仿宋_GBK" w:hAnsi="方正仿宋_GBK" w:eastAsia="方正仿宋_GBK" w:cs="方正仿宋_GBK"/>
          <w:sz w:val="32"/>
          <w:szCs w:val="32"/>
          <w:shd w:val="clear" w:color="auto" w:fill="FFFFFF"/>
        </w:rPr>
        <w:t>等开支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较上年支出数增加1.33万元，增长14.4%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人员晋级晋档使公务交通补贴增加，追加工资津贴等开支，为提高职工业务水平，培训增加等</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default"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7"/>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Times New Roman"/>
          <w:kern w:val="2"/>
          <w:sz w:val="32"/>
          <w:szCs w:val="32"/>
          <w:lang w:val="en-US" w:eastAsia="zh-CN" w:bidi="ar-SA"/>
        </w:rPr>
        <w:t>本单位无财政拨款项目预算和支出，故未组织开展项目绩效评价。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本单位是秀山县钟灵镇下属二级机构，县财政局未委托第三方对我单位开展绩效评价。</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取得的财政拨款。</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以外的同级单位取得的经费、从非本级财政</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取得的经费，以及行政单位收到的财政专户管理资金反映在本项内。</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Style w:val="11"/>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eastAsia="zh-CN"/>
        </w:rPr>
        <w:t>七</w:t>
      </w:r>
      <w:r>
        <w:rPr>
          <w:rStyle w:val="11"/>
          <w:rFonts w:ascii="黑体" w:hAnsi="黑体" w:eastAsia="黑体" w:cs="黑体"/>
          <w:sz w:val="32"/>
          <w:szCs w:val="32"/>
          <w:shd w:val="clear" w:color="auto" w:fill="FFFFFF"/>
        </w:rPr>
        <w:t>、决算公开联系方式及信息反馈渠道</w:t>
      </w:r>
    </w:p>
    <w:p>
      <w:pPr>
        <w:pStyle w:val="14"/>
        <w:keepNext w:val="0"/>
        <w:keepLines w:val="0"/>
        <w:pageBreakBefore w:val="0"/>
        <w:kinsoku/>
        <w:wordWrap/>
        <w:overflowPunct/>
        <w:topLinePunct w:val="0"/>
        <w:autoSpaceDE w:val="0"/>
        <w:autoSpaceDN/>
        <w:bidi w:val="0"/>
        <w:adjustRightInd/>
        <w:spacing w:line="560" w:lineRule="exact"/>
        <w:ind w:firstLine="64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p>
    <w:p>
      <w:pPr>
        <w:pStyle w:val="14"/>
        <w:keepNext w:val="0"/>
        <w:keepLines w:val="0"/>
        <w:pageBreakBefore w:val="0"/>
        <w:kinsoku/>
        <w:wordWrap/>
        <w:overflowPunct/>
        <w:topLinePunct w:val="0"/>
        <w:autoSpaceDE w:val="0"/>
        <w:autoSpaceDN/>
        <w:bidi w:val="0"/>
        <w:adjustRightInd/>
        <w:spacing w:line="560" w:lineRule="exact"/>
        <w:ind w:firstLine="640"/>
        <w:jc w:val="both"/>
        <w:textAlignment w:val="auto"/>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 xml:space="preserve">许人月  </w:t>
      </w:r>
      <w:r>
        <w:rPr>
          <w:rFonts w:hint="eastAsia" w:ascii="Times New Roman" w:hAnsi="Times New Roman" w:eastAsia="方正仿宋_GBK"/>
          <w:sz w:val="32"/>
          <w:szCs w:val="32"/>
          <w:shd w:val="clear" w:color="auto" w:fill="FFFFFF"/>
          <w:lang w:val="en-US" w:eastAsia="zh-CN"/>
        </w:rPr>
        <w:t>023-76628008</w:t>
      </w:r>
    </w:p>
    <w:tbl>
      <w:tblPr>
        <w:tblStyle w:val="12"/>
        <w:tblpPr w:leftFromText="180" w:rightFromText="180" w:vertAnchor="text" w:horzAnchor="page" w:tblpX="1058" w:tblpY="22"/>
        <w:tblOverlap w:val="never"/>
        <w:tblW w:w="14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4"/>
        <w:gridCol w:w="3558"/>
        <w:gridCol w:w="404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14737" w:type="dxa"/>
            <w:gridSpan w:val="4"/>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429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2" w:hRule="atLeast"/>
        </w:trPr>
        <w:tc>
          <w:tcPr>
            <w:tcW w:w="7852" w:type="dxa"/>
            <w:gridSpan w:val="2"/>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u w:color="auto"/>
              </w:rPr>
              <w:t>秀山土家族苗族自治县钟灵镇财政室</w:t>
            </w:r>
          </w:p>
        </w:tc>
        <w:tc>
          <w:tcPr>
            <w:tcW w:w="4044" w:type="dxa"/>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7852"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91.67</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6.63</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91.67</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91.67</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429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 w:hRule="atLeast"/>
        </w:trPr>
        <w:tc>
          <w:tcPr>
            <w:tcW w:w="429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91.67</w:t>
            </w:r>
            <w:r>
              <w:rPr>
                <w:rFonts w:ascii="Times New Roman" w:hAnsi="Times New Roman"/>
                <w:color w:val="000000"/>
                <w:sz w:val="20"/>
                <w:u w:color="auto"/>
              </w:rPr>
              <w:t xml:space="preserve"> </w:t>
            </w:r>
          </w:p>
        </w:tc>
        <w:tc>
          <w:tcPr>
            <w:tcW w:w="4044" w:type="dxa"/>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91.67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1" w:hRule="atLeast"/>
        </w:trPr>
        <w:tc>
          <w:tcPr>
            <w:tcW w:w="15503" w:type="dxa"/>
            <w:gridSpan w:val="10"/>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sz w:val="20"/>
                <w:szCs w:val="20"/>
              </w:rPr>
              <w:t>：</w:t>
            </w:r>
            <w:r>
              <w:rPr>
                <w:sz w:val="20"/>
                <w:u w:color="auto"/>
              </w:rPr>
              <w:t>秀山土家族苗族自治县钟灵镇财政室</w:t>
            </w: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8" w:hRule="atLeast"/>
        </w:trPr>
        <w:tc>
          <w:tcPr>
            <w:tcW w:w="590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40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228" w:type="dxa"/>
            <w:shd w:val="clear" w:color="auto" w:fill="auto"/>
            <w:tcMar>
              <w:top w:w="15" w:type="dxa"/>
              <w:left w:w="15" w:type="dxa"/>
              <w:right w:w="15" w:type="dxa"/>
            </w:tcMar>
            <w:vAlign w:val="bottom"/>
          </w:tcPr>
          <w:p>
            <w:pPr>
              <w:rPr>
                <w:rFonts w:hint="default" w:cs="宋体"/>
                <w:color w:val="000000"/>
                <w:sz w:val="20"/>
                <w:szCs w:val="20"/>
              </w:rPr>
            </w:pPr>
          </w:p>
        </w:tc>
        <w:tc>
          <w:tcPr>
            <w:tcW w:w="1361" w:type="dxa"/>
            <w:shd w:val="clear" w:color="auto" w:fill="auto"/>
            <w:tcMar>
              <w:top w:w="15" w:type="dxa"/>
              <w:left w:w="15" w:type="dxa"/>
              <w:right w:w="15" w:type="dxa"/>
            </w:tcMar>
            <w:vAlign w:val="bottom"/>
          </w:tcPr>
          <w:p>
            <w:pPr>
              <w:rPr>
                <w:rFonts w:hint="default" w:cs="宋体"/>
                <w:color w:val="000000"/>
                <w:sz w:val="20"/>
                <w:szCs w:val="20"/>
              </w:rPr>
            </w:pPr>
          </w:p>
        </w:tc>
        <w:tc>
          <w:tcPr>
            <w:tcW w:w="1299" w:type="dxa"/>
            <w:shd w:val="clear" w:color="auto" w:fill="auto"/>
            <w:tcMar>
              <w:top w:w="15" w:type="dxa"/>
              <w:left w:w="15" w:type="dxa"/>
              <w:right w:w="15" w:type="dxa"/>
            </w:tcMar>
            <w:vAlign w:val="bottom"/>
          </w:tcPr>
          <w:p>
            <w:pPr>
              <w:rPr>
                <w:rFonts w:hint="default" w:cs="宋体"/>
                <w:color w:val="000000"/>
                <w:sz w:val="20"/>
                <w:szCs w:val="20"/>
              </w:rPr>
            </w:pPr>
          </w:p>
        </w:tc>
        <w:tc>
          <w:tcPr>
            <w:tcW w:w="1432" w:type="dxa"/>
            <w:shd w:val="clear" w:color="auto" w:fill="auto"/>
            <w:tcMar>
              <w:top w:w="15" w:type="dxa"/>
              <w:left w:w="15" w:type="dxa"/>
              <w:right w:w="15" w:type="dxa"/>
            </w:tcMar>
            <w:vAlign w:val="bottom"/>
          </w:tcPr>
          <w:p>
            <w:pPr>
              <w:rPr>
                <w:rFonts w:hint="default" w:cs="宋体"/>
                <w:color w:val="000000"/>
                <w:sz w:val="20"/>
                <w:szCs w:val="20"/>
              </w:rPr>
            </w:pPr>
          </w:p>
        </w:tc>
        <w:tc>
          <w:tcPr>
            <w:tcW w:w="1646"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trPr>
        <w:tc>
          <w:tcPr>
            <w:tcW w:w="4552"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 w:hRule="atLeast"/>
        </w:trPr>
        <w:tc>
          <w:tcPr>
            <w:tcW w:w="143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4552"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91.67</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91.67</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8" w:hRule="atLeast"/>
        </w:trPr>
        <w:tc>
          <w:tcPr>
            <w:tcW w:w="143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u w:color="auto"/>
              </w:rPr>
              <w:t xml:space="preserve"> </w:t>
            </w:r>
          </w:p>
        </w:tc>
        <w:tc>
          <w:tcPr>
            <w:tcW w:w="140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2"/>
        <w:tblpPr w:leftFromText="180" w:rightFromText="180" w:vertAnchor="text" w:horzAnchor="page" w:tblpX="1016" w:tblpY="-386"/>
        <w:tblOverlap w:val="never"/>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 xml:space="preserve">秀山土家族苗族自治县钟灵镇财政室 </w:t>
            </w: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trPr>
        <w:tc>
          <w:tcPr>
            <w:tcW w:w="670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649" w:type="dxa"/>
            <w:shd w:val="clear" w:color="auto" w:fill="auto"/>
            <w:tcMar>
              <w:top w:w="15" w:type="dxa"/>
              <w:left w:w="15" w:type="dxa"/>
              <w:right w:w="15" w:type="dxa"/>
            </w:tcMar>
            <w:vAlign w:val="bottom"/>
          </w:tcPr>
          <w:p>
            <w:pPr>
              <w:rPr>
                <w:rFonts w:hint="default" w:cs="宋体"/>
                <w:color w:val="000000"/>
                <w:sz w:val="20"/>
                <w:szCs w:val="20"/>
              </w:rPr>
            </w:pPr>
          </w:p>
        </w:tc>
        <w:tc>
          <w:tcPr>
            <w:tcW w:w="1581" w:type="dxa"/>
            <w:shd w:val="clear" w:color="auto" w:fill="auto"/>
            <w:tcMar>
              <w:top w:w="15" w:type="dxa"/>
              <w:left w:w="15" w:type="dxa"/>
              <w:right w:w="15" w:type="dxa"/>
            </w:tcMar>
            <w:vAlign w:val="bottom"/>
          </w:tcPr>
          <w:p>
            <w:pPr>
              <w:rPr>
                <w:rFonts w:hint="default" w:cs="宋体"/>
                <w:color w:val="000000"/>
                <w:sz w:val="20"/>
                <w:szCs w:val="20"/>
              </w:rPr>
            </w:pPr>
          </w:p>
        </w:tc>
        <w:tc>
          <w:tcPr>
            <w:tcW w:w="1716" w:type="dxa"/>
            <w:shd w:val="clear" w:color="auto" w:fill="auto"/>
            <w:tcMar>
              <w:top w:w="15" w:type="dxa"/>
              <w:left w:w="15" w:type="dxa"/>
              <w:right w:w="15" w:type="dxa"/>
            </w:tcMar>
            <w:vAlign w:val="bottom"/>
          </w:tcPr>
          <w:p>
            <w:pPr>
              <w:rPr>
                <w:rFonts w:hint="default" w:cs="宋体"/>
                <w:color w:val="000000"/>
                <w:sz w:val="20"/>
                <w:szCs w:val="20"/>
              </w:rPr>
            </w:pPr>
          </w:p>
        </w:tc>
        <w:tc>
          <w:tcPr>
            <w:tcW w:w="1958"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8"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148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 w:hRule="atLeast"/>
        </w:trPr>
        <w:tc>
          <w:tcPr>
            <w:tcW w:w="5035"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91.67</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91.67</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9.07</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trPr>
        <w:tc>
          <w:tcPr>
            <w:tcW w:w="1483"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w:t>
            </w:r>
            <w:r>
              <w:rPr>
                <w:rFonts w:ascii="Times New Roman" w:hAnsi="Times New Roman"/>
                <w:color w:val="000000"/>
                <w:sz w:val="20"/>
                <w:u w:color="auto"/>
              </w:rPr>
              <w:t xml:space="preserve"> </w:t>
            </w:r>
          </w:p>
        </w:tc>
        <w:tc>
          <w:tcPr>
            <w:tcW w:w="1649"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12"/>
        <w:tblW w:w="14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7"/>
        <w:gridCol w:w="1521"/>
        <w:gridCol w:w="3179"/>
        <w:gridCol w:w="1694"/>
        <w:gridCol w:w="1694"/>
        <w:gridCol w:w="1694"/>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4678" w:type="dxa"/>
            <w:gridSpan w:val="7"/>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秀山土家族苗族自治县钟灵镇财政室</w:t>
            </w: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667" w:type="dxa"/>
            <w:gridSpan w:val="3"/>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488"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91.67</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62.52</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16.18</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6.63</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91.67</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2967"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91.67</w:t>
            </w:r>
            <w:r>
              <w:rPr>
                <w:rFonts w:ascii="Times New Roman" w:hAnsi="Times New Roman"/>
                <w:color w:val="000000"/>
                <w:sz w:val="18"/>
                <w:u w:color="auto"/>
              </w:rPr>
              <w:t xml:space="preserve"> </w:t>
            </w:r>
          </w:p>
        </w:tc>
        <w:tc>
          <w:tcPr>
            <w:tcW w:w="3179" w:type="dxa"/>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91.67</w:t>
            </w:r>
            <w:r>
              <w:rPr>
                <w:rFonts w:ascii="Times New Roman" w:hAnsi="Times New Roman"/>
                <w:color w:val="000000"/>
                <w:sz w:val="18"/>
                <w:u w:color="auto"/>
              </w:rPr>
              <w:t xml:space="preserve"> </w:t>
            </w:r>
          </w:p>
        </w:tc>
        <w:tc>
          <w:tcPr>
            <w:tcW w:w="1694"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86"/>
        <w:gridCol w:w="3895"/>
        <w:gridCol w:w="3306"/>
        <w:gridCol w:w="3300"/>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15322" w:type="dxa"/>
            <w:gridSpan w:val="5"/>
            <w:shd w:val="clear" w:color="auto" w:fill="auto"/>
            <w:tcMar>
              <w:top w:w="15" w:type="dxa"/>
              <w:left w:w="15" w:type="dxa"/>
              <w:right w:w="15" w:type="dxa"/>
            </w:tcMar>
            <w:vAlign w:val="bottom"/>
          </w:tcPr>
          <w:p>
            <w:pPr>
              <w:jc w:val="center"/>
              <w:textAlignment w:val="bottom"/>
              <w:rPr>
                <w:rFonts w:hint="default" w:cs="宋体"/>
                <w:b/>
                <w:color w:val="000000"/>
                <w:sz w:val="32"/>
                <w:szCs w:val="32"/>
              </w:rPr>
            </w:pPr>
            <w:bookmarkStart w:id="0" w:name="_GoBack"/>
            <w:r>
              <w:rPr>
                <w:rFonts w:cs="宋体"/>
                <w:b/>
                <w:color w:val="00000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trPr>
        <w:tc>
          <w:tcPr>
            <w:tcW w:w="8687"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秀山土家族苗族自治县钟灵镇财政室</w:t>
            </w: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8687"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300" w:type="dxa"/>
            <w:shd w:val="clear" w:color="auto" w:fill="auto"/>
            <w:tcMar>
              <w:top w:w="15" w:type="dxa"/>
              <w:left w:w="15" w:type="dxa"/>
              <w:right w:w="15" w:type="dxa"/>
            </w:tcMar>
            <w:vAlign w:val="bottom"/>
          </w:tcPr>
          <w:p>
            <w:pPr>
              <w:rPr>
                <w:rFonts w:hint="default" w:cs="宋体"/>
                <w:color w:val="000000"/>
                <w:sz w:val="20"/>
                <w:szCs w:val="20"/>
              </w:rPr>
            </w:pPr>
          </w:p>
        </w:tc>
        <w:tc>
          <w:tcPr>
            <w:tcW w:w="3335"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5" w:hRule="atLeast"/>
        </w:trPr>
        <w:tc>
          <w:tcPr>
            <w:tcW w:w="148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5381"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91.67</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91.67</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62.52</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62.52</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9.07</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6.63</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5.67</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0.96</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6.35</w:t>
            </w:r>
            <w:r>
              <w:rPr>
                <w:rFonts w:ascii="Times New Roman" w:hAnsi="Times New Roman"/>
                <w:b/>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8" w:hRule="atLeast"/>
        </w:trPr>
        <w:tc>
          <w:tcPr>
            <w:tcW w:w="1486"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w:t>
            </w:r>
            <w:r>
              <w:rPr>
                <w:rFonts w:ascii="Times New Roman" w:hAnsi="Times New Roman"/>
                <w:color w:val="000000"/>
                <w:sz w:val="20"/>
                <w:u w:color="auto"/>
              </w:rPr>
              <w:t xml:space="preserve"> </w:t>
            </w:r>
          </w:p>
        </w:tc>
        <w:tc>
          <w:tcPr>
            <w:tcW w:w="3300"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w:t>
            </w:r>
            <w:r>
              <w:rPr>
                <w:rFonts w:ascii="Times New Roman" w:hAnsi="Times New Roman"/>
                <w:color w:val="000000"/>
                <w:sz w:val="20"/>
                <w:u w:color="auto"/>
              </w:rPr>
              <w:t xml:space="preserve"> </w:t>
            </w:r>
          </w:p>
        </w:tc>
        <w:tc>
          <w:tcPr>
            <w:tcW w:w="333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bookmarkEnd w:id="0"/>
    </w:tbl>
    <w:p>
      <w:pPr>
        <w:rPr>
          <w:rFonts w:hint="default" w:cs="宋体"/>
          <w:sz w:val="21"/>
          <w:szCs w:val="21"/>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5304" w:type="dxa"/>
            <w:gridSpan w:val="9"/>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restart"/>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秀山土家族苗族自治县钟灵镇财政室</w:t>
            </w: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53" w:type="dxa"/>
            <w:gridSpan w:val="5"/>
            <w:vMerge w:val="continue"/>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4704" w:type="dxa"/>
            <w:gridSpan w:val="3"/>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60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78.51</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17.43</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17.57</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4.53</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w:t>
            </w: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5" w:hRule="atLeast"/>
        </w:trPr>
        <w:tc>
          <w:tcPr>
            <w:tcW w:w="603"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0" w:hRule="atLeast"/>
        </w:trPr>
        <w:tc>
          <w:tcPr>
            <w:tcW w:w="3333" w:type="dxa"/>
            <w:gridSpan w:val="2"/>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81.09</w:t>
            </w:r>
            <w:r>
              <w:rPr>
                <w:rFonts w:ascii="Times New Roman" w:hAnsi="Times New Roman"/>
                <w:color w:val="000000"/>
                <w:sz w:val="18"/>
                <w:u w:color="auto"/>
              </w:rPr>
              <w:t xml:space="preserve"> </w:t>
            </w:r>
          </w:p>
        </w:tc>
        <w:tc>
          <w:tcPr>
            <w:tcW w:w="8718" w:type="dxa"/>
            <w:gridSpan w:val="5"/>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w:t>
      </w:r>
      <w:r>
        <w:rPr>
          <w:rFonts w:hint="eastAsia" w:cs="宋体"/>
          <w:sz w:val="20"/>
          <w:szCs w:val="20"/>
          <w:lang w:eastAsia="zh-CN"/>
        </w:rPr>
        <w:t>单位</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4" w:hRule="atLeast"/>
        </w:trPr>
        <w:tc>
          <w:tcPr>
            <w:tcW w:w="15322" w:type="dxa"/>
            <w:gridSpan w:val="8"/>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秀山土家族苗族自治县钟灵镇财政室</w:t>
            </w: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9" w:hRule="atLeast"/>
        </w:trPr>
        <w:tc>
          <w:tcPr>
            <w:tcW w:w="6621"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01" w:type="dxa"/>
            <w:shd w:val="clear" w:color="auto" w:fill="auto"/>
            <w:tcMar>
              <w:top w:w="15" w:type="dxa"/>
              <w:left w:w="15" w:type="dxa"/>
              <w:right w:w="15" w:type="dxa"/>
            </w:tcMar>
            <w:vAlign w:val="bottom"/>
          </w:tcPr>
          <w:p>
            <w:pPr>
              <w:rPr>
                <w:rFonts w:hint="default" w:cs="宋体"/>
                <w:color w:val="000000"/>
                <w:sz w:val="20"/>
                <w:szCs w:val="20"/>
              </w:rPr>
            </w:pPr>
          </w:p>
        </w:tc>
        <w:tc>
          <w:tcPr>
            <w:tcW w:w="1765" w:type="dxa"/>
            <w:shd w:val="clear" w:color="auto" w:fill="auto"/>
            <w:tcMar>
              <w:top w:w="15" w:type="dxa"/>
              <w:left w:w="15" w:type="dxa"/>
              <w:right w:w="15" w:type="dxa"/>
            </w:tcMar>
            <w:vAlign w:val="bottom"/>
          </w:tcPr>
          <w:p>
            <w:pPr>
              <w:rPr>
                <w:rFonts w:hint="default" w:cs="宋体"/>
                <w:color w:val="000000"/>
                <w:sz w:val="20"/>
                <w:szCs w:val="20"/>
              </w:rPr>
            </w:pPr>
          </w:p>
        </w:tc>
        <w:tc>
          <w:tcPr>
            <w:tcW w:w="1833"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trPr>
        <w:tc>
          <w:tcPr>
            <w:tcW w:w="163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4920"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9" w:hRule="atLeast"/>
        </w:trPr>
        <w:tc>
          <w:tcPr>
            <w:tcW w:w="163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本年度政府性基金预算财政拨款收入支出及结转和结余情况。本</w:t>
      </w:r>
      <w:r>
        <w:rPr>
          <w:rFonts w:hint="eastAsia" w:cs="宋体"/>
          <w:sz w:val="20"/>
          <w:szCs w:val="20"/>
          <w:lang w:eastAsia="zh-CN"/>
        </w:rPr>
        <w:t>单位</w:t>
      </w:r>
      <w:r>
        <w:rPr>
          <w:rFonts w:cs="宋体"/>
          <w:sz w:val="20"/>
          <w:szCs w:val="20"/>
        </w:rPr>
        <w:t>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01"/>
        <w:gridCol w:w="2917"/>
        <w:gridCol w:w="3264"/>
        <w:gridCol w:w="199"/>
        <w:gridCol w:w="3463"/>
        <w:gridCol w:w="77"/>
        <w:gridCol w:w="3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0" w:hRule="atLeast"/>
        </w:trPr>
        <w:tc>
          <w:tcPr>
            <w:tcW w:w="15322" w:type="dxa"/>
            <w:gridSpan w:val="7"/>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restart"/>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单位</w:t>
            </w:r>
            <w:r>
              <w:rPr>
                <w:rFonts w:cs="宋体"/>
                <w:color w:val="000000"/>
                <w:sz w:val="20"/>
                <w:szCs w:val="20"/>
              </w:rPr>
              <w:t>：</w:t>
            </w:r>
            <w:r>
              <w:rPr>
                <w:color w:val="000000"/>
                <w:sz w:val="20"/>
                <w:u w:color="auto"/>
              </w:rPr>
              <w:t>秀山土家族苗族自治县钟灵镇财政室</w:t>
            </w: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2" w:hRule="atLeast"/>
        </w:trPr>
        <w:tc>
          <w:tcPr>
            <w:tcW w:w="8182" w:type="dxa"/>
            <w:gridSpan w:val="3"/>
            <w:vMerge w:val="continue"/>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shd w:val="clear" w:color="auto" w:fill="auto"/>
            <w:tcMar>
              <w:top w:w="15" w:type="dxa"/>
              <w:left w:w="15" w:type="dxa"/>
              <w:right w:w="15" w:type="dxa"/>
            </w:tcMar>
            <w:vAlign w:val="bottom"/>
          </w:tcPr>
          <w:p>
            <w:pPr>
              <w:rPr>
                <w:rFonts w:hint="default" w:cs="宋体"/>
                <w:color w:val="000000"/>
                <w:sz w:val="20"/>
                <w:szCs w:val="20"/>
              </w:rPr>
            </w:pPr>
          </w:p>
        </w:tc>
        <w:tc>
          <w:tcPr>
            <w:tcW w:w="3401" w:type="dxa"/>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2" w:hRule="atLeast"/>
        </w:trPr>
        <w:tc>
          <w:tcPr>
            <w:tcW w:w="4918" w:type="dxa"/>
            <w:gridSpan w:val="2"/>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9"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6" w:hRule="atLeast"/>
        </w:trPr>
        <w:tc>
          <w:tcPr>
            <w:tcW w:w="2001"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shd w:val="clear" w:color="auto" w:fill="auto"/>
            <w:tcMar>
              <w:top w:w="15" w:type="dxa"/>
              <w:left w:w="15" w:type="dxa"/>
              <w:right w:w="15" w:type="dxa"/>
            </w:tcMar>
            <w:vAlign w:val="center"/>
          </w:tcPr>
          <w:p>
            <w:pPr>
              <w:jc w:val="center"/>
              <w:rPr>
                <w:rFonts w:hint="default" w:cs="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1" w:hRule="atLeast"/>
        </w:trPr>
        <w:tc>
          <w:tcPr>
            <w:tcW w:w="4918" w:type="dxa"/>
            <w:gridSpan w:val="2"/>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8" w:hRule="atLeast"/>
        </w:trPr>
        <w:tc>
          <w:tcPr>
            <w:tcW w:w="2001"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w:t>
      </w:r>
      <w:r>
        <w:rPr>
          <w:rFonts w:hint="eastAsia" w:cs="宋体"/>
          <w:sz w:val="20"/>
          <w:szCs w:val="20"/>
          <w:lang w:eastAsia="zh-CN"/>
        </w:rPr>
        <w:t>单位</w:t>
      </w:r>
      <w:r>
        <w:rPr>
          <w:rFonts w:cs="宋体"/>
          <w:sz w:val="20"/>
          <w:szCs w:val="20"/>
        </w:rPr>
        <w:t>本年度国有资本经营预算财政拨款支出情况。本</w:t>
      </w:r>
      <w:r>
        <w:rPr>
          <w:rFonts w:hint="eastAsia" w:cs="宋体"/>
          <w:sz w:val="20"/>
          <w:szCs w:val="20"/>
          <w:lang w:eastAsia="zh-CN"/>
        </w:rPr>
        <w:t>单位</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
      <w:tblGrid>
        <w:gridCol w:w="3179"/>
        <w:gridCol w:w="2416"/>
        <w:gridCol w:w="2375"/>
        <w:gridCol w:w="3674"/>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44" w:hRule="atLeast"/>
        </w:trPr>
        <w:tc>
          <w:tcPr>
            <w:tcW w:w="5595" w:type="dxa"/>
            <w:gridSpan w:val="2"/>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秀山土家族苗族自治县钟灵镇财政室</w:t>
            </w: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10.58</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10.58</w:t>
            </w: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92"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286"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0.31</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0" w:type="dxa"/>
            <w:bottom w:w="0" w:type="dxa"/>
            <w:right w:w="170" w:type="dxa"/>
          </w:tblCellMar>
        </w:tblPrEx>
        <w:trPr>
          <w:trHeight w:val="389" w:hRule="atLeast"/>
        </w:trPr>
        <w:tc>
          <w:tcPr>
            <w:tcW w:w="3179"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3674"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w:t>
      </w:r>
      <w:r>
        <w:rPr>
          <w:rFonts w:hint="eastAsia" w:cs="宋体"/>
          <w:sz w:val="18"/>
          <w:szCs w:val="18"/>
          <w:lang w:eastAsia="zh-CN"/>
        </w:rPr>
        <w:t>单位</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D83528"/>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6A036D8"/>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101EAF"/>
    <w:rsid w:val="1E374ACB"/>
    <w:rsid w:val="1E5E27E3"/>
    <w:rsid w:val="1EA33588"/>
    <w:rsid w:val="1ECF0A66"/>
    <w:rsid w:val="1EF67CA4"/>
    <w:rsid w:val="1F020D3A"/>
    <w:rsid w:val="1F0A1560"/>
    <w:rsid w:val="1F2C5189"/>
    <w:rsid w:val="1F4B0B02"/>
    <w:rsid w:val="1F9650A6"/>
    <w:rsid w:val="1FBB35CD"/>
    <w:rsid w:val="1FCD26AF"/>
    <w:rsid w:val="20642787"/>
    <w:rsid w:val="21556F04"/>
    <w:rsid w:val="22403BD3"/>
    <w:rsid w:val="23DA37D9"/>
    <w:rsid w:val="24B92327"/>
    <w:rsid w:val="24C14514"/>
    <w:rsid w:val="2533755C"/>
    <w:rsid w:val="25791755"/>
    <w:rsid w:val="26396DF4"/>
    <w:rsid w:val="27167136"/>
    <w:rsid w:val="27B23302"/>
    <w:rsid w:val="27CA083E"/>
    <w:rsid w:val="288141AE"/>
    <w:rsid w:val="29310A5F"/>
    <w:rsid w:val="29C37A35"/>
    <w:rsid w:val="2A076083"/>
    <w:rsid w:val="2A73162E"/>
    <w:rsid w:val="2B167953"/>
    <w:rsid w:val="2B200583"/>
    <w:rsid w:val="2B220436"/>
    <w:rsid w:val="2B8209DE"/>
    <w:rsid w:val="2BE73C3F"/>
    <w:rsid w:val="2C6762A3"/>
    <w:rsid w:val="2CE93744"/>
    <w:rsid w:val="2EBF7B3E"/>
    <w:rsid w:val="2EDE1934"/>
    <w:rsid w:val="2F24371C"/>
    <w:rsid w:val="2FCA4B37"/>
    <w:rsid w:val="2FE029D7"/>
    <w:rsid w:val="2FF06E00"/>
    <w:rsid w:val="30562E26"/>
    <w:rsid w:val="30586FEC"/>
    <w:rsid w:val="30EC7046"/>
    <w:rsid w:val="315F0B22"/>
    <w:rsid w:val="319D022C"/>
    <w:rsid w:val="31C90022"/>
    <w:rsid w:val="31D84415"/>
    <w:rsid w:val="32285F6F"/>
    <w:rsid w:val="32770556"/>
    <w:rsid w:val="329230FB"/>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A95540"/>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BCF384B"/>
    <w:rsid w:val="4CCF773C"/>
    <w:rsid w:val="4D575C1E"/>
    <w:rsid w:val="4DAC4ACA"/>
    <w:rsid w:val="4DBE01D2"/>
    <w:rsid w:val="4EFC6D10"/>
    <w:rsid w:val="4F0C6BA3"/>
    <w:rsid w:val="4F10477D"/>
    <w:rsid w:val="4F186D58"/>
    <w:rsid w:val="4FBE4BE2"/>
    <w:rsid w:val="4FEA65B7"/>
    <w:rsid w:val="5042146E"/>
    <w:rsid w:val="50F06B6E"/>
    <w:rsid w:val="52234D33"/>
    <w:rsid w:val="52261ABA"/>
    <w:rsid w:val="522F6E0C"/>
    <w:rsid w:val="52463BA1"/>
    <w:rsid w:val="52824EF5"/>
    <w:rsid w:val="5298794F"/>
    <w:rsid w:val="52F163D4"/>
    <w:rsid w:val="531A2DB4"/>
    <w:rsid w:val="53C0244D"/>
    <w:rsid w:val="53DD4D4E"/>
    <w:rsid w:val="53E578CE"/>
    <w:rsid w:val="5412147F"/>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F00B1E"/>
    <w:rsid w:val="5F2D4A41"/>
    <w:rsid w:val="5FF734F0"/>
    <w:rsid w:val="60C74F6C"/>
    <w:rsid w:val="60F81AB5"/>
    <w:rsid w:val="61025A59"/>
    <w:rsid w:val="613D5BBC"/>
    <w:rsid w:val="61536C39"/>
    <w:rsid w:val="61E64F4A"/>
    <w:rsid w:val="623E0993"/>
    <w:rsid w:val="624D2595"/>
    <w:rsid w:val="62944DD7"/>
    <w:rsid w:val="6319381F"/>
    <w:rsid w:val="63236436"/>
    <w:rsid w:val="63303185"/>
    <w:rsid w:val="63C25DC5"/>
    <w:rsid w:val="63C62057"/>
    <w:rsid w:val="64571EF5"/>
    <w:rsid w:val="64AF2D81"/>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AC66192"/>
    <w:rsid w:val="6B474EF5"/>
    <w:rsid w:val="6BBF53FD"/>
    <w:rsid w:val="6C560CAE"/>
    <w:rsid w:val="6C576495"/>
    <w:rsid w:val="6CD251F4"/>
    <w:rsid w:val="6D903FF5"/>
    <w:rsid w:val="6DA955B8"/>
    <w:rsid w:val="6DB80614"/>
    <w:rsid w:val="6DE346AB"/>
    <w:rsid w:val="6DE5391A"/>
    <w:rsid w:val="6EEA5552"/>
    <w:rsid w:val="6EFD1324"/>
    <w:rsid w:val="6F5A53AC"/>
    <w:rsid w:val="6FAC003D"/>
    <w:rsid w:val="6FE55E12"/>
    <w:rsid w:val="6FFB2E76"/>
    <w:rsid w:val="708F6F7F"/>
    <w:rsid w:val="70D94BD3"/>
    <w:rsid w:val="71C34D91"/>
    <w:rsid w:val="71CA48CE"/>
    <w:rsid w:val="71F4660C"/>
    <w:rsid w:val="72DB435C"/>
    <w:rsid w:val="72E2613A"/>
    <w:rsid w:val="72F771F4"/>
    <w:rsid w:val="734150D5"/>
    <w:rsid w:val="736650B0"/>
    <w:rsid w:val="73934AD2"/>
    <w:rsid w:val="750837F0"/>
    <w:rsid w:val="754758CF"/>
    <w:rsid w:val="755F2807"/>
    <w:rsid w:val="761275E6"/>
    <w:rsid w:val="764F62AB"/>
    <w:rsid w:val="765C45EC"/>
    <w:rsid w:val="768A7619"/>
    <w:rsid w:val="772E1EBA"/>
    <w:rsid w:val="77EB79F7"/>
    <w:rsid w:val="78824DA8"/>
    <w:rsid w:val="796D60A4"/>
    <w:rsid w:val="79A031D5"/>
    <w:rsid w:val="7A1525F7"/>
    <w:rsid w:val="7B2B05BD"/>
    <w:rsid w:val="7B420052"/>
    <w:rsid w:val="7B861484"/>
    <w:rsid w:val="7BD06A28"/>
    <w:rsid w:val="7C3A7C0B"/>
    <w:rsid w:val="7C5248E4"/>
    <w:rsid w:val="7C566698"/>
    <w:rsid w:val="7C5866A3"/>
    <w:rsid w:val="7D4102B2"/>
    <w:rsid w:val="7D7406BB"/>
    <w:rsid w:val="7DE94331"/>
    <w:rsid w:val="7E376732"/>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4</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cp:lastPrinted>2025-09-26T07:39:00Z</cp:lastPrinted>
  <dcterms:modified xsi:type="dcterms:W3CDTF">2025-10-20T06:52:01Z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