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重庆市秀山土家族苗族自治县清溪场街道退役军人服务站2023年度决算公开说明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Times New Roman" w:eastAsia="方正小标宋_GBK" w:cs="Times New Roman"/>
          <w:color w:val="auto"/>
          <w:kern w:val="2"/>
          <w:sz w:val="44"/>
          <w:szCs w:val="44"/>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清溪场街道办事处是秀山县政府的派出机构，受县政府领导，依据法律、法规，在辖区内行使政府的管理职能。其中，清溪场街道办事处退役军人服务站为清溪场街道办事处统一设置的事业站所之一。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清溪场街道办事处退役军人服务站为清溪场街道办事处统一设置的事业站所之一，单位构成为退役军人服务站。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56.12万元，支出总计56.12万元。收支较上年决算数增加56.12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56.12万元，较上年决算数增加56.12万元，增长100.00%，主要原因是2022年度本单位与部门合并编报决算，按照市财政局要求，2023年度独立编报决算，故造成与上年对比增长100.00%。其中：财政拨款收入56.12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56.12万元，较上年决算数增加56.12万元，增长100.00%，主要原因是2022年度本单位与部门合并编报决算，按照市财政局要求，2023年度独立编报决算，故造成与上年对比增长100.00%。其中：基本支出56.12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2023年度年末结转和结余0.00万元，较上年决算数无增减，主要原因是2022年度本单位与部门合并编报决算，按照市财政局要求，2023年度独立编报决算，本年度收支平衡零结转结余。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财政拨款收、支总计56.12万元。与2022年相比，财政拨款收、支总计各增加56.12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56.12万元，较上年决算数增加56.12万元，增长100.00%。主要原因是2022年度本单位与部门合并编报决算，按照市财政局要求，2023年度独立编报决算，故造成与上年对比增长100.00%。较年初预算数减少5.72万元，下降9.25%。主要原因是对津贴补贴进行规范，落实过紧日子政策，人员、公用经费收入预算降低。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56.12万元，较上年决算数增加56.12万元，增长100.00%。主要原因是2022年度本单位与部门合并编报决算，按照市财政局要求，2023年度独立编报决算，故造成与上年对比增长100.00%。较年初预算数减少5.72万元，下降9.25%。主要原因是对津贴补贴进行规范，落实过紧日子政策，人员、公用经费支出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2023年度年末一般公共预算财政拨款结转和结余0.00万元，较上年决算数无增减，主要原因是2022年度本单位与部门合并编报决算，按照市财政局要求，2023年度独立编报决算，本年度财政收支平衡零结转结余。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（1）社会保障与就业支出48.79万元，占86.94%，较年初预算数减少5.72万元，下降10.49%，主要原因是对津贴补贴进行规范，落实过紧日子政策，人员、公用经费支出降低。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（2）卫生健康支出2.55万元，占4.55%，较年初预算数无增减，主要原因是依据单位实际预算职工医疗保险单位配套部分，年初预算与全年支出数一致。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（3）住房保障支出4.78万元，占8.51%，较年初预算数无增减，主要原因是依据单位实际预算职工住房公积金单位配套部分，年初预算与全年支出数一致。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56.12万元。其中：人员经费51.79万元，较上年决算数增加51.79万元，增长100.00%，主要原因是2022年度本单位与部门合并编报决算，按照市财政局要求，2023年度独立编报决算，故造成与上年对比增长100.00%。人员经费用途主要包括基本工资、绩效津贴、社保、公积金等方面。公用经费4.34万元，较上年决算数增加4.34万元，增长100.00%，主要原因是2022年度本单位与部门合并编报决算，按照市财政局要求，2023年度独立编报决算，故造成与上年对比增长100.00%。公用经费用途主要包括办公费、工会经费、电费、邮电费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本年度会议费支出0.00万元，较上年决算数无增减，主要原因是严格落实过紧日子要求，压减不必要会议开支。本年度培训费支出0.00万元，较上年决算数无变化，主要原因是本年度未开展培训。</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本单位属于事业单位，按照部门决算列报口径，我单位不在机关运行经费统计范围之内。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本单位是秀山县清溪场街道办事处下属二级单位，项目预算由本级统筹管理，本单位无财政拨款项目预算和支出，故未组织开展项目绩效自评。</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Times New Roman" w:hAnsi="Times New Roman" w:eastAsia="方正仿宋_GBK" w:cs="Times New Roman"/>
          <w:kern w:val="2"/>
          <w:sz w:val="32"/>
          <w:szCs w:val="32"/>
          <w:lang w:val="en-US" w:eastAsia="zh-CN" w:bidi="ar-SA"/>
        </w:rPr>
        <w:t>本单位是秀山县清溪场街道办事处下属二级单位，项目预算由本级统筹管理，本单位无财政拨款项目预算和支出，故未组织开展项目绩效评价。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本部门决算公开信息反馈和联系方式：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杨雪儒 023-76614999</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重庆市秀山土家族苗族自治县清溪场街道退役军人服务站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56.12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363"/>
        <w:gridCol w:w="1041"/>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06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重庆市秀山土家族苗族自治县清溪场街道退役军人服务站</w:t>
            </w:r>
          </w:p>
        </w:tc>
        <w:tc>
          <w:tcPr>
            <w:tcW w:w="10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06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06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6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6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6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06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51.79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重庆市秀山土家族苗族自治县清溪场街道退役军人服务站</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40869"/>
    <w:rsid w:val="01474EBF"/>
    <w:rsid w:val="01F3521E"/>
    <w:rsid w:val="027277EE"/>
    <w:rsid w:val="03947233"/>
    <w:rsid w:val="03B4706A"/>
    <w:rsid w:val="03B87EA0"/>
    <w:rsid w:val="03E3214F"/>
    <w:rsid w:val="044C50BA"/>
    <w:rsid w:val="049149C6"/>
    <w:rsid w:val="05BC6D49"/>
    <w:rsid w:val="06194FF1"/>
    <w:rsid w:val="06A2550B"/>
    <w:rsid w:val="06F80EE2"/>
    <w:rsid w:val="07001CCA"/>
    <w:rsid w:val="075678DB"/>
    <w:rsid w:val="079D7CC7"/>
    <w:rsid w:val="08051BCA"/>
    <w:rsid w:val="086C12F4"/>
    <w:rsid w:val="08705944"/>
    <w:rsid w:val="08BA052C"/>
    <w:rsid w:val="08DB07BA"/>
    <w:rsid w:val="09115E66"/>
    <w:rsid w:val="0969353F"/>
    <w:rsid w:val="098305D0"/>
    <w:rsid w:val="09D30BD7"/>
    <w:rsid w:val="0A0112F0"/>
    <w:rsid w:val="0A3317EA"/>
    <w:rsid w:val="0A5C4B69"/>
    <w:rsid w:val="0A86124A"/>
    <w:rsid w:val="0AB54CC0"/>
    <w:rsid w:val="0B9335CE"/>
    <w:rsid w:val="0BF2311A"/>
    <w:rsid w:val="0C7927C4"/>
    <w:rsid w:val="0C9B098C"/>
    <w:rsid w:val="0D673E11"/>
    <w:rsid w:val="0D9864C9"/>
    <w:rsid w:val="0DA80346"/>
    <w:rsid w:val="0DBE6C75"/>
    <w:rsid w:val="0DDA54E4"/>
    <w:rsid w:val="0E3A5F83"/>
    <w:rsid w:val="0E96120F"/>
    <w:rsid w:val="0F836721"/>
    <w:rsid w:val="0F8B4F79"/>
    <w:rsid w:val="0FA25D96"/>
    <w:rsid w:val="107B59E5"/>
    <w:rsid w:val="10EC0126"/>
    <w:rsid w:val="10F70B9A"/>
    <w:rsid w:val="11126954"/>
    <w:rsid w:val="111445C7"/>
    <w:rsid w:val="114278C6"/>
    <w:rsid w:val="1158083A"/>
    <w:rsid w:val="115958C5"/>
    <w:rsid w:val="11643A4B"/>
    <w:rsid w:val="11ED0F98"/>
    <w:rsid w:val="11F03528"/>
    <w:rsid w:val="12C921C4"/>
    <w:rsid w:val="13871C70"/>
    <w:rsid w:val="13A71CB4"/>
    <w:rsid w:val="13AF1D43"/>
    <w:rsid w:val="13CE1647"/>
    <w:rsid w:val="13FD55AB"/>
    <w:rsid w:val="14200702"/>
    <w:rsid w:val="16065414"/>
    <w:rsid w:val="163A6CEE"/>
    <w:rsid w:val="173708E3"/>
    <w:rsid w:val="17C374FC"/>
    <w:rsid w:val="182E4AB6"/>
    <w:rsid w:val="18531CD1"/>
    <w:rsid w:val="189079DC"/>
    <w:rsid w:val="189B0D0B"/>
    <w:rsid w:val="18B43F7C"/>
    <w:rsid w:val="18F95E9D"/>
    <w:rsid w:val="194A1770"/>
    <w:rsid w:val="19B906A4"/>
    <w:rsid w:val="1A0C3B42"/>
    <w:rsid w:val="1B1D6663"/>
    <w:rsid w:val="1B6F15B6"/>
    <w:rsid w:val="1BAA2EDC"/>
    <w:rsid w:val="1BB1725D"/>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01054"/>
    <w:rsid w:val="20F80CA8"/>
    <w:rsid w:val="21556F04"/>
    <w:rsid w:val="21F26DF1"/>
    <w:rsid w:val="22403BD3"/>
    <w:rsid w:val="23357843"/>
    <w:rsid w:val="2362191E"/>
    <w:rsid w:val="23E521E9"/>
    <w:rsid w:val="24B92327"/>
    <w:rsid w:val="24C14514"/>
    <w:rsid w:val="2533755C"/>
    <w:rsid w:val="25791755"/>
    <w:rsid w:val="25933E2F"/>
    <w:rsid w:val="25A82E09"/>
    <w:rsid w:val="26396DF4"/>
    <w:rsid w:val="27167136"/>
    <w:rsid w:val="271B442C"/>
    <w:rsid w:val="27B23302"/>
    <w:rsid w:val="29310A5F"/>
    <w:rsid w:val="29424F48"/>
    <w:rsid w:val="29C37A35"/>
    <w:rsid w:val="2A076083"/>
    <w:rsid w:val="2A73162E"/>
    <w:rsid w:val="2B1205EB"/>
    <w:rsid w:val="2B167953"/>
    <w:rsid w:val="2B200583"/>
    <w:rsid w:val="2B8209DE"/>
    <w:rsid w:val="2C636760"/>
    <w:rsid w:val="2C6762A3"/>
    <w:rsid w:val="2C6B7A51"/>
    <w:rsid w:val="2DEE3D58"/>
    <w:rsid w:val="2F613DB2"/>
    <w:rsid w:val="2FCA4B37"/>
    <w:rsid w:val="2FE029D7"/>
    <w:rsid w:val="2FF06E00"/>
    <w:rsid w:val="30214E4D"/>
    <w:rsid w:val="30586FEC"/>
    <w:rsid w:val="313C7794"/>
    <w:rsid w:val="315F0B22"/>
    <w:rsid w:val="31D84415"/>
    <w:rsid w:val="32285F6F"/>
    <w:rsid w:val="32770556"/>
    <w:rsid w:val="329C0913"/>
    <w:rsid w:val="32AA0460"/>
    <w:rsid w:val="3337290D"/>
    <w:rsid w:val="33687833"/>
    <w:rsid w:val="33E31118"/>
    <w:rsid w:val="33EF7674"/>
    <w:rsid w:val="342D7BC6"/>
    <w:rsid w:val="352930DB"/>
    <w:rsid w:val="35573069"/>
    <w:rsid w:val="355F6038"/>
    <w:rsid w:val="358C217E"/>
    <w:rsid w:val="36C9128A"/>
    <w:rsid w:val="36F6545C"/>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143DF"/>
    <w:rsid w:val="3D2757A1"/>
    <w:rsid w:val="3D3D4FC4"/>
    <w:rsid w:val="3DDF3AB1"/>
    <w:rsid w:val="3E1D0952"/>
    <w:rsid w:val="3E42660A"/>
    <w:rsid w:val="3E7555B1"/>
    <w:rsid w:val="3E787ED9"/>
    <w:rsid w:val="3F032E93"/>
    <w:rsid w:val="3F0527E5"/>
    <w:rsid w:val="3F694D83"/>
    <w:rsid w:val="3F885DCC"/>
    <w:rsid w:val="3FCD675E"/>
    <w:rsid w:val="4004000C"/>
    <w:rsid w:val="404730C7"/>
    <w:rsid w:val="40BD5482"/>
    <w:rsid w:val="411B6CE5"/>
    <w:rsid w:val="412070D7"/>
    <w:rsid w:val="41314E40"/>
    <w:rsid w:val="41E0734B"/>
    <w:rsid w:val="426C1EA8"/>
    <w:rsid w:val="42736402"/>
    <w:rsid w:val="42E86A87"/>
    <w:rsid w:val="43084B08"/>
    <w:rsid w:val="43307B09"/>
    <w:rsid w:val="439A3EB9"/>
    <w:rsid w:val="43BB152F"/>
    <w:rsid w:val="44C37687"/>
    <w:rsid w:val="45100BE2"/>
    <w:rsid w:val="45CB699A"/>
    <w:rsid w:val="45F413AA"/>
    <w:rsid w:val="460662B0"/>
    <w:rsid w:val="465B470D"/>
    <w:rsid w:val="469D6AD4"/>
    <w:rsid w:val="471E6C84"/>
    <w:rsid w:val="47267F4A"/>
    <w:rsid w:val="4748792B"/>
    <w:rsid w:val="475D719D"/>
    <w:rsid w:val="47674801"/>
    <w:rsid w:val="48225EF7"/>
    <w:rsid w:val="488F422B"/>
    <w:rsid w:val="48E36915"/>
    <w:rsid w:val="48EB6572"/>
    <w:rsid w:val="4935136A"/>
    <w:rsid w:val="494859B8"/>
    <w:rsid w:val="495C4A24"/>
    <w:rsid w:val="497135DF"/>
    <w:rsid w:val="49C26432"/>
    <w:rsid w:val="49F5788C"/>
    <w:rsid w:val="4A263DF2"/>
    <w:rsid w:val="4A6F6675"/>
    <w:rsid w:val="4B135857"/>
    <w:rsid w:val="4B7951CB"/>
    <w:rsid w:val="4B7C315C"/>
    <w:rsid w:val="4DAC4ACA"/>
    <w:rsid w:val="4DBE01D2"/>
    <w:rsid w:val="4DCA4679"/>
    <w:rsid w:val="4EA51F1D"/>
    <w:rsid w:val="4F0C6BA3"/>
    <w:rsid w:val="4F186D58"/>
    <w:rsid w:val="50805CDC"/>
    <w:rsid w:val="50F06B6E"/>
    <w:rsid w:val="50F775EA"/>
    <w:rsid w:val="51D21804"/>
    <w:rsid w:val="52234D33"/>
    <w:rsid w:val="522F6E0C"/>
    <w:rsid w:val="52463BA1"/>
    <w:rsid w:val="527C738C"/>
    <w:rsid w:val="52F163D4"/>
    <w:rsid w:val="531A2DB4"/>
    <w:rsid w:val="53856651"/>
    <w:rsid w:val="53B457CB"/>
    <w:rsid w:val="53C0244D"/>
    <w:rsid w:val="53DD4D4E"/>
    <w:rsid w:val="53E578CE"/>
    <w:rsid w:val="53E8479B"/>
    <w:rsid w:val="54014DA6"/>
    <w:rsid w:val="541330F0"/>
    <w:rsid w:val="54272666"/>
    <w:rsid w:val="543B029D"/>
    <w:rsid w:val="54861779"/>
    <w:rsid w:val="54905221"/>
    <w:rsid w:val="54C51ECF"/>
    <w:rsid w:val="54E82E4F"/>
    <w:rsid w:val="552256E1"/>
    <w:rsid w:val="554E5773"/>
    <w:rsid w:val="555A3CBC"/>
    <w:rsid w:val="5582012B"/>
    <w:rsid w:val="558E4E05"/>
    <w:rsid w:val="55BE2E85"/>
    <w:rsid w:val="56043604"/>
    <w:rsid w:val="562322A0"/>
    <w:rsid w:val="56530F5D"/>
    <w:rsid w:val="567700D3"/>
    <w:rsid w:val="56FF7E9E"/>
    <w:rsid w:val="57342DB4"/>
    <w:rsid w:val="578867FC"/>
    <w:rsid w:val="5842572D"/>
    <w:rsid w:val="58F8015D"/>
    <w:rsid w:val="59790730"/>
    <w:rsid w:val="59D64EF4"/>
    <w:rsid w:val="5A02333D"/>
    <w:rsid w:val="5A3B59D6"/>
    <w:rsid w:val="5A6069E1"/>
    <w:rsid w:val="5AD134D8"/>
    <w:rsid w:val="5BA41A54"/>
    <w:rsid w:val="5C263CE4"/>
    <w:rsid w:val="5C5D2777"/>
    <w:rsid w:val="5CC71E22"/>
    <w:rsid w:val="5CCC483A"/>
    <w:rsid w:val="5CF66BF3"/>
    <w:rsid w:val="5D290C69"/>
    <w:rsid w:val="5DA35313"/>
    <w:rsid w:val="5E907F7D"/>
    <w:rsid w:val="5F2D4A41"/>
    <w:rsid w:val="5F811E6D"/>
    <w:rsid w:val="60C74F6C"/>
    <w:rsid w:val="61025A59"/>
    <w:rsid w:val="613D5BBC"/>
    <w:rsid w:val="61536C39"/>
    <w:rsid w:val="61A06BD8"/>
    <w:rsid w:val="62106763"/>
    <w:rsid w:val="62944DD7"/>
    <w:rsid w:val="62B274BE"/>
    <w:rsid w:val="6319381F"/>
    <w:rsid w:val="63413585"/>
    <w:rsid w:val="63C25DC5"/>
    <w:rsid w:val="63C62057"/>
    <w:rsid w:val="64571EF5"/>
    <w:rsid w:val="64FB113D"/>
    <w:rsid w:val="656152C6"/>
    <w:rsid w:val="6587477F"/>
    <w:rsid w:val="658C3A08"/>
    <w:rsid w:val="65C031CA"/>
    <w:rsid w:val="65CE6852"/>
    <w:rsid w:val="66267C04"/>
    <w:rsid w:val="663F505A"/>
    <w:rsid w:val="669A41C4"/>
    <w:rsid w:val="66EE5541"/>
    <w:rsid w:val="67464A0B"/>
    <w:rsid w:val="67924660"/>
    <w:rsid w:val="67E17FA3"/>
    <w:rsid w:val="68407834"/>
    <w:rsid w:val="6883293E"/>
    <w:rsid w:val="688412AD"/>
    <w:rsid w:val="68D21885"/>
    <w:rsid w:val="68EB1B71"/>
    <w:rsid w:val="69E8322D"/>
    <w:rsid w:val="6A6C7940"/>
    <w:rsid w:val="6AAD2300"/>
    <w:rsid w:val="6B474EF5"/>
    <w:rsid w:val="6C0A5AC5"/>
    <w:rsid w:val="6C560CAE"/>
    <w:rsid w:val="6C576495"/>
    <w:rsid w:val="6D593A16"/>
    <w:rsid w:val="6D903FF5"/>
    <w:rsid w:val="6DA955B8"/>
    <w:rsid w:val="6DE346AB"/>
    <w:rsid w:val="6DE5391A"/>
    <w:rsid w:val="6EFD1324"/>
    <w:rsid w:val="6F5A53AC"/>
    <w:rsid w:val="6FAC003D"/>
    <w:rsid w:val="6FE55E12"/>
    <w:rsid w:val="6FF9076A"/>
    <w:rsid w:val="6FFB2E76"/>
    <w:rsid w:val="708F6F7F"/>
    <w:rsid w:val="70D94BD3"/>
    <w:rsid w:val="71C34D91"/>
    <w:rsid w:val="72DB435C"/>
    <w:rsid w:val="72E2613A"/>
    <w:rsid w:val="72F771F4"/>
    <w:rsid w:val="731A20DE"/>
    <w:rsid w:val="731F0F69"/>
    <w:rsid w:val="73934AD2"/>
    <w:rsid w:val="750837F0"/>
    <w:rsid w:val="754758CF"/>
    <w:rsid w:val="755927D5"/>
    <w:rsid w:val="764F62AB"/>
    <w:rsid w:val="765C45EC"/>
    <w:rsid w:val="768A7619"/>
    <w:rsid w:val="772E1EBA"/>
    <w:rsid w:val="77995367"/>
    <w:rsid w:val="781926BC"/>
    <w:rsid w:val="78DC49BB"/>
    <w:rsid w:val="796D60A4"/>
    <w:rsid w:val="79A031D5"/>
    <w:rsid w:val="7A140AE2"/>
    <w:rsid w:val="7A1525F7"/>
    <w:rsid w:val="7A432D19"/>
    <w:rsid w:val="7AAF36DD"/>
    <w:rsid w:val="7B420052"/>
    <w:rsid w:val="7BD06A28"/>
    <w:rsid w:val="7C033B34"/>
    <w:rsid w:val="7C3A7C0B"/>
    <w:rsid w:val="7C5248E4"/>
    <w:rsid w:val="7C566698"/>
    <w:rsid w:val="7C5866A3"/>
    <w:rsid w:val="7C9F17D3"/>
    <w:rsid w:val="7D7406BB"/>
    <w:rsid w:val="7DE94331"/>
    <w:rsid w:val="7EEB4FE7"/>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2024-09-16T06:41:25Z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