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margin" w:tblpXSpec="center" w:tblpY="2"/>
        <w:tblOverlap w:val="never"/>
        <w:tblW w:w="883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exact"/>
          <w:jc w:val="center"/>
        </w:trPr>
        <w:tc>
          <w:tcPr>
            <w:tcW w:w="8833" w:type="dxa"/>
            <w:vAlign w:val="center"/>
          </w:tcPr>
          <w:p>
            <w:pPr>
              <w:jc w:val="distribute"/>
              <w:rPr>
                <w:rFonts w:hint="eastAsia" w:ascii="Times New Roman" w:hAnsi="Times New Roman" w:eastAsia="方正小标宋_GBK"/>
                <w:b w:val="0"/>
                <w:bCs/>
                <w:color w:val="FF0000"/>
                <w:sz w:val="130"/>
                <w:szCs w:val="130"/>
                <w:lang w:eastAsia="zh-CN"/>
              </w:rPr>
            </w:pPr>
            <w:r>
              <w:rPr>
                <w:rFonts w:hint="eastAsia" w:ascii="Times New Roman" w:hAnsi="Times New Roman" w:eastAsia="方正小标宋_GBK"/>
                <w:b w:val="0"/>
                <w:bCs/>
                <w:color w:val="FF0000"/>
                <w:spacing w:val="1"/>
                <w:w w:val="33"/>
                <w:kern w:val="0"/>
                <w:sz w:val="130"/>
                <w:szCs w:val="130"/>
                <w:fitText w:val="8333" w:id="0"/>
              </w:rPr>
              <w:t>秀山土家族苗族自治县</w:t>
            </w:r>
            <w:r>
              <w:rPr>
                <w:rFonts w:hint="eastAsia" w:eastAsia="方正小标宋_GBK"/>
                <w:b w:val="0"/>
                <w:bCs/>
                <w:color w:val="FF0000"/>
                <w:spacing w:val="1"/>
                <w:w w:val="33"/>
                <w:kern w:val="0"/>
                <w:sz w:val="130"/>
                <w:szCs w:val="130"/>
                <w:fitText w:val="8333" w:id="0"/>
                <w:lang w:eastAsia="zh-CN"/>
              </w:rPr>
              <w:t>妙泉</w:t>
            </w:r>
            <w:r>
              <w:rPr>
                <w:rFonts w:hint="eastAsia" w:ascii="Times New Roman" w:hAnsi="Times New Roman" w:eastAsia="方正小标宋_GBK"/>
                <w:b w:val="0"/>
                <w:bCs/>
                <w:color w:val="FF0000"/>
                <w:spacing w:val="1"/>
                <w:w w:val="33"/>
                <w:kern w:val="0"/>
                <w:sz w:val="130"/>
                <w:szCs w:val="130"/>
                <w:fitText w:val="8333" w:id="0"/>
              </w:rPr>
              <w:t>镇人民政府</w:t>
            </w:r>
            <w:r>
              <w:rPr>
                <w:rFonts w:hint="eastAsia" w:ascii="Times New Roman" w:hAnsi="Times New Roman" w:eastAsia="方正小标宋_GBK"/>
                <w:b w:val="0"/>
                <w:bCs/>
                <w:color w:val="FF0000"/>
                <w:spacing w:val="1"/>
                <w:w w:val="33"/>
                <w:kern w:val="0"/>
                <w:sz w:val="130"/>
                <w:szCs w:val="130"/>
                <w:fitText w:val="8333" w:id="0"/>
                <w:lang w:eastAsia="zh-CN"/>
              </w:rPr>
              <w:t>文</w:t>
            </w:r>
            <w:r>
              <w:rPr>
                <w:rFonts w:hint="eastAsia" w:ascii="Times New Roman" w:hAnsi="Times New Roman" w:eastAsia="方正小标宋_GBK"/>
                <w:b w:val="0"/>
                <w:bCs/>
                <w:color w:val="FF0000"/>
                <w:spacing w:val="96"/>
                <w:w w:val="33"/>
                <w:kern w:val="0"/>
                <w:sz w:val="130"/>
                <w:szCs w:val="130"/>
                <w:fitText w:val="8333" w:id="0"/>
                <w:lang w:eastAsia="zh-CN"/>
              </w:rPr>
              <w:t>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exact"/>
          <w:jc w:val="center"/>
        </w:trPr>
        <w:tc>
          <w:tcPr>
            <w:tcW w:w="8833" w:type="dxa"/>
            <w:vAlign w:val="bottom"/>
          </w:tcPr>
          <w:p>
            <w:pPr>
              <w:spacing w:line="540" w:lineRule="exact"/>
              <w:ind w:firstLine="320" w:firstLineChars="100"/>
              <w:jc w:val="center"/>
              <w:rPr>
                <w:rFonts w:hint="default" w:ascii="Times New Roman" w:hAnsi="Times New Roman" w:eastAsia="方正楷体_GBK" w:cs="方正楷体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sz w:val="32"/>
                <w:szCs w:val="32"/>
                <w:lang w:eastAsia="zh-CN"/>
              </w:rPr>
              <w:t>妙泉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府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  <w:lang w:eastAsia="zh-CN"/>
              </w:rPr>
              <w:t>发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〔20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〕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号</w:t>
            </w:r>
          </w:p>
          <w:p>
            <w:pPr>
              <w:spacing w:line="540" w:lineRule="exact"/>
              <w:ind w:firstLine="1040" w:firstLineChars="200"/>
              <w:jc w:val="center"/>
              <w:rPr>
                <w:rFonts w:ascii="Times New Roman" w:hAnsi="Times New Roman" w:eastAsia="方正仿宋简体"/>
                <w:sz w:val="52"/>
                <w:szCs w:val="52"/>
              </w:rPr>
            </w:pPr>
            <w:r>
              <w:rPr>
                <w:rFonts w:ascii="Times New Roman" w:hAnsi="Times New Roman" w:eastAsia="方正仿宋简体"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169545</wp:posOffset>
                      </wp:positionV>
                      <wp:extent cx="5597525" cy="0"/>
                      <wp:effectExtent l="0" t="13970" r="3175" b="2413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97525" cy="0"/>
                              </a:xfrm>
                              <a:prstGeom prst="line">
                                <a:avLst/>
                              </a:prstGeom>
                              <a:ln w="28575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8pt;margin-top:13.35pt;height:0pt;width:440.75pt;z-index:251658240;mso-width-relative:page;mso-height-relative:page;" filled="f" stroked="t" coordsize="21600,21600" o:gfxdata="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347TiNcAAAAJAQAA&#10;DwAAAAAAAAABACAAAAAiAAAAZHJzL2Rvd25yZXYueG1sUEsBAhQAFAAAAAgAh07iQJPw//7hAQAA&#10;pQMAAA4AAAAAAAAAAQAgAAAAJgEAAGRycy9lMm9Eb2MueG1sUEsFBgAAAAAGAAYAWQEAAHkFAAAA&#10;AA==&#10;">
                      <v:path arrowok="t"/>
                      <v:fill on="f" focussize="0,0"/>
                      <v:stroke weight="2.25pt" color="#FF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妙泉镇人民政府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关于集镇老街整治的通告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6"/>
          <w:szCs w:val="36"/>
        </w:rPr>
      </w:pPr>
      <w:r>
        <w:rPr>
          <w:rFonts w:hint="default" w:ascii="Times New Roman" w:hAnsi="Times New Roman" w:eastAsia="方正仿宋_GBK" w:cs="Times New Roman"/>
          <w:sz w:val="36"/>
          <w:szCs w:val="36"/>
        </w:rPr>
        <w:t>集镇老街及附近农户：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textAlignment w:val="auto"/>
        <w:rPr>
          <w:rFonts w:hint="default" w:ascii="Times New Roman" w:hAnsi="Times New Roman" w:eastAsia="方正仿宋_GBK" w:cs="Times New Roman"/>
          <w:sz w:val="36"/>
          <w:szCs w:val="36"/>
        </w:rPr>
      </w:pPr>
      <w:r>
        <w:rPr>
          <w:rFonts w:hint="default" w:ascii="Times New Roman" w:hAnsi="Times New Roman" w:eastAsia="方正仿宋_GBK" w:cs="Times New Roman"/>
          <w:sz w:val="36"/>
          <w:szCs w:val="36"/>
        </w:rPr>
        <w:t>为加强人居环境整治，进一步提升集镇老街形象，完善集镇道路车辆通行条件，消除安全隐患，根据《中华人民共和国城乡规划法》、《重庆市城乡规划条例》、《重庆市村镇规划建设管理条例》</w:t>
      </w:r>
      <w:r>
        <w:rPr>
          <w:rFonts w:hint="default" w:ascii="Times New Roman" w:hAnsi="Times New Roman" w:eastAsia="方正仿宋_GBK" w:cs="Times New Roman"/>
          <w:sz w:val="36"/>
          <w:szCs w:val="36"/>
          <w:lang w:eastAsia="zh-CN"/>
        </w:rPr>
        <w:t>、《重庆市公路管理条例》</w:t>
      </w:r>
      <w:r>
        <w:rPr>
          <w:rFonts w:hint="default" w:ascii="Times New Roman" w:hAnsi="Times New Roman" w:eastAsia="方正仿宋_GBK" w:cs="Times New Roman"/>
          <w:sz w:val="36"/>
          <w:szCs w:val="36"/>
        </w:rPr>
        <w:t>等法律法规的相关规定，妙泉镇人民政府决定对老街道路两旁的钢架棚以及</w:t>
      </w:r>
      <w:r>
        <w:rPr>
          <w:rFonts w:hint="default" w:ascii="Times New Roman" w:hAnsi="Times New Roman" w:eastAsia="方正仿宋_GBK" w:cs="Times New Roman"/>
          <w:sz w:val="36"/>
          <w:szCs w:val="36"/>
          <w:lang w:eastAsia="zh-CN"/>
        </w:rPr>
        <w:t>未经批准超出房屋主体</w:t>
      </w:r>
      <w:r>
        <w:rPr>
          <w:rFonts w:hint="default" w:ascii="Times New Roman" w:hAnsi="Times New Roman" w:eastAsia="方正仿宋_GBK" w:cs="Times New Roman"/>
          <w:sz w:val="36"/>
          <w:szCs w:val="36"/>
        </w:rPr>
        <w:t>扩建、搭建的各类建（构）筑物开展拆除行动。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textAlignment w:val="auto"/>
        <w:rPr>
          <w:rFonts w:hint="default" w:ascii="Times New Roman" w:hAnsi="Times New Roman" w:eastAsia="方正仿宋_GBK" w:cs="Times New Roman"/>
          <w:sz w:val="36"/>
          <w:szCs w:val="36"/>
        </w:rPr>
      </w:pPr>
      <w:r>
        <w:rPr>
          <w:rFonts w:hint="default" w:ascii="Times New Roman" w:hAnsi="Times New Roman" w:eastAsia="方正仿宋_GBK" w:cs="Times New Roman"/>
          <w:sz w:val="36"/>
          <w:szCs w:val="36"/>
          <w:lang w:eastAsia="zh-CN"/>
        </w:rPr>
        <w:t>请各</w:t>
      </w:r>
      <w:r>
        <w:rPr>
          <w:rFonts w:hint="default" w:ascii="Times New Roman" w:hAnsi="Times New Roman" w:eastAsia="方正仿宋_GBK" w:cs="Times New Roman"/>
          <w:sz w:val="36"/>
          <w:szCs w:val="36"/>
        </w:rPr>
        <w:t>权属单位或</w:t>
      </w:r>
      <w:r>
        <w:rPr>
          <w:rFonts w:hint="default" w:ascii="Times New Roman" w:hAnsi="Times New Roman" w:eastAsia="方正仿宋_GBK" w:cs="Times New Roman"/>
          <w:sz w:val="36"/>
          <w:szCs w:val="36"/>
          <w:lang w:eastAsia="zh-CN"/>
        </w:rPr>
        <w:t>群众积极配合，在</w:t>
      </w:r>
      <w:r>
        <w:rPr>
          <w:rFonts w:hint="default" w:ascii="Times New Roman" w:hAnsi="Times New Roman" w:eastAsia="方正仿宋_GBK" w:cs="Times New Roman"/>
          <w:sz w:val="36"/>
          <w:szCs w:val="36"/>
        </w:rPr>
        <w:t>本通告发布之日起</w:t>
      </w:r>
      <w:r>
        <w:rPr>
          <w:rFonts w:hint="default" w:ascii="Times New Roman" w:hAnsi="Times New Roman" w:eastAsia="方正仿宋_GBK" w:cs="Times New Roman"/>
          <w:sz w:val="36"/>
          <w:szCs w:val="36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6"/>
          <w:szCs w:val="36"/>
        </w:rPr>
        <w:t>日内</w:t>
      </w:r>
      <w:r>
        <w:rPr>
          <w:rFonts w:hint="default" w:ascii="Times New Roman" w:hAnsi="Times New Roman" w:eastAsia="方正仿宋_GBK" w:cs="Times New Roman"/>
          <w:sz w:val="36"/>
          <w:szCs w:val="36"/>
          <w:lang w:eastAsia="zh-CN"/>
        </w:rPr>
        <w:t>，自行拆除</w:t>
      </w:r>
      <w:r>
        <w:rPr>
          <w:rFonts w:hint="default" w:ascii="Times New Roman" w:hAnsi="Times New Roman" w:eastAsia="方正仿宋_GBK" w:cs="Times New Roman"/>
          <w:sz w:val="36"/>
          <w:szCs w:val="36"/>
        </w:rPr>
        <w:t>上述钢架棚及</w:t>
      </w:r>
      <w:r>
        <w:rPr>
          <w:rFonts w:hint="default" w:ascii="Times New Roman" w:hAnsi="Times New Roman" w:eastAsia="方正仿宋_GBK" w:cs="Times New Roman"/>
          <w:sz w:val="36"/>
          <w:szCs w:val="36"/>
          <w:lang w:eastAsia="zh-CN"/>
        </w:rPr>
        <w:t>未经批准超出房屋主体</w:t>
      </w:r>
      <w:r>
        <w:rPr>
          <w:rFonts w:hint="default" w:ascii="Times New Roman" w:hAnsi="Times New Roman" w:eastAsia="方正仿宋_GBK" w:cs="Times New Roman"/>
          <w:sz w:val="36"/>
          <w:szCs w:val="36"/>
        </w:rPr>
        <w:t>扩建、搭建的各类建（构）筑物。逾期未拆除的，妙泉镇人民政府将依法进行强制拆除。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textAlignment w:val="auto"/>
        <w:rPr>
          <w:rFonts w:hint="default" w:ascii="Times New Roman" w:hAnsi="Times New Roman" w:eastAsia="方正仿宋_GBK" w:cs="Times New Roman"/>
          <w:sz w:val="36"/>
          <w:szCs w:val="36"/>
        </w:rPr>
      </w:pPr>
      <w:r>
        <w:rPr>
          <w:rFonts w:hint="default" w:ascii="Times New Roman" w:hAnsi="Times New Roman" w:eastAsia="方正仿宋_GBK" w:cs="Times New Roman"/>
          <w:sz w:val="36"/>
          <w:szCs w:val="36"/>
        </w:rPr>
        <w:t>特此通告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textAlignment w:val="auto"/>
        <w:rPr>
          <w:rFonts w:hint="default" w:ascii="Times New Roman" w:hAnsi="Times New Roman" w:eastAsia="方正仿宋_GBK" w:cs="Times New Roman"/>
          <w:sz w:val="36"/>
          <w:szCs w:val="36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6"/>
          <w:szCs w:val="36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6"/>
          <w:szCs w:val="36"/>
        </w:rPr>
      </w:pPr>
      <w:r>
        <w:rPr>
          <w:rFonts w:hint="default" w:ascii="Times New Roman" w:hAnsi="Times New Roman" w:eastAsia="方正仿宋_GBK" w:cs="Times New Roman"/>
          <w:sz w:val="36"/>
          <w:szCs w:val="36"/>
        </w:rPr>
        <w:t>妙泉镇人民政府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sz w:val="36"/>
          <w:szCs w:val="36"/>
        </w:rPr>
        <w:t>202</w:t>
      </w:r>
      <w:r>
        <w:rPr>
          <w:rFonts w:hint="default" w:ascii="Times New Roman" w:hAnsi="Times New Roman" w:eastAsia="方正仿宋_GBK" w:cs="Times New Roman"/>
          <w:sz w:val="36"/>
          <w:szCs w:val="36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6"/>
          <w:szCs w:val="36"/>
        </w:rPr>
        <w:t>年1月</w:t>
      </w:r>
      <w:r>
        <w:rPr>
          <w:rFonts w:hint="default" w:ascii="Times New Roman" w:hAnsi="Times New Roman" w:eastAsia="方正仿宋_GBK" w:cs="Times New Roman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6"/>
          <w:szCs w:val="36"/>
        </w:rPr>
        <w:t>日</w:t>
      </w:r>
    </w:p>
    <w:p>
      <w:pPr>
        <w:pStyle w:val="2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</w:p>
    <w:p>
      <w:pPr>
        <w:pStyle w:val="2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12" w:space="1"/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308" w:firstLineChars="1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eastAsia="zh-CN"/>
        </w:rPr>
        <w:t>妙泉镇党政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 xml:space="preserve">办公室  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 xml:space="preserve">         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eastAsia="zh-CN"/>
        </w:rPr>
        <w:t>印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eastAsia="zh-CN"/>
        </w:rPr>
        <w:t>发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1B666B"/>
    <w:rsid w:val="03B343DE"/>
    <w:rsid w:val="08815518"/>
    <w:rsid w:val="0A0B77C8"/>
    <w:rsid w:val="12BA4076"/>
    <w:rsid w:val="131A7DD3"/>
    <w:rsid w:val="14827BBA"/>
    <w:rsid w:val="15565B36"/>
    <w:rsid w:val="184546E2"/>
    <w:rsid w:val="23754440"/>
    <w:rsid w:val="26D9464C"/>
    <w:rsid w:val="555B312C"/>
    <w:rsid w:val="701B666B"/>
    <w:rsid w:val="786E591C"/>
    <w:rsid w:val="795D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2020-12-07T05:36:00Z</dcterms:created>
  <dc:creator>小谢</dc:creator>
  <cp:lastModifiedBy>admin</cp:lastModifiedBy>
  <cp:lastPrinted>2021-01-08T03:28:00Z</cp:lastPrinted>
  <dcterms:modified xsi:type="dcterms:W3CDTF">2022-05-11T12:18:55Z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