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880" w:lineRule="exact"/>
        <w:ind w:left="0" w:right="0" w:firstLine="0"/>
        <w:jc w:val="left"/>
        <w:rPr>
          <w:rFonts w:ascii="TULING+TTE438B907tCID" w:hAnsi="Calibri"/>
          <w:color w:val="000000"/>
          <w:sz w:val="73"/>
          <w:szCs w:val="22"/>
          <w:lang w:val="en-US" w:eastAsia="en-US" w:bidi="ar-SA"/>
        </w:rPr>
      </w:pPr>
      <w:bookmarkStart w:id="0" w:name="br1"/>
      <w:bookmarkEnd w:id="0"/>
      <w:r>
        <w:rPr>
          <w:rFonts w:ascii="TULING+TTE438B907tCID" w:hAnsi="TULING+TTE438B907tCID" w:eastAsiaTheme="minorEastAsia" w:cs="TULING+TTE438B907tCID"/>
          <w:color w:val="FF5023"/>
          <w:spacing w:val="-265"/>
          <w:sz w:val="73"/>
          <w:szCs w:val="22"/>
          <w:lang w:val="en-US" w:eastAsia="en-US" w:bidi="ar-SA"/>
        </w:rPr>
        <w:t>秀山土家族苗族自治县人民政府办公室文件</w:t>
      </w:r>
    </w:p>
    <w:p>
      <w:pPr>
        <w:spacing w:before="1433" w:after="0" w:line="412" w:lineRule="exact"/>
        <w:ind w:left="0" w:right="1325" w:firstLine="2606"/>
        <w:jc w:val="left"/>
        <w:rPr>
          <w:rFonts w:ascii="TULING+TTE438B907tCID"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秀山府办发〔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 xml:space="preserve">号 </w:t>
      </w:r>
      <w:r>
        <w:rPr>
          <w:rFonts w:ascii="TULING+TTE438B907tCID" w:hAnsi="TULING+TTE438B907tCID" w:eastAsiaTheme="minorEastAsia" w:cs="TULING+TTE438B907tCID"/>
          <w:color w:val="ED5023"/>
          <w:spacing w:val="-16"/>
          <w:sz w:val="32"/>
          <w:szCs w:val="22"/>
          <w:lang w:val="en-US" w:eastAsia="en-US" w:bidi="ar-SA"/>
        </w:rPr>
        <w:t>━━━━━━━━━━━━━━━━━━━━━━━━━━━━━</w:t>
      </w:r>
    </w:p>
    <w:p>
      <w:pPr>
        <w:spacing w:before="681" w:after="0" w:line="560" w:lineRule="exact"/>
        <w:ind w:left="0" w:right="0" w:firstLine="0"/>
        <w:jc w:val="left"/>
        <w:rPr>
          <w:rFonts w:ascii="TULING+TTE438B907tCID" w:hAnsi="Calibri"/>
          <w:color w:val="000000"/>
          <w:sz w:val="44"/>
          <w:szCs w:val="22"/>
          <w:lang w:val="en-US" w:eastAsia="en-US" w:bidi="ar-SA"/>
        </w:rPr>
      </w:pPr>
      <w:r>
        <w:rPr>
          <w:rFonts w:ascii="TULING+TTE438B907tCID" w:hAnsi="Calibri" w:eastAsiaTheme="minorEastAsia" w:cstheme="minorBidi"/>
          <w:color w:val="000000"/>
          <w:spacing w:val="574"/>
          <w:sz w:val="44"/>
          <w:szCs w:val="22"/>
          <w:lang w:val="en-US" w:eastAsia="en-US" w:bidi="ar-SA"/>
        </w:rPr>
        <w:t xml:space="preserve"> </w:t>
      </w:r>
      <w:r>
        <w:rPr>
          <w:rFonts w:ascii="TULING+TTE438B907tCID" w:hAnsi="TULING+TTE438B907tCID" w:eastAsiaTheme="minorEastAsia" w:cs="TULING+TTE438B907tCID"/>
          <w:color w:val="000000"/>
          <w:sz w:val="44"/>
          <w:szCs w:val="22"/>
          <w:lang w:val="en-US" w:eastAsia="en-US" w:bidi="ar-SA"/>
        </w:rPr>
        <w:t>秀山土家族苗族自治县人民政府办公室</w:t>
      </w:r>
      <w:r>
        <w:rPr>
          <w:rFonts w:ascii="TULING+TTE438B907tCID" w:hAnsi="TULING+TTE438B907tCID" w:eastAsiaTheme="minorEastAsia" w:cs="TULING+TTE438B907tCID"/>
          <w:color w:val="000000"/>
          <w:sz w:val="44"/>
          <w:szCs w:val="22"/>
          <w:lang w:val="en-US" w:eastAsia="en-US" w:bidi="ar-SA"/>
        </w:rPr>
        <w:cr/>
      </w:r>
      <w:r>
        <w:rPr>
          <w:rFonts w:ascii="TULING+TTE438B907tCID" w:hAnsi="TULING+TTE438B907tCID" w:eastAsiaTheme="minorEastAsia" w:cs="TULING+TTE438B907tCID"/>
          <w:color w:val="000000"/>
          <w:spacing w:val="-12"/>
          <w:sz w:val="44"/>
          <w:szCs w:val="22"/>
          <w:lang w:val="en-US" w:eastAsia="en-US" w:bidi="ar-SA"/>
        </w:rPr>
        <w:t>关于印发《秀山土家族苗族自治县</w:t>
      </w:r>
      <w:r>
        <w:rPr>
          <w:rFonts w:ascii="TULING+TTE438B907tCID" w:hAnsi="Calibri" w:eastAsiaTheme="minorEastAsia" w:cstheme="minorBidi"/>
          <w:color w:val="000000"/>
          <w:spacing w:val="12"/>
          <w:sz w:val="44"/>
          <w:szCs w:val="22"/>
          <w:lang w:val="en-US" w:eastAsia="en-US" w:bidi="ar-SA"/>
        </w:rPr>
        <w:t xml:space="preserve"> </w:t>
      </w:r>
      <w:r>
        <w:rPr>
          <w:rFonts w:ascii="TULING+TTE438B907tCID" w:hAnsi="Calibri" w:eastAsiaTheme="minorEastAsia" w:cstheme="minorBidi"/>
          <w:color w:val="000000"/>
          <w:spacing w:val="-1"/>
          <w:sz w:val="44"/>
          <w:szCs w:val="22"/>
          <w:lang w:val="en-US" w:eastAsia="en-US" w:bidi="ar-SA"/>
        </w:rPr>
        <w:t>2023</w:t>
      </w:r>
      <w:r>
        <w:rPr>
          <w:rFonts w:ascii="TULING+TTE438B907tCID" w:hAnsi="Calibri" w:eastAsiaTheme="minorEastAsia" w:cstheme="minorBidi"/>
          <w:color w:val="000000"/>
          <w:spacing w:val="1"/>
          <w:sz w:val="44"/>
          <w:szCs w:val="22"/>
          <w:lang w:val="en-US" w:eastAsia="en-US" w:bidi="ar-SA"/>
        </w:rPr>
        <w:t xml:space="preserve"> </w:t>
      </w:r>
      <w:r>
        <w:rPr>
          <w:rFonts w:ascii="TULING+TTE438B907tCID" w:hAnsi="TULING+TTE438B907tCID" w:eastAsiaTheme="minorEastAsia" w:cs="TULING+TTE438B907tCID"/>
          <w:color w:val="000000"/>
          <w:spacing w:val="1"/>
          <w:sz w:val="44"/>
          <w:szCs w:val="22"/>
          <w:lang w:val="en-US" w:eastAsia="en-US" w:bidi="ar-SA"/>
        </w:rPr>
        <w:t>年农业</w:t>
      </w:r>
      <w:r>
        <w:rPr>
          <w:rFonts w:ascii="TULING+TTE438B907tCID" w:hAnsi="TULING+TTE438B907tCID" w:eastAsiaTheme="minorEastAsia" w:cs="TULING+TTE438B907tCID"/>
          <w:color w:val="000000"/>
          <w:spacing w:val="1"/>
          <w:sz w:val="44"/>
          <w:szCs w:val="22"/>
          <w:lang w:val="en-US" w:eastAsia="en-US" w:bidi="ar-SA"/>
        </w:rPr>
        <w:cr/>
      </w:r>
      <w:r>
        <w:rPr>
          <w:rFonts w:ascii="TULING+TTE438B907tCID" w:hAnsi="Calibri" w:eastAsiaTheme="minorEastAsia" w:cstheme="minorBidi"/>
          <w:color w:val="000000"/>
          <w:spacing w:val="1673"/>
          <w:sz w:val="44"/>
          <w:szCs w:val="22"/>
          <w:lang w:val="en-US" w:eastAsia="en-US" w:bidi="ar-SA"/>
        </w:rPr>
        <w:t xml:space="preserve"> </w:t>
      </w:r>
      <w:r>
        <w:rPr>
          <w:rFonts w:ascii="TULING+TTE438B907tCID" w:hAnsi="TULING+TTE438B907tCID" w:eastAsiaTheme="minorEastAsia" w:cs="TULING+TTE438B907tCID"/>
          <w:color w:val="000000"/>
          <w:sz w:val="44"/>
          <w:szCs w:val="22"/>
          <w:lang w:val="en-US" w:eastAsia="en-US" w:bidi="ar-SA"/>
        </w:rPr>
        <w:t>保险工作实施方案》的通知</w:t>
      </w:r>
    </w:p>
    <w:p>
      <w:pPr>
        <w:spacing w:before="58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各街道办事处、乡镇人民政府，县政府有关部门，有关单位：</w:t>
      </w:r>
    </w:p>
    <w:p>
      <w:pPr>
        <w:spacing w:before="9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《秀山土家族苗族自治县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年农业保险工作实施方案》</w:t>
      </w:r>
    </w:p>
    <w:p>
      <w:pPr>
        <w:spacing w:before="92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已经十八届县人民政府第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35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次常务审议通过，现印发你们，请</w:t>
      </w:r>
    </w:p>
    <w:p>
      <w:pPr>
        <w:spacing w:before="9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抓好贯彻落实。</w:t>
      </w:r>
    </w:p>
    <w:p>
      <w:pPr>
        <w:spacing w:before="1217" w:after="0" w:line="370" w:lineRule="exact"/>
        <w:ind w:left="278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秀山土家族苗族自治县人民政府办公室</w:t>
      </w:r>
    </w:p>
    <w:p>
      <w:pPr>
        <w:spacing w:before="92" w:after="0" w:line="373" w:lineRule="exact"/>
        <w:ind w:left="511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28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日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eastAsiaTheme="minorEastAsia" w:cs="HLSCUQ+TT31FFCC23tCID"/>
          <w:color w:val="000000"/>
          <w:sz w:val="32"/>
          <w:szCs w:val="22"/>
          <w:lang w:val="en-US" w:eastAsia="en-US" w:bidi="ar-SA"/>
        </w:rPr>
        <w:t>（此件公开发布）</w:t>
      </w:r>
    </w:p>
    <w:p>
      <w:pPr>
        <w:spacing w:before="267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4310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HLSCUQ+TT31FFCC23tCID" w:hAnsi="HLSCUQ+TT31FFCC23tCID" w:eastAsiaTheme="minorEastAsia" w:cs="HLSCUQ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HLSCUQ+TT31FFCC23tCID" w:hAnsi="HLSCUQ+TT31FFCC23tCID" w:eastAsiaTheme="minorEastAsia" w:cs="HLSCUQ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535" w:lineRule="exact"/>
        <w:ind w:left="2224" w:right="0" w:firstLine="0"/>
        <w:jc w:val="left"/>
        <w:rPr>
          <w:rFonts w:ascii="JFFRWM+TTE438B907tCID" w:hAnsi="Calibri"/>
          <w:color w:val="000000"/>
          <w:sz w:val="44"/>
          <w:szCs w:val="22"/>
          <w:lang w:val="en-US" w:eastAsia="en-US" w:bidi="ar-SA"/>
        </w:rPr>
      </w:pPr>
      <w:bookmarkStart w:id="1" w:name="br1_0"/>
      <w:bookmarkEnd w:id="1"/>
      <w:r>
        <w:rPr>
          <w:rFonts w:ascii="JFFRWM+TTE438B907tCID" w:hAnsi="JFFRWM+TTE438B907tCID" w:eastAsiaTheme="minorEastAsia" w:cs="JFFRWM+TTE438B907tCID"/>
          <w:color w:val="000000"/>
          <w:sz w:val="44"/>
          <w:szCs w:val="22"/>
          <w:lang w:val="en-US" w:eastAsia="en-US" w:bidi="ar-SA"/>
        </w:rPr>
        <w:t>秀山土家族苗族自治县</w:t>
      </w:r>
    </w:p>
    <w:p>
      <w:pPr>
        <w:spacing w:before="148" w:after="0" w:line="535" w:lineRule="exact"/>
        <w:ind w:left="1508" w:right="0" w:firstLine="0"/>
        <w:jc w:val="left"/>
        <w:rPr>
          <w:rFonts w:ascii="JFFRWM+TTE438B907tCID" w:hAnsi="Calibri"/>
          <w:color w:val="000000"/>
          <w:sz w:val="44"/>
          <w:szCs w:val="22"/>
          <w:lang w:val="en-US" w:eastAsia="en-US" w:bidi="ar-SA"/>
        </w:rPr>
      </w:pPr>
      <w:r>
        <w:rPr>
          <w:rFonts w:ascii="JFFRWM+TTE438B907tCID" w:hAnsi="Calibri" w:eastAsiaTheme="minorEastAsia" w:cstheme="minorBidi"/>
          <w:color w:val="000000"/>
          <w:sz w:val="44"/>
          <w:szCs w:val="22"/>
          <w:lang w:val="en-US" w:eastAsia="en-US" w:bidi="ar-SA"/>
        </w:rPr>
        <w:t>2023</w:t>
      </w:r>
      <w:r>
        <w:rPr>
          <w:rFonts w:ascii="JFFRWM+TTE438B907tCID" w:hAnsi="Calibri" w:eastAsiaTheme="minorEastAsia" w:cstheme="minorBidi"/>
          <w:color w:val="000000"/>
          <w:sz w:val="44"/>
          <w:szCs w:val="22"/>
          <w:lang w:val="en-US" w:eastAsia="en-US" w:bidi="ar-SA"/>
        </w:rPr>
        <w:t xml:space="preserve"> </w:t>
      </w:r>
      <w:r>
        <w:rPr>
          <w:rFonts w:ascii="JFFRWM+TTE438B907tCID" w:hAnsi="JFFRWM+TTE438B907tCID" w:eastAsiaTheme="minorEastAsia" w:cs="JFFRWM+TTE438B907tCID"/>
          <w:color w:val="000000"/>
          <w:sz w:val="44"/>
          <w:szCs w:val="22"/>
          <w:lang w:val="en-US" w:eastAsia="en-US" w:bidi="ar-SA"/>
        </w:rPr>
        <w:t>年农业保险工作实施方案</w:t>
      </w:r>
    </w:p>
    <w:p>
      <w:pPr>
        <w:spacing w:before="578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z w:val="32"/>
          <w:szCs w:val="22"/>
          <w:lang w:val="en-US" w:eastAsia="en-US" w:bidi="ar-SA"/>
        </w:rPr>
        <w:t>为贯彻落实重庆市财政局等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eastAsiaTheme="minorEastAsia" w:cs="HQTUNQ+TT31FFCC23tCID"/>
          <w:color w:val="000000"/>
          <w:spacing w:val="-9"/>
          <w:sz w:val="32"/>
          <w:szCs w:val="22"/>
          <w:lang w:val="en-US" w:eastAsia="en-US" w:bidi="ar-SA"/>
        </w:rPr>
        <w:t>部门《关于印发〈关于加快农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11"/>
          <w:sz w:val="32"/>
          <w:szCs w:val="22"/>
          <w:lang w:val="en-US" w:eastAsia="en-US" w:bidi="ar-SA"/>
        </w:rPr>
        <w:t>业保险高质量发展工作方案〉的通知》（渝财规〔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2020</w:t>
      </w:r>
      <w:r>
        <w:rPr>
          <w:rFonts w:ascii="HQTUNQ+TT31FFCC23tCID" w:hAnsi="HQTUNQ+TT31FFCC23tCID" w:eastAsiaTheme="minorEastAsia" w:cs="HQTUNQ+TT31FFCC23tCID"/>
          <w:color w:val="000000"/>
          <w:spacing w:val="-60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11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eastAsiaTheme="minorEastAsia" w:cs="HQTUNQ+TT31FFCC23tCID"/>
          <w:color w:val="000000"/>
          <w:spacing w:val="-19"/>
          <w:sz w:val="32"/>
          <w:szCs w:val="22"/>
          <w:lang w:val="en-US" w:eastAsia="en-US" w:bidi="ar-SA"/>
        </w:rPr>
        <w:t>号）、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4"/>
          <w:sz w:val="32"/>
          <w:szCs w:val="22"/>
          <w:lang w:val="en-US" w:eastAsia="en-US" w:bidi="ar-SA"/>
        </w:rPr>
        <w:t>重庆市财政局《关于加强政策性农业保险管理工作的通知》（渝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2"/>
          <w:sz w:val="32"/>
          <w:szCs w:val="22"/>
          <w:lang w:val="en-US" w:eastAsia="en-US" w:bidi="ar-SA"/>
        </w:rPr>
        <w:t>财金〔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2021</w:t>
      </w:r>
      <w:r>
        <w:rPr>
          <w:rFonts w:ascii="HQTUNQ+TT31FFCC23tCID" w:hAnsi="HQTUNQ+TT31FFCC23tCID" w:eastAsiaTheme="minorEastAsia" w:cs="HQTUNQ+TT31FFCC23tCID"/>
          <w:color w:val="000000"/>
          <w:spacing w:val="3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51</w:t>
      </w:r>
      <w:r>
        <w:rPr>
          <w:rFonts w:hAnsi="Calibri" w:eastAsiaTheme="minorEastAsia" w:cstheme="minorBidi"/>
          <w:color w:val="000000"/>
          <w:spacing w:val="83"/>
          <w:sz w:val="32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eastAsiaTheme="minorEastAsia" w:cs="HQTUNQ+TT31FFCC23tCID"/>
          <w:color w:val="000000"/>
          <w:spacing w:val="2"/>
          <w:sz w:val="32"/>
          <w:szCs w:val="22"/>
          <w:lang w:val="en-US" w:eastAsia="en-US" w:bidi="ar-SA"/>
        </w:rPr>
        <w:t>号）、重庆市财政局《关于调整农业保险保费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2"/>
          <w:sz w:val="32"/>
          <w:szCs w:val="22"/>
          <w:lang w:val="en-US" w:eastAsia="en-US" w:bidi="ar-SA"/>
        </w:rPr>
        <w:t>财政补贴政策的通知》（渝财金〔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2021</w:t>
      </w:r>
      <w:r>
        <w:rPr>
          <w:rFonts w:ascii="HQTUNQ+TT31FFCC23tCID" w:hAnsi="HQTUNQ+TT31FFCC23tCID" w:eastAsiaTheme="minorEastAsia" w:cs="HQTUNQ+TT31FFCC23tCID"/>
          <w:color w:val="000000"/>
          <w:spacing w:val="2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72</w:t>
      </w:r>
      <w:r>
        <w:rPr>
          <w:rFonts w:hAnsi="Calibri" w:eastAsiaTheme="minorEastAsia" w:cstheme="minorBidi"/>
          <w:color w:val="000000"/>
          <w:spacing w:val="82"/>
          <w:sz w:val="32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eastAsiaTheme="minorEastAsia" w:cs="HQTUNQ+TT31FFCC23tCID"/>
          <w:color w:val="000000"/>
          <w:spacing w:val="2"/>
          <w:sz w:val="32"/>
          <w:szCs w:val="22"/>
          <w:lang w:val="en-US" w:eastAsia="en-US" w:bidi="ar-SA"/>
        </w:rPr>
        <w:t>号）、重庆市财政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22"/>
          <w:sz w:val="32"/>
          <w:szCs w:val="22"/>
          <w:lang w:val="en-US" w:eastAsia="en-US" w:bidi="ar-SA"/>
        </w:rPr>
        <w:t>局《关于开展主粮作物完全成本保险工作的通知》（渝财金〔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2022</w:t>
      </w:r>
      <w:r>
        <w:rPr>
          <w:rFonts w:ascii="HQTUNQ+TT31FFCC23tCID" w:hAnsi="HQTUNQ+TT31FFCC23tCID" w:eastAsiaTheme="minorEastAsia" w:cs="HQTUNQ+TT31FFCC23tCID"/>
          <w:color w:val="000000"/>
          <w:sz w:val="32"/>
          <w:szCs w:val="22"/>
          <w:lang w:val="en-US" w:eastAsia="en-US" w:bidi="ar-SA"/>
        </w:rPr>
        <w:t>〕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11</w:t>
      </w:r>
      <w:r>
        <w:rPr>
          <w:rFonts w:hAnsi="Calibri" w:eastAsiaTheme="minorEastAsia" w:cstheme="minorBidi"/>
          <w:color w:val="000000"/>
          <w:spacing w:val="83"/>
          <w:sz w:val="32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eastAsiaTheme="minorEastAsia" w:cs="HQTUNQ+TT31FFCC23tCID"/>
          <w:color w:val="000000"/>
          <w:spacing w:val="2"/>
          <w:sz w:val="32"/>
          <w:szCs w:val="22"/>
          <w:lang w:val="en-US" w:eastAsia="en-US" w:bidi="ar-SA"/>
        </w:rPr>
        <w:t>号）、重庆市财政局《关于印发重庆市农业保险保费补贴管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18"/>
          <w:sz w:val="32"/>
          <w:szCs w:val="22"/>
          <w:lang w:val="en-US" w:eastAsia="en-US" w:bidi="ar-SA"/>
        </w:rPr>
        <w:t>理办法的通知》（渝财金〔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2022</w:t>
      </w:r>
      <w:r>
        <w:rPr>
          <w:rFonts w:ascii="HQTUNQ+TT31FFCC23tCID" w:hAnsi="HQTUNQ+TT31FFCC23tCID" w:eastAsiaTheme="minorEastAsia" w:cs="HQTUNQ+TT31FFCC23tCID"/>
          <w:color w:val="000000"/>
          <w:spacing w:val="-73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eastAsiaTheme="minorEastAsia" w:cs="HQTUNQ+TT31FFCC23tCID"/>
          <w:color w:val="000000"/>
          <w:spacing w:val="-13"/>
          <w:sz w:val="32"/>
          <w:szCs w:val="22"/>
          <w:lang w:val="en-US" w:eastAsia="en-US" w:bidi="ar-SA"/>
        </w:rPr>
        <w:t>号）文件精神，切实做好</w:t>
      </w:r>
      <w:r>
        <w:rPr>
          <w:rFonts w:hAnsi="Calibri" w:eastAsiaTheme="minorEastAsia" w:cstheme="minorBidi"/>
          <w:color w:val="000000"/>
          <w:spacing w:val="1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z w:val="32"/>
          <w:szCs w:val="22"/>
          <w:lang w:val="en-US" w:eastAsia="en-US" w:bidi="ar-SA"/>
        </w:rPr>
        <w:t>年农业保险工作，结合我县实际，制定本实施方案。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QGDWQ+TT21D4BC5CtCID" w:hAnsi="IQGDWQ+TT21D4BC5CtCID" w:eastAsiaTheme="minorEastAsia" w:cs="IQGDWQ+TT21D4BC5CtCID"/>
          <w:color w:val="000000"/>
          <w:sz w:val="32"/>
          <w:szCs w:val="22"/>
          <w:lang w:val="en-US" w:eastAsia="en-US" w:bidi="ar-SA"/>
        </w:rPr>
        <w:t>一、总体要求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4"/>
          <w:sz w:val="32"/>
          <w:szCs w:val="22"/>
          <w:lang w:val="en-US" w:eastAsia="en-US" w:bidi="ar-SA"/>
        </w:rPr>
        <w:t>坚持以习近平新时代中国特色社会主义思想为指导，全面贯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4"/>
          <w:sz w:val="32"/>
          <w:szCs w:val="22"/>
          <w:lang w:val="en-US" w:eastAsia="en-US" w:bidi="ar-SA"/>
        </w:rPr>
        <w:t>彻党的二十大和二十届历次全会精神，深入贯彻习近平总书记关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4"/>
          <w:sz w:val="32"/>
          <w:szCs w:val="22"/>
          <w:lang w:val="en-US" w:eastAsia="en-US" w:bidi="ar-SA"/>
        </w:rPr>
        <w:t>于“三农”工作重要论述和视察重庆重要讲话精神，巩固拓展脱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4"/>
          <w:sz w:val="32"/>
          <w:szCs w:val="22"/>
          <w:lang w:val="en-US" w:eastAsia="en-US" w:bidi="ar-SA"/>
        </w:rPr>
        <w:t>贫攻坚成果同乡村振兴有效衔接，助力乡村振兴发展战略。农业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4"/>
          <w:sz w:val="32"/>
          <w:szCs w:val="22"/>
          <w:lang w:val="en-US" w:eastAsia="en-US" w:bidi="ar-SA"/>
        </w:rPr>
        <w:t>保险是实施强农惠农政策的重要抓手，是运用市场化手段防范化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z w:val="32"/>
          <w:szCs w:val="22"/>
          <w:lang w:val="en-US" w:eastAsia="en-US" w:bidi="ar-SA"/>
        </w:rPr>
        <w:t>解金融风险的重要工具，是发挥财政资金杠杆作用的重要手段，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9"/>
          <w:sz w:val="32"/>
          <w:szCs w:val="22"/>
          <w:lang w:val="en-US" w:eastAsia="en-US" w:bidi="ar-SA"/>
        </w:rPr>
        <w:t>要切实维护农业经营主体利益，支持农业发展和农业保险“扩面、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pacing w:val="-4"/>
          <w:sz w:val="32"/>
          <w:szCs w:val="22"/>
          <w:lang w:val="en-US" w:eastAsia="en-US" w:bidi="ar-SA"/>
        </w:rPr>
        <w:t>增品、提标”，满足“三农”领域日益增长的风险保障需求，要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eastAsiaTheme="minorEastAsia" w:cs="HQTUNQ+TT31FFCC23tCID"/>
          <w:color w:val="000000"/>
          <w:sz w:val="32"/>
          <w:szCs w:val="22"/>
          <w:lang w:val="en-US" w:eastAsia="en-US" w:bidi="ar-SA"/>
        </w:rPr>
        <w:t>立足深化农业供给侧结构性改革，按照“政府引导、市场运作、</w:t>
      </w:r>
    </w:p>
    <w:p>
      <w:pPr>
        <w:spacing w:before="318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175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HQTUNQ+TT31FFCC23tCID" w:hAnsi="HQTUNQ+TT31FFCC23tCID" w:eastAsiaTheme="minorEastAsia" w:cs="HQTUNQ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eastAsiaTheme="minorEastAsia" w:cs="HQTUNQ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" w:name="br1_1"/>
      <w:bookmarkEnd w:id="2"/>
      <w:r>
        <w:rPr>
          <w:rFonts w:ascii="FDGPJR+TT31FFCC23tCID" w:hAnsi="FDGPJR+TT31FFCC23tCID" w:eastAsiaTheme="minorEastAsia" w:cs="FDGPJR+TT31FFCC23tCID"/>
          <w:color w:val="000000"/>
          <w:spacing w:val="-4"/>
          <w:sz w:val="32"/>
          <w:szCs w:val="22"/>
          <w:lang w:val="en-US" w:eastAsia="en-US" w:bidi="ar-SA"/>
        </w:rPr>
        <w:t>自主自愿、协同推进、绩效管理”的原则，推动我县农业保险高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pacing w:val="-4"/>
          <w:sz w:val="32"/>
          <w:szCs w:val="22"/>
          <w:lang w:val="en-US" w:eastAsia="en-US" w:bidi="ar-SA"/>
        </w:rPr>
        <w:t>质量发展，逐步建立功能完善、运行规范、基础完备的农业保险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体系，为推进我县农业农村现代化建设贡献力量。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TFGI+TT21D4BC5CtCID" w:hAnsi="HFTFGI+TT21D4BC5CtCID" w:eastAsiaTheme="minorEastAsia" w:cs="HFTFGI+TT21D4BC5CtCID"/>
          <w:color w:val="000000"/>
          <w:sz w:val="32"/>
          <w:szCs w:val="22"/>
          <w:lang w:val="en-US" w:eastAsia="en-US" w:bidi="ar-SA"/>
        </w:rPr>
        <w:t>二、目标任务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pacing w:val="-2"/>
          <w:sz w:val="32"/>
          <w:szCs w:val="22"/>
          <w:lang w:val="en-US" w:eastAsia="en-US" w:bidi="ar-SA"/>
        </w:rPr>
        <w:t>年，全县投保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17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pacing w:val="-2"/>
          <w:sz w:val="32"/>
          <w:szCs w:val="22"/>
          <w:lang w:val="en-US" w:eastAsia="en-US" w:bidi="ar-SA"/>
        </w:rPr>
        <w:t>个农业保险险种。其中，中央险种有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pacing w:val="-11"/>
          <w:sz w:val="32"/>
          <w:szCs w:val="22"/>
          <w:lang w:val="en-US" w:eastAsia="en-US" w:bidi="ar-SA"/>
        </w:rPr>
        <w:t>水稻、玉米、马铃薯、油菜、公益林、能繁母猪、育肥猪等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pacing w:val="-1"/>
          <w:sz w:val="32"/>
          <w:szCs w:val="22"/>
          <w:lang w:val="en-US" w:eastAsia="en-US" w:bidi="ar-SA"/>
        </w:rPr>
        <w:t>个，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pacing w:val="-4"/>
          <w:sz w:val="32"/>
          <w:szCs w:val="22"/>
          <w:lang w:val="en-US" w:eastAsia="en-US" w:bidi="ar-SA"/>
        </w:rPr>
        <w:t>市级险种有生猪收益保险、柑橘种植灾害险、水稻（地方补充保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pacing w:val="-5"/>
          <w:sz w:val="32"/>
          <w:szCs w:val="22"/>
          <w:lang w:val="en-US" w:eastAsia="en-US" w:bidi="ar-SA"/>
        </w:rPr>
        <w:t>险）、玉米（地方补充保险）、马铃薯（地方补充保险）等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个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pacing w:val="-4"/>
          <w:sz w:val="32"/>
          <w:szCs w:val="22"/>
          <w:lang w:val="en-US" w:eastAsia="en-US" w:bidi="ar-SA"/>
        </w:rPr>
        <w:t>险种，市对县级优势特色险种有银花收益保险、畜牧（肉牛、山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pacing w:val="-1"/>
          <w:sz w:val="32"/>
          <w:szCs w:val="22"/>
          <w:lang w:val="en-US" w:eastAsia="en-US" w:bidi="ar-SA"/>
        </w:rPr>
        <w:t>羊）养殖保险、土鸡养殖保险、生猪期货价格保险（油茶）等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pacing w:val="-3"/>
          <w:sz w:val="32"/>
          <w:szCs w:val="22"/>
          <w:lang w:val="en-US" w:eastAsia="en-US" w:bidi="ar-SA"/>
        </w:rPr>
        <w:t>个险种。水稻种植保险计划投保面积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pacing w:val="-5"/>
          <w:sz w:val="32"/>
          <w:szCs w:val="22"/>
          <w:lang w:val="en-US" w:eastAsia="en-US" w:bidi="ar-SA"/>
        </w:rPr>
        <w:t>万亩、水稻完全成本补充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保险计划投保面积</w:t>
      </w:r>
      <w:r>
        <w:rPr>
          <w:rFonts w:hAnsi="Calibri" w:eastAsiaTheme="minorEastAsia" w:cstheme="minorBidi"/>
          <w:color w:val="000000"/>
          <w:spacing w:val="-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pacing w:val="-1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pacing w:val="-11"/>
          <w:sz w:val="32"/>
          <w:szCs w:val="22"/>
          <w:lang w:val="en-US" w:eastAsia="en-US" w:bidi="ar-SA"/>
        </w:rPr>
        <w:t>万亩、玉米种植保险计划投保面积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9.5</w:t>
      </w:r>
      <w:r>
        <w:rPr>
          <w:rFonts w:hAnsi="Calibri" w:eastAsiaTheme="minorEastAsia" w:cstheme="minorBidi"/>
          <w:color w:val="000000"/>
          <w:spacing w:val="-1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万亩、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玉米完全成本补充保险计划投保面积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9.5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pacing w:val="-3"/>
          <w:sz w:val="32"/>
          <w:szCs w:val="22"/>
          <w:lang w:val="en-US" w:eastAsia="en-US" w:bidi="ar-SA"/>
        </w:rPr>
        <w:t>万亩、马铃薯种植保险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计划投保面积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1.5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pacing w:val="-2"/>
          <w:sz w:val="32"/>
          <w:szCs w:val="22"/>
          <w:lang w:val="en-US" w:eastAsia="en-US" w:bidi="ar-SA"/>
        </w:rPr>
        <w:t>万亩、马铃薯完全成本补充保险计划投保面积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1.5</w:t>
      </w:r>
      <w:r>
        <w:rPr>
          <w:rFonts w:hAnsi="Calibri" w:eastAsiaTheme="minorEastAsia" w:cstheme="minorBidi"/>
          <w:color w:val="000000"/>
          <w:spacing w:val="4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万亩、油菜种植保险计划投保面积</w:t>
      </w:r>
      <w:r>
        <w:rPr>
          <w:rFonts w:hAnsi="Calibri" w:eastAsiaTheme="minorEastAsia" w:cstheme="minorBidi"/>
          <w:color w:val="000000"/>
          <w:spacing w:val="4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6.5</w:t>
      </w:r>
      <w:r>
        <w:rPr>
          <w:rFonts w:hAnsi="Calibri" w:eastAsiaTheme="minorEastAsia" w:cstheme="minorBidi"/>
          <w:color w:val="000000"/>
          <w:spacing w:val="4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万亩、公益林保险计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划投保面积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156.07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pacing w:val="-7"/>
          <w:sz w:val="32"/>
          <w:szCs w:val="22"/>
          <w:lang w:val="en-US" w:eastAsia="en-US" w:bidi="ar-SA"/>
        </w:rPr>
        <w:t>万亩、能繁母猪养殖保险计划投保数量</w:t>
      </w:r>
      <w:r>
        <w:rPr>
          <w:rFonts w:hAnsi="Calibri" w:eastAsiaTheme="minorEastAsia" w:cstheme="minorBid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1.6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头、育肥猪养殖保险计划投保数量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21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万头、生猪收益保险计划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投保数量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万头、柑橘种植灾害保险计划投保面积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万亩、金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银花收益保险计划投保面积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7.5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万亩、畜牧养殖保险中：肉牛、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山羊养殖保险计划投保数量分别为</w:t>
      </w:r>
      <w:r>
        <w:rPr>
          <w:rFonts w:hAnsi="Calibri" w:eastAsiaTheme="minorEastAsia" w:cstheme="minorBidi"/>
          <w:color w:val="000000"/>
          <w:spacing w:val="4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1.3</w:t>
      </w:r>
      <w:r>
        <w:rPr>
          <w:rFonts w:hAnsi="Calibri" w:eastAsiaTheme="minorEastAsia" w:cstheme="minorBidi"/>
          <w:color w:val="000000"/>
          <w:spacing w:val="4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万头、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0.5</w:t>
      </w:r>
      <w:r>
        <w:rPr>
          <w:rFonts w:hAnsi="Calibri" w:eastAsiaTheme="minorEastAsia" w:cstheme="minorBidi"/>
          <w:color w:val="000000"/>
          <w:spacing w:val="4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万头、土鸡养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殖保险计划投保数量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万只、生猪期货价格保险计划投保数量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32"/>
          <w:szCs w:val="22"/>
          <w:lang w:val="en-US" w:eastAsia="en-US" w:bidi="ar-SA"/>
        </w:rPr>
        <w:t>万头。</w:t>
      </w:r>
    </w:p>
    <w:p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FDGPJR+TT31FFCC23tCID" w:hAnsi="FDGPJR+TT31FFCC23tCID" w:eastAsiaTheme="minorEastAsia" w:cs="FDGPJR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eastAsiaTheme="minorEastAsia" w:cs="FDGPJR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" w:name="br1_2"/>
      <w:bookmarkEnd w:id="3"/>
      <w:r>
        <w:rPr>
          <w:rFonts w:ascii="DGVPNE+TT21D4BC5CtCID" w:hAnsi="DGVPNE+TT21D4BC5CtCID" w:eastAsiaTheme="minorEastAsia" w:cs="DGVPNE+TT21D4BC5CtCID"/>
          <w:color w:val="000000"/>
          <w:sz w:val="32"/>
          <w:szCs w:val="22"/>
          <w:lang w:val="en-US" w:eastAsia="en-US" w:bidi="ar-SA"/>
        </w:rPr>
        <w:t>三、主要内容</w:t>
      </w:r>
    </w:p>
    <w:p>
      <w:pPr>
        <w:spacing w:before="216" w:after="0" w:line="358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SUVNQ+TT38FCFC29tCID" w:hAnsi="ISUVNQ+TT38FCFC29tCID" w:eastAsiaTheme="minorEastAsia" w:cs="ISUVNQ+TT38FCFC29tCID"/>
          <w:color w:val="000000"/>
          <w:sz w:val="32"/>
          <w:szCs w:val="22"/>
          <w:lang w:val="en-US" w:eastAsia="en-US" w:bidi="ar-SA"/>
        </w:rPr>
        <w:t>（一）中央险种。</w:t>
      </w:r>
    </w:p>
    <w:p>
      <w:pPr>
        <w:spacing w:before="209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1.</w:t>
      </w:r>
      <w:r>
        <w:rPr>
          <w:rFonts w:ascii="QHFQTD+TT31FFCC23tCID" w:hAnsi="QHFQTD+TT31FFCC23tCID" w:eastAsiaTheme="minorEastAsia" w:cs="QHFQTD+TT31FFCC23tCID"/>
          <w:color w:val="000000"/>
          <w:spacing w:val="1"/>
          <w:sz w:val="32"/>
          <w:szCs w:val="22"/>
          <w:lang w:val="en-US" w:eastAsia="en-US" w:bidi="ar-SA"/>
        </w:rPr>
        <w:t>水稻种植保险。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QHFQTD+TT31FFCC23tCID" w:hAnsi="QHFQTD+TT31FFCC23tCID" w:eastAsiaTheme="minorEastAsia" w:cs="QHFQTD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eastAsiaTheme="minorEastAsia" w:cs="IJPBS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保险机构：人保财险秀山支公司。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eastAsiaTheme="minorEastAsia" w:cs="IJPBS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）保险对象。符合下列条件的种植户可作为被保险人：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eastAsiaTheme="minorEastAsia" w:cs="IJPBS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种植水稻面积不低于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亩的龙头企业、农民合作社、种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植大户可单独投保；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eastAsiaTheme="minorEastAsia" w:cs="IJPBS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种植水稻面积低于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亩以下的种植户，以村（组）为单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位，组织本村（组）种植户集体投保（需提供分户清单）。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QHFQTD+TT31FFCC23tCID" w:hAnsi="QHFQTD+TT31FFCC23tCID" w:eastAsiaTheme="minorEastAsia" w:cs="QHFQTD+TT31FFCC23tCID"/>
          <w:color w:val="000000"/>
          <w:spacing w:val="-4"/>
          <w:sz w:val="32"/>
          <w:szCs w:val="22"/>
          <w:lang w:val="en-US" w:eastAsia="en-US" w:bidi="ar-SA"/>
        </w:rPr>
        <w:t>）保险金额及保费。保险金额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HFQTD+TT31FFCC23tCID" w:hAnsi="QHFQTD+TT31FFCC23tCID" w:eastAsiaTheme="minorEastAsia" w:cs="QHFQTD+TT31FFCC23tCID"/>
          <w:color w:val="000000"/>
          <w:spacing w:val="-5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-2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36</w:t>
      </w:r>
      <w:r>
        <w:rPr>
          <w:rFonts w:hAnsi="Calibri" w:eastAsiaTheme="minorEastAsia" w:cstheme="minorBidi"/>
          <w:color w:val="000000"/>
          <w:spacing w:val="-26"/>
          <w:sz w:val="32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HFQTD+TT31FFCC23tCID" w:hAnsi="QHFQTD+TT31FFCC23tCID" w:eastAsiaTheme="minorEastAsia" w:cs="QHFQTD+TT31FFCC23tCID"/>
          <w:color w:val="000000"/>
          <w:spacing w:val="-29"/>
          <w:sz w:val="32"/>
          <w:szCs w:val="22"/>
          <w:lang w:val="en-US" w:eastAsia="en-US" w:bidi="ar-SA"/>
        </w:rPr>
        <w:t>亩。其中，中央财政补贴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45%</w:t>
      </w:r>
      <w:r>
        <w:rPr>
          <w:rFonts w:ascii="QHFQTD+TT31FFCC23tCID" w:hAnsi="QHFQTD+TT31FFCC23tCID" w:eastAsiaTheme="minorEastAsia" w:cs="QHFQTD+TT31FFCC23tCID"/>
          <w:color w:val="000000"/>
          <w:spacing w:val="-23"/>
          <w:sz w:val="32"/>
          <w:szCs w:val="22"/>
          <w:lang w:val="en-US" w:eastAsia="en-US" w:bidi="ar-SA"/>
        </w:rPr>
        <w:t>，市级财政补贴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15%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QHFQTD+TT31FFCC23tCID" w:hAnsi="QHFQTD+TT31FFCC23tCID" w:eastAsiaTheme="minorEastAsia" w:cs="QHFQTD+TT31FFCC23tCID"/>
          <w:color w:val="000000"/>
          <w:spacing w:val="2"/>
          <w:sz w:val="32"/>
          <w:szCs w:val="22"/>
          <w:lang w:val="en-US" w:eastAsia="en-US" w:bidi="ar-SA"/>
        </w:rPr>
        <w:t>）保险标的。同时符合下列条件可作保险标的，且投保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人应将符合下述条件的水稻全部投保，不得选择投保：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eastAsiaTheme="minorEastAsia" w:cs="IJPBS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规范标准和技术管理要求；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eastAsiaTheme="minorEastAsia" w:cs="IJPBS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eastAsiaTheme="minorEastAsia" w:cs="IJPBSB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生长正常；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eastAsiaTheme="minorEastAsia" w:cs="IJPBSB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eastAsiaTheme="minorEastAsia" w:cs="QHFQTD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QHFQTD+TT31FFCC23tCID" w:hAnsi="QHFQTD+TT31FFCC23tCID" w:eastAsiaTheme="minorEastAsia" w:cs="QHFQTD+TT31FFCC23tCID"/>
          <w:color w:val="000000"/>
          <w:spacing w:val="2"/>
          <w:sz w:val="32"/>
          <w:szCs w:val="22"/>
          <w:lang w:val="en-US" w:eastAsia="en-US" w:bidi="ar-SA"/>
        </w:rPr>
        <w:t>）保险期限。水稻种植险保险期间从秧苗在田间移栽成</w:t>
      </w:r>
    </w:p>
    <w:p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QHFQTD+TT31FFCC23tCID" w:hAnsi="QHFQTD+TT31FFCC23tCID" w:eastAsiaTheme="minorEastAsia" w:cs="QHFQTD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eastAsiaTheme="minorEastAsia" w:cs="QHFQTD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" w:name="br1_3"/>
      <w:bookmarkEnd w:id="4"/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活返青后开始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直播稻从种植齐苗后开始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)</w:t>
      </w:r>
      <w:r>
        <w:rPr>
          <w:rFonts w:ascii="ARCJEJ+TT31FFCC23tCID" w:hAnsi="ARCJEJ+TT31FFCC23tCID" w:eastAsiaTheme="minorEastAsia" w:cs="ARCJEJ+TT31FFCC23tCID"/>
          <w:color w:val="000000"/>
          <w:spacing w:val="-1"/>
          <w:sz w:val="32"/>
          <w:szCs w:val="22"/>
          <w:lang w:val="en-US" w:eastAsia="en-US" w:bidi="ar-SA"/>
        </w:rPr>
        <w:t>，至保险水稻开始收割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时止，但不得超出保险单载明的保险期间范围。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ARCJEJ+TT31FFCC23tCID" w:hAnsi="ARCJEJ+TT31FFCC23tCID" w:eastAsiaTheme="minorEastAsia" w:cs="ARCJEJ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pacing w:val="-3"/>
          <w:sz w:val="32"/>
          <w:szCs w:val="22"/>
          <w:lang w:val="en-US" w:eastAsia="en-US" w:bidi="ar-SA"/>
        </w:rPr>
        <w:t>险水稻的损失，且损失率达到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ARCJEJ+TT31FFCC23tCID" w:hAnsi="ARCJEJ+TT31FFCC23tCID" w:eastAsiaTheme="minorEastAsia" w:cs="ARCJEJ+TT31FFCC23tCID"/>
          <w:color w:val="000000"/>
          <w:spacing w:val="-5"/>
          <w:sz w:val="32"/>
          <w:szCs w:val="22"/>
          <w:lang w:val="en-US" w:eastAsia="en-US" w:bidi="ar-SA"/>
        </w:rPr>
        <w:t>（含）以上的，保险人按照本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保险合同的约定负责赔偿：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eastAsiaTheme="minorEastAsia" w:cs="CUVKNW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eastAsiaTheme="minorEastAsia" w:cs="ARCJEJ+TT31FFCC23tCID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灾、旱灾、地震等自然灾害；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eastAsiaTheme="minorEastAsia" w:cs="CUVKNW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火灾、泥石流、山体滑坡等意外事故；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eastAsiaTheme="minorEastAsia" w:cs="CUVKNW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病虫草鼠害；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eastAsiaTheme="minorEastAsia" w:cs="CUVKNW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野生动物损毁。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ARCJEJ+TT31FFCC23tCID" w:hAnsi="ARCJEJ+TT31FFCC23tCID" w:eastAsiaTheme="minorEastAsia" w:cs="ARCJEJ+TT31FFCC23tCID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eastAsiaTheme="minorEastAsia" w:cs="CUVKNW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保险水稻的损失率在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RCJEJ+TT31FFCC23tCID" w:hAnsi="ARCJEJ+TT31FFCC23tCID" w:eastAsiaTheme="minorEastAsia" w:cs="ARCJEJ+TT31FFCC23tCID"/>
          <w:color w:val="000000"/>
          <w:spacing w:val="-10"/>
          <w:sz w:val="32"/>
          <w:szCs w:val="22"/>
          <w:lang w:val="en-US" w:eastAsia="en-US" w:bidi="ar-SA"/>
        </w:rPr>
        <w:t>以下（不含）时，保险人按照以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下方式计算赔偿：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eastAsiaTheme="minorEastAsia" w:cs="CUVKNW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保险水稻的损失率在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以上（含）时，视为全部损失，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保险人按照以下方式计算赔偿：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eastAsiaTheme="minorEastAsia" w:cs="CUVKNW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RCJEJ+TT31FFCC23tCID" w:hAnsi="ARCJEJ+TT31FFCC23tCID" w:eastAsiaTheme="minorEastAsia" w:cs="ARCJEJ+TT31FFCC23tCID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RCJEJ+TT31FFCC23tCID" w:hAnsi="ARCJEJ+TT31FFCC23tCID" w:eastAsiaTheme="minorEastAsia" w:cs="ARCJEJ+TT31FFCC23tCID"/>
          <w:color w:val="000000"/>
          <w:spacing w:val="-1"/>
          <w:sz w:val="32"/>
          <w:szCs w:val="22"/>
          <w:lang w:val="en-US" w:eastAsia="en-US" w:bidi="ar-SA"/>
        </w:rPr>
        <w:t>单位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面积平均植株数量（或平均正常产量）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pacing w:val="-4"/>
          <w:sz w:val="32"/>
          <w:szCs w:val="22"/>
          <w:lang w:val="en-US" w:eastAsia="en-US" w:bidi="ar-SA"/>
        </w:rPr>
        <w:t>平均正常产量参照当地水稻前三年产量的平均值，由保险人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与被保险人协商确定，并在保险单中载明。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eastAsiaTheme="minorEastAsia" w:cs="CUVKNW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eastAsiaTheme="minorEastAsia" w:cs="ARCJEJ+TT31FFCC23tCID"/>
          <w:color w:val="000000"/>
          <w:sz w:val="32"/>
          <w:szCs w:val="22"/>
          <w:lang w:val="en-US" w:eastAsia="en-US" w:bidi="ar-SA"/>
        </w:rPr>
        <w:t>不同生长期最高赔偿标准。</w:t>
      </w:r>
    </w:p>
    <w:p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ARCJEJ+TT31FFCC23tCID" w:hAnsi="ARCJEJ+TT31FFCC23tCID" w:eastAsiaTheme="minorEastAsia" w:cs="ARCJEJ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5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eastAsiaTheme="minorEastAsia" w:cs="ARCJEJ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" w:name="br1_4"/>
      <w:bookmarkEnd w:id="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55.55pt;height:149.7pt;margin-top:132.85pt;margin-left:72.75pt;mso-position-horizontal-relative:page;mso-position-vertical-relative:page;position:absolute;z-index:-251658240">
            <v:imagedata r:id="rId4" o:title=""/>
          </v:shape>
        </w:pict>
      </w:r>
      <w:bookmarkStart w:id="6" w:name="br1_5"/>
      <w:bookmarkEnd w:id="6"/>
      <w:r>
        <w:rPr>
          <w:rFonts w:ascii="NEJNCJ+TT31FFCC23tCID" w:hAnsi="NEJNCJ+TT31FFCC23tCID" w:eastAsiaTheme="minorEastAsia" w:cs="NEJNCJ+TT31FFCC23tCID"/>
          <w:color w:val="000000"/>
          <w:spacing w:val="1"/>
          <w:sz w:val="32"/>
          <w:szCs w:val="22"/>
          <w:lang w:val="en-US" w:eastAsia="en-US" w:bidi="ar-SA"/>
        </w:rPr>
        <w:t>水稻各生长阶段最高赔付标准：</w:t>
      </w:r>
    </w:p>
    <w:p>
      <w:pPr>
        <w:spacing w:before="21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每亩最高赔偿金额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幼苗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分蘖期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含）</w:t>
      </w:r>
      <w:r>
        <w:rPr>
          <w:rFonts w:hAnsi="Calibri" w:eastAsiaTheme="minorEastAsia" w:cstheme="minorBidi"/>
          <w:color w:val="000000"/>
          <w:spacing w:val="2068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孕穗期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×60%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抽穗期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×80%</w:t>
      </w:r>
    </w:p>
    <w:p>
      <w:pPr>
        <w:spacing w:before="21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21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eastAsiaTheme="minorEastAsia" w:cs="SNQMTF+SegoeUISymbol"/>
          <w:color w:val="000000"/>
          <w:sz w:val="27"/>
          <w:szCs w:val="22"/>
          <w:lang w:val="en-US" w:eastAsia="en-US" w:bidi="ar-SA"/>
        </w:rPr>
        <w:t>⑤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pacing w:val="-5"/>
          <w:sz w:val="32"/>
          <w:szCs w:val="22"/>
          <w:lang w:val="en-US" w:eastAsia="en-US" w:bidi="ar-SA"/>
        </w:rPr>
        <w:t>在发生损失后难以立即确定损失率的情况下，实行两次定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2.</w:t>
      </w:r>
      <w:r>
        <w:rPr>
          <w:rFonts w:ascii="NEJNCJ+TT31FFCC23tCID" w:hAnsi="NEJNCJ+TT31FFCC23tCID" w:eastAsiaTheme="minorEastAsia" w:cs="NEJNCJ+TT31FFCC23tCID"/>
          <w:color w:val="000000"/>
          <w:spacing w:val="1"/>
          <w:sz w:val="32"/>
          <w:szCs w:val="22"/>
          <w:lang w:val="en-US" w:eastAsia="en-US" w:bidi="ar-SA"/>
        </w:rPr>
        <w:t>玉米种植保险。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NEJNCJ+TT31FFCC23tCID" w:hAnsi="NEJNCJ+TT31FFCC23tCID" w:eastAsiaTheme="minorEastAsia" w:cs="NEJNCJ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eastAsiaTheme="minorEastAsia" w:cs="SNQMTF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保险机构：安诚保险秀山支公司。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eastAsiaTheme="minorEastAsia" w:cs="SNQMTF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）保险对象。符合下列条件的种植户可作为被保险人：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eastAsiaTheme="minorEastAsia" w:cs="SNQMTF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玉米种植面积在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亩（含）及以上的龙头企业的生产基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地、农民合作社及种植大户；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eastAsiaTheme="minorEastAsia" w:cs="SNQMTF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玉米种植面积在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亩以下的可以村（组）为单位，组织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本村（组）种植户集体投保。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NEJNCJ+TT31FFCC23tCID" w:hAnsi="NEJNCJ+TT31FFCC23tCID" w:eastAsiaTheme="minorEastAsia" w:cs="NEJNCJ+TT31FFCC23tCID"/>
          <w:color w:val="000000"/>
          <w:spacing w:val="1"/>
          <w:sz w:val="32"/>
          <w:szCs w:val="22"/>
          <w:lang w:val="en-US" w:eastAsia="en-US" w:bidi="ar-SA"/>
        </w:rPr>
        <w:t>）保险金额保费。保险金额</w:t>
      </w:r>
      <w:r>
        <w:rPr>
          <w:rFonts w:hAnsi="Calibri" w:eastAsiaTheme="minorEastAsia" w:cstheme="minorBidi"/>
          <w:color w:val="000000"/>
          <w:spacing w:val="2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600</w:t>
      </w:r>
      <w:r>
        <w:rPr>
          <w:rFonts w:hAnsi="Calibri" w:eastAsiaTheme="minorEastAsia" w:cstheme="minorBidi"/>
          <w:color w:val="000000"/>
          <w:spacing w:val="26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2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-2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36</w:t>
      </w:r>
      <w:r>
        <w:rPr>
          <w:rFonts w:hAnsi="Calibri" w:eastAsiaTheme="minorEastAsia" w:cstheme="minorBidi"/>
          <w:color w:val="000000"/>
          <w:spacing w:val="-26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NEJNCJ+TT31FFCC23tCID" w:hAnsi="NEJNCJ+TT31FFCC23tCID" w:eastAsiaTheme="minorEastAsia" w:cs="NEJNCJ+TT31FFCC23tCID"/>
          <w:color w:val="000000"/>
          <w:spacing w:val="-29"/>
          <w:sz w:val="32"/>
          <w:szCs w:val="22"/>
          <w:lang w:val="en-US" w:eastAsia="en-US" w:bidi="ar-SA"/>
        </w:rPr>
        <w:t>亩。其中，中央财政补贴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45%</w:t>
      </w:r>
      <w:r>
        <w:rPr>
          <w:rFonts w:ascii="NEJNCJ+TT31FFCC23tCID" w:hAnsi="NEJNCJ+TT31FFCC23tCID" w:eastAsiaTheme="minorEastAsia" w:cs="NEJNCJ+TT31FFCC23tCID"/>
          <w:color w:val="000000"/>
          <w:spacing w:val="-23"/>
          <w:sz w:val="32"/>
          <w:szCs w:val="22"/>
          <w:lang w:val="en-US" w:eastAsia="en-US" w:bidi="ar-SA"/>
        </w:rPr>
        <w:t>，市级财政补贴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15%</w:t>
      </w:r>
      <w:r>
        <w:rPr>
          <w:rFonts w:ascii="NEJNCJ+TT31FFCC23tCID" w:hAnsi="NEJNCJ+TT31FFCC23tCID" w:eastAsiaTheme="minorEastAsia" w:cs="NEJNCJ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eastAsiaTheme="minorEastAsia" w:cs="NEJNCJ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NEJNCJ+TT31FFCC23tCID" w:hAnsi="NEJNCJ+TT31FFCC23tCID" w:eastAsiaTheme="minorEastAsia" w:cs="NEJNCJ+TT31FFCC23tCID"/>
          <w:color w:val="000000"/>
          <w:spacing w:val="2"/>
          <w:sz w:val="32"/>
          <w:szCs w:val="22"/>
          <w:lang w:val="en-US" w:eastAsia="en-US" w:bidi="ar-SA"/>
        </w:rPr>
        <w:t>）保险标的。同时符合下列条件的玉米可作保险标的，</w:t>
      </w:r>
    </w:p>
    <w:p>
      <w:pPr>
        <w:spacing w:before="29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NEJNCJ+TT31FFCC23tCID" w:hAnsi="NEJNCJ+TT31FFCC23tCID" w:eastAsiaTheme="minorEastAsia" w:cs="NEJNCJ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6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eastAsiaTheme="minorEastAsia" w:cs="NEJNCJ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" w:name="br1_6"/>
      <w:bookmarkEnd w:id="7"/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投保人应将符合下述条件的玉米全部投保，不得选择投保：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eastAsiaTheme="minorEastAsia" w:cs="SKSHSC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eastAsiaTheme="minorEastAsia" w:cs="FVADEM+TT31FFCC23tCID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规范标准和技术管理要求；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eastAsiaTheme="minorEastAsia" w:cs="SKSHSC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eastAsiaTheme="minorEastAsia" w:cs="SKSHSC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生长正常；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eastAsiaTheme="minorEastAsia" w:cs="SKSHSC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FVADEM+TT31FFCC23tCID" w:hAnsi="FVADEM+TT31FFCC23tCID" w:eastAsiaTheme="minorEastAsia" w:cs="FVADEM+TT31FFCC23tCID"/>
          <w:color w:val="000000"/>
          <w:spacing w:val="2"/>
          <w:sz w:val="32"/>
          <w:szCs w:val="22"/>
          <w:lang w:val="en-US" w:eastAsia="en-US" w:bidi="ar-SA"/>
        </w:rPr>
        <w:t>）保险期限。玉米保险责任期间自保险玉米定苗时起，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至成熟开始收获时止，但不得超出保险单载明的保险期间范围。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FVADEM+TT31FFCC23tCID" w:hAnsi="FVADEM+TT31FFCC23tCID" w:eastAsiaTheme="minorEastAsia" w:cs="FVADEM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pacing w:val="-3"/>
          <w:sz w:val="32"/>
          <w:szCs w:val="22"/>
          <w:lang w:val="en-US" w:eastAsia="en-US" w:bidi="ar-SA"/>
        </w:rPr>
        <w:t>险玉米的损失，且损失率达到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FVADEM+TT31FFCC23tCID" w:hAnsi="FVADEM+TT31FFCC23tCID" w:eastAsiaTheme="minorEastAsia" w:cs="FVADEM+TT31FFCC23tCID"/>
          <w:color w:val="000000"/>
          <w:spacing w:val="-5"/>
          <w:sz w:val="32"/>
          <w:szCs w:val="22"/>
          <w:lang w:val="en-US" w:eastAsia="en-US" w:bidi="ar-SA"/>
        </w:rPr>
        <w:t>（含）以上时，保险人负责赔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pacing w:val="-20"/>
          <w:sz w:val="32"/>
          <w:szCs w:val="22"/>
          <w:lang w:val="en-US" w:eastAsia="en-US" w:bidi="ar-SA"/>
        </w:rPr>
        <w:t>偿：暴雨、洪水（政府行蓄洪除外）、内涝、风灾、雹灾、冻（雪）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pacing w:val="-9"/>
          <w:sz w:val="32"/>
          <w:szCs w:val="22"/>
          <w:lang w:val="en-US" w:eastAsia="en-US" w:bidi="ar-SA"/>
        </w:rPr>
        <w:t>灾、低温、连阴雨、旱灾、地震等自然灾害；泥石流、山体滑坡、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火灾；病虫草鼠害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,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野猪危害。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FVADEM+TT31FFCC23tCID" w:hAnsi="FVADEM+TT31FFCC23tCID" w:eastAsiaTheme="minorEastAsia" w:cs="FVADEM+TT31FFCC23tCID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eastAsiaTheme="minorEastAsia" w:cs="SKSHSC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保险玉米的损失率在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FVADEM+TT31FFCC23tCID" w:hAnsi="FVADEM+TT31FFCC23tCID" w:eastAsiaTheme="minorEastAsia" w:cs="FVADEM+TT31FFCC23tCID"/>
          <w:color w:val="000000"/>
          <w:spacing w:val="-10"/>
          <w:sz w:val="32"/>
          <w:szCs w:val="22"/>
          <w:lang w:val="en-US" w:eastAsia="en-US" w:bidi="ar-SA"/>
        </w:rPr>
        <w:t>以下（不含）时，保险人按照以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下方式计算赔偿：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eastAsiaTheme="minorEastAsia" w:cs="SKSHSC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保险玉米的损失率在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以上（含）时，视为全部损失，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保险人按照以下方式计算赔偿：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eastAsiaTheme="minorEastAsia" w:cs="SKSHSC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VADEM+TT31FFCC23tCID" w:hAnsi="FVADEM+TT31FFCC23tCID" w:eastAsiaTheme="minorEastAsia" w:cs="FVADEM+TT31FFCC23tCID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FVADEM+TT31FFCC23tCID" w:hAnsi="FVADEM+TT31FFCC23tCID" w:eastAsiaTheme="minorEastAsia" w:cs="FVADEM+TT31FFCC23tCID"/>
          <w:color w:val="000000"/>
          <w:spacing w:val="-1"/>
          <w:sz w:val="32"/>
          <w:szCs w:val="22"/>
          <w:lang w:val="en-US" w:eastAsia="en-US" w:bidi="ar-SA"/>
        </w:rPr>
        <w:t>单位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eastAsiaTheme="minorEastAsia" w:cs="FVADEM+TT31FFCC23tCID"/>
          <w:color w:val="000000"/>
          <w:sz w:val="32"/>
          <w:szCs w:val="22"/>
          <w:lang w:val="en-US" w:eastAsia="en-US" w:bidi="ar-SA"/>
        </w:rPr>
        <w:t>面积平均植株数量（或平均正常产量）</w:t>
      </w:r>
    </w:p>
    <w:p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FVADEM+TT31FFCC23tCID" w:hAnsi="FVADEM+TT31FFCC23tCID" w:eastAsiaTheme="minorEastAsia" w:cs="FVADEM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7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eastAsiaTheme="minorEastAsia" w:cs="FVADEM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8" w:name="br1_7"/>
      <w:bookmarkEnd w:id="8"/>
      <w:r>
        <w:rPr>
          <w:noProof/>
        </w:rPr>
        <w:pict>
          <v:shape id="_x0000_s1026" type="#_x0000_t75" style="width:455.55pt;height:156.55pt;margin-top:190.75pt;margin-left:72.75pt;mso-position-horizontal-relative:page;mso-position-vertical-relative:page;position:absolute;z-index:-251656192">
            <v:imagedata r:id="rId5" o:title=""/>
          </v:shape>
        </w:pict>
      </w:r>
      <w:bookmarkStart w:id="9" w:name="br1_8"/>
      <w:bookmarkEnd w:id="9"/>
      <w:r>
        <w:rPr>
          <w:rFonts w:ascii="VTTKJK+TT31FFCC23tCID" w:hAnsi="VTTKJK+TT31FFCC23tCID" w:eastAsiaTheme="minorEastAsia" w:cs="VTTKJK+TT31FFCC23tCID"/>
          <w:color w:val="000000"/>
          <w:spacing w:val="-4"/>
          <w:sz w:val="32"/>
          <w:szCs w:val="22"/>
          <w:lang w:val="en-US" w:eastAsia="en-US" w:bidi="ar-SA"/>
        </w:rPr>
        <w:t>平均正常产量参照当地玉米前三年产量的平均值，由保险人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与被保险人协商确定，并在保险单中载明。</w:t>
      </w:r>
    </w:p>
    <w:p>
      <w:pPr>
        <w:spacing w:before="208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pacing w:val="1"/>
          <w:sz w:val="32"/>
          <w:szCs w:val="22"/>
          <w:lang w:val="en-US" w:eastAsia="en-US" w:bidi="ar-SA"/>
        </w:rPr>
        <w:t>保险玉米不同生长期的最高赔偿标准：</w:t>
      </w:r>
    </w:p>
    <w:p>
      <w:pPr>
        <w:spacing w:before="276" w:after="0" w:line="370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88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每亩最高赔偿标准</w:t>
      </w:r>
    </w:p>
    <w:p>
      <w:pPr>
        <w:spacing w:before="271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定苗期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>
      <w:pPr>
        <w:spacing w:before="213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拨节期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×50%</w:t>
      </w:r>
    </w:p>
    <w:p>
      <w:pPr>
        <w:spacing w:before="212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吐丝期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×70%</w:t>
      </w:r>
    </w:p>
    <w:p>
      <w:pPr>
        <w:spacing w:before="224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546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22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PWUDJ+SegoeUISymbol" w:hAnsi="GPWUDJ+SegoeUISymbol" w:eastAsiaTheme="minorEastAsia" w:cs="GPWUDJ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pacing w:val="-5"/>
          <w:sz w:val="32"/>
          <w:szCs w:val="22"/>
          <w:lang w:val="en-US" w:eastAsia="en-US" w:bidi="ar-SA"/>
        </w:rPr>
        <w:t>在发生损失后难以立即确定损失率的情况下，实行两次定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3.</w:t>
      </w:r>
      <w:r>
        <w:rPr>
          <w:rFonts w:ascii="VTTKJK+TT31FFCC23tCID" w:hAnsi="VTTKJK+TT31FFCC23tCID" w:eastAsiaTheme="minorEastAsia" w:cs="VTTKJK+TT31FFCC23tCID"/>
          <w:color w:val="000000"/>
          <w:spacing w:val="1"/>
          <w:sz w:val="32"/>
          <w:szCs w:val="22"/>
          <w:lang w:val="en-US" w:eastAsia="en-US" w:bidi="ar-SA"/>
        </w:rPr>
        <w:t>马铃薯种植保险。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VTTKJK+TT31FFCC23tCID" w:hAnsi="VTTKJK+TT31FFCC23tCID" w:eastAsiaTheme="minorEastAsia" w:cs="VTTKJK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PWUDJ+SegoeUISymbol" w:hAnsi="GPWUDJ+SegoeUISymbol" w:eastAsiaTheme="minorEastAsia" w:cs="GPWUDJ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保险机构：中国人寿财险秀山支公司。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PWUDJ+SegoeUISymbol" w:hAnsi="GPWUDJ+SegoeUISymbol" w:eastAsiaTheme="minorEastAsia" w:cs="GPWUDJ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VTTKJK+TT31FFCC23tCID" w:hAnsi="VTTKJK+TT31FFCC23tCID" w:eastAsiaTheme="minorEastAsia" w:cs="VTTKJK+TT31FFCC23tCID"/>
          <w:color w:val="000000"/>
          <w:spacing w:val="-12"/>
          <w:sz w:val="32"/>
          <w:szCs w:val="22"/>
          <w:lang w:val="en-US" w:eastAsia="en-US" w:bidi="ar-SA"/>
        </w:rPr>
        <w:t>）保险对象。种植面积</w:t>
      </w:r>
      <w:r>
        <w:rPr>
          <w:rFonts w:hAnsi="Calibri" w:eastAsiaTheme="minorEastAsia" w:cstheme="minorBidi"/>
          <w:color w:val="000000"/>
          <w:spacing w:val="1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亩以上的种植企业或大户可单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独投保；面积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亩以下的种植户可以村（组）为单位集体投保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（需提供分户清单）。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VTTKJK+TT31FFCC23tCID" w:hAnsi="VTTKJK+TT31FFCC23tCID" w:eastAsiaTheme="minorEastAsia" w:cs="VTTKJK+TT31FFCC23tCID"/>
          <w:color w:val="000000"/>
          <w:spacing w:val="-15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1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VTTKJK+TT31FFCC23tCID" w:hAnsi="VTTKJK+TT31FFCC23tCID" w:eastAsiaTheme="minorEastAsia" w:cs="VTTKJK+TT31FFCC23tCID"/>
          <w:color w:val="000000"/>
          <w:spacing w:val="-18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5%,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-2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-26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VTTKJK+TT31FFCC23tCID" w:hAnsi="VTTKJK+TT31FFCC23tCID" w:eastAsiaTheme="minorEastAsia" w:cs="VTTKJK+TT31FFCC23tCID"/>
          <w:color w:val="000000"/>
          <w:spacing w:val="-29"/>
          <w:sz w:val="32"/>
          <w:szCs w:val="22"/>
          <w:lang w:val="en-US" w:eastAsia="en-US" w:bidi="ar-SA"/>
        </w:rPr>
        <w:t>亩。其中，中央财政补助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45%</w:t>
      </w:r>
      <w:r>
        <w:rPr>
          <w:rFonts w:ascii="VTTKJK+TT31FFCC23tCID" w:hAnsi="VTTKJK+TT31FFCC23tCID" w:eastAsiaTheme="minorEastAsia" w:cs="VTTKJK+TT31FFCC23tCID"/>
          <w:color w:val="000000"/>
          <w:spacing w:val="-23"/>
          <w:sz w:val="32"/>
          <w:szCs w:val="22"/>
          <w:lang w:val="en-US" w:eastAsia="en-US" w:bidi="ar-SA"/>
        </w:rPr>
        <w:t>，市级财政补助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县级财政补助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，农户自缴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15%</w:t>
      </w:r>
      <w:r>
        <w:rPr>
          <w:rFonts w:ascii="VTTKJK+TT31FFCC23tCID" w:hAnsi="VTTKJK+TT31FFCC23tCID" w:eastAsiaTheme="minorEastAsia" w:cs="VTTKJK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732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Fonts w:ascii="VTTKJK+TT31FFCC23tCID" w:hAnsi="VTTKJK+TT31FFCC23tCID" w:eastAsiaTheme="minorEastAsia" w:cs="VTTKJK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eastAsiaTheme="minorEastAsia" w:cs="VTTKJK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0" w:name="br1_9"/>
      <w:bookmarkEnd w:id="10"/>
      <w:r>
        <w:rPr>
          <w:rFonts w:ascii="RMQBAD+TT31FFCC23tCID" w:hAnsi="RMQBAD+TT31FFCC23tCID" w:eastAsiaTheme="minorEastAsia" w:cs="RMQBAD+TT31FFCC23tCID"/>
          <w:color w:val="000000"/>
          <w:spacing w:val="3"/>
          <w:sz w:val="32"/>
          <w:szCs w:val="22"/>
          <w:lang w:val="en-US" w:eastAsia="en-US" w:bidi="ar-SA"/>
        </w:rPr>
        <w:t>（</w:t>
      </w:r>
      <w:bookmarkStart w:id="11" w:name="br1_10"/>
      <w:bookmarkEnd w:id="11"/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RMQBAD+TT31FFCC23tCID" w:hAnsi="RMQBAD+TT31FFCC23tCID" w:eastAsiaTheme="minorEastAsia" w:cs="RMQBAD+TT31FFCC23tCID"/>
          <w:color w:val="000000"/>
          <w:spacing w:val="2"/>
          <w:sz w:val="32"/>
          <w:szCs w:val="22"/>
          <w:lang w:val="en-US" w:eastAsia="en-US" w:bidi="ar-SA"/>
        </w:rPr>
        <w:t>）保险标的。同时符合下列条件的可作为保险标的，且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投保人应将符合条件的全部投保，不得选择性投保：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eastAsiaTheme="minorEastAsia" w:cs="OBNENQ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eastAsiaTheme="minorEastAsia" w:cs="RMQBAD+TT31FFCC23tCID"/>
          <w:color w:val="000000"/>
          <w:spacing w:val="-5"/>
          <w:sz w:val="32"/>
          <w:szCs w:val="22"/>
          <w:lang w:val="en-US" w:eastAsia="en-US" w:bidi="ar-SA"/>
        </w:rPr>
        <w:t>经过农业行政主管部门审定的合格品种，符合当地普遍采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用的种植规范标准和技术管理要求；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eastAsiaTheme="minorEastAsia" w:cs="OBNENQ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eastAsiaTheme="minorEastAsia" w:cs="OBNENQ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生长正常。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RMQBAD+TT31FFCC23tCID" w:hAnsi="RMQBAD+TT31FFCC23tCID" w:eastAsiaTheme="minorEastAsia" w:cs="RMQBAD+TT31FFCC23tCID"/>
          <w:color w:val="000000"/>
          <w:spacing w:val="2"/>
          <w:sz w:val="32"/>
          <w:szCs w:val="22"/>
          <w:lang w:val="en-US" w:eastAsia="en-US" w:bidi="ar-SA"/>
        </w:rPr>
        <w:t>）保险期限。马铃薯种植保险责任期间自保险马铃薯出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pacing w:val="-4"/>
          <w:sz w:val="32"/>
          <w:szCs w:val="22"/>
          <w:lang w:val="en-US" w:eastAsia="en-US" w:bidi="ar-SA"/>
        </w:rPr>
        <w:t>苗时起，至成熟开始收获时止，但不得超出保险单载明的保险期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间范围。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RMQBAD+TT31FFCC23tCID" w:hAnsi="RMQBAD+TT31FFCC23tCID" w:eastAsiaTheme="minorEastAsia" w:cs="RMQBAD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pacing w:val="-3"/>
          <w:sz w:val="32"/>
          <w:szCs w:val="22"/>
          <w:lang w:val="en-US" w:eastAsia="en-US" w:bidi="ar-SA"/>
        </w:rPr>
        <w:t>险马铃薯的损失，且损失率达到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RMQBAD+TT31FFCC23tCID" w:hAnsi="RMQBAD+TT31FFCC23tCID" w:eastAsiaTheme="minorEastAsia" w:cs="RMQBAD+TT31FFCC23tCID"/>
          <w:color w:val="000000"/>
          <w:spacing w:val="-6"/>
          <w:sz w:val="32"/>
          <w:szCs w:val="22"/>
          <w:lang w:val="en-US" w:eastAsia="en-US" w:bidi="ar-SA"/>
        </w:rPr>
        <w:t>（含）以上的，保险人按照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本保险合同的约定负责赔偿：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eastAsiaTheme="minorEastAsia" w:cs="OBNENQ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eastAsiaTheme="minorEastAsia" w:cs="RMQBAD+TT31FFCC23tCID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灾、雪灾、低温、连阴雨、旱灾、地震等自然灾害；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eastAsiaTheme="minorEastAsia" w:cs="OBNENQ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泥石流、山体滑坡、火灾等意外事故；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eastAsiaTheme="minorEastAsia" w:cs="OBNENQ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病虫草鼠害。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RMQBAD+TT31FFCC23tCID" w:hAnsi="RMQBAD+TT31FFCC23tCID" w:eastAsiaTheme="minorEastAsia" w:cs="RMQBAD+TT31FFCC23tCID"/>
          <w:color w:val="000000"/>
          <w:spacing w:val="2"/>
          <w:sz w:val="32"/>
          <w:szCs w:val="22"/>
          <w:lang w:val="en-US" w:eastAsia="en-US" w:bidi="ar-SA"/>
        </w:rPr>
        <w:t>）赔偿处理。保险马铃薯发生保险责任范围内的损失，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保险人按以下方式计算赔偿：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eastAsiaTheme="minorEastAsia" w:cs="OBNENQ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eastAsiaTheme="minorEastAsia" w:cs="RMQBAD+TT31FFCC23tCID"/>
          <w:color w:val="000000"/>
          <w:spacing w:val="-4"/>
          <w:sz w:val="32"/>
          <w:szCs w:val="22"/>
          <w:lang w:val="en-US" w:eastAsia="en-US" w:bidi="ar-SA"/>
        </w:rPr>
        <w:t>全部损失：损失率在</w:t>
      </w: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RMQBAD+TT31FFCC23tCID" w:hAnsi="RMQBAD+TT31FFCC23tCID" w:eastAsiaTheme="minorEastAsia" w:cs="RMQBAD+TT31FFCC23tCID"/>
          <w:color w:val="000000"/>
          <w:spacing w:val="-5"/>
          <w:sz w:val="32"/>
          <w:szCs w:val="22"/>
          <w:lang w:val="en-US" w:eastAsia="en-US" w:bidi="ar-SA"/>
        </w:rPr>
        <w:t>（含）以上的，按全部损失计算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赔付，发生全部损失经一次性赔付后，保险责任自行终止。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eastAsiaTheme="minorEastAsia" w:cs="RMQBAD+TT31FFCC23tCID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RMQBAD+TT31FFCC23tCID" w:hAnsi="RMQBAD+TT31FFCC23tCID" w:eastAsiaTheme="minorEastAsia" w:cs="RMQBAD+TT31FFCC23tCID"/>
          <w:color w:val="000000"/>
          <w:spacing w:val="1"/>
          <w:sz w:val="32"/>
          <w:szCs w:val="22"/>
          <w:lang w:val="en-US" w:eastAsia="en-US" w:bidi="ar-SA"/>
        </w:rPr>
        <w:t>保险事故发生时对应生长期的每亩最高赔偿标准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RMQBAD+TT31FFCC23tCID" w:hAnsi="RMQBAD+TT31FFCC23tCID" w:eastAsiaTheme="minorEastAsia" w:cs="RMQBAD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RMQBAD+TT31FFCC23tCID" w:hAnsi="RMQBAD+TT31FFCC23tCID" w:eastAsiaTheme="minorEastAsia" w:cs="RMQBAD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9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eastAsiaTheme="minorEastAsia" w:cs="RMQBAD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2" w:name="br1_11"/>
      <w:bookmarkEnd w:id="12"/>
      <w:r>
        <w:rPr>
          <w:noProof/>
        </w:rPr>
        <w:pict>
          <v:shape id="_x0000_s1027" type="#_x0000_t75" style="width:455.55pt;height:149.7pt;margin-top:306.55pt;margin-left:72.75pt;mso-position-horizontal-relative:page;mso-position-vertical-relative:page;position:absolute;z-index:-251654144">
            <v:imagedata r:id="rId6" o:title=""/>
          </v:shape>
        </w:pict>
      </w:r>
      <w:bookmarkStart w:id="13" w:name="br1_12"/>
      <w:bookmarkEnd w:id="13"/>
      <w:r>
        <w:rPr>
          <w:rFonts w:ascii="CEVEMT+SegoeUISymbol" w:hAnsi="CEVEMT+SegoeUISymbol" w:eastAsiaTheme="minorEastAsia" w:cs="CEVEMT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pacing w:val="-3"/>
          <w:sz w:val="32"/>
          <w:szCs w:val="22"/>
          <w:lang w:val="en-US" w:eastAsia="en-US" w:bidi="ar-SA"/>
        </w:rPr>
        <w:t>部分损失：损失率在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</w:t>
      </w:r>
      <w:r>
        <w:rPr>
          <w:rFonts w:ascii="SSJJWQ+TT31FFCC23tCID" w:hAnsi="SSJJWQ+TT31FFCC23tCID" w:eastAsiaTheme="minorEastAsia" w:cs="SSJJWQ+TT31FFCC23tCID"/>
          <w:color w:val="000000"/>
          <w:spacing w:val="-6"/>
          <w:sz w:val="32"/>
          <w:szCs w:val="22"/>
          <w:lang w:val="en-US" w:eastAsia="en-US" w:bidi="ar-SA"/>
        </w:rPr>
        <w:t>％（含）以上，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SSJJWQ+TT31FFCC23tCID" w:hAnsi="SSJJWQ+TT31FFCC23tCID" w:eastAsiaTheme="minorEastAsia" w:cs="SSJJWQ+TT31FFCC23tCID"/>
          <w:color w:val="000000"/>
          <w:spacing w:val="-5"/>
          <w:sz w:val="32"/>
          <w:szCs w:val="22"/>
          <w:lang w:val="en-US" w:eastAsia="en-US" w:bidi="ar-SA"/>
        </w:rPr>
        <w:t>（不含）以下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的，按部分损失计算赔付。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SSJJWQ+TT31FFCC23tCID" w:hAnsi="SSJJWQ+TT31FFCC23tCID" w:eastAsiaTheme="minorEastAsia" w:cs="SSJJWQ+TT31FFCC23tCID"/>
          <w:color w:val="000000"/>
          <w:spacing w:val="1"/>
          <w:sz w:val="32"/>
          <w:szCs w:val="22"/>
          <w:lang w:val="en-US" w:eastAsia="en-US" w:bidi="ar-SA"/>
        </w:rPr>
        <w:t>保险事故发生时对应生长期的每亩最高赔偿标准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SSJJWQ+TT31FFCC23tCID" w:hAnsi="SSJJWQ+TT31FFCC23tCID" w:eastAsiaTheme="minorEastAsia" w:cs="SSJJWQ+TT31FFCC23tCID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单位面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积平均植株数量（或平均正常产量）</w:t>
      </w:r>
    </w:p>
    <w:p>
      <w:pPr>
        <w:spacing w:before="208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pacing w:val="1"/>
          <w:sz w:val="32"/>
          <w:szCs w:val="22"/>
          <w:lang w:val="en-US" w:eastAsia="en-US" w:bidi="ar-SA"/>
        </w:rPr>
        <w:t>保险马铃薯不同生长期的每亩最高赔偿标准：</w:t>
      </w:r>
    </w:p>
    <w:p>
      <w:pPr>
        <w:spacing w:before="21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每亩最高赔偿标准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幼苗期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×30%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发棵期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×50%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结薯期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×70%</w:t>
      </w:r>
    </w:p>
    <w:p>
      <w:pPr>
        <w:spacing w:before="21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21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pacing w:val="-4"/>
          <w:sz w:val="32"/>
          <w:szCs w:val="22"/>
          <w:lang w:val="en-US" w:eastAsia="en-US" w:bidi="ar-SA"/>
        </w:rPr>
        <w:t>保险马铃薯一次或多次受灾，每亩累计赔偿金额达到保险金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额时，保险责任自行终止。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4.</w:t>
      </w:r>
      <w:r>
        <w:rPr>
          <w:rFonts w:ascii="SSJJWQ+TT31FFCC23tCID" w:hAnsi="SSJJWQ+TT31FFCC23tCID" w:eastAsiaTheme="minorEastAsia" w:cs="SSJJWQ+TT31FFCC23tCID"/>
          <w:color w:val="000000"/>
          <w:spacing w:val="1"/>
          <w:sz w:val="32"/>
          <w:szCs w:val="22"/>
          <w:lang w:val="en-US" w:eastAsia="en-US" w:bidi="ar-SA"/>
        </w:rPr>
        <w:t>油菜种植保险。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SSJJWQ+TT31FFCC23tCID" w:hAnsi="SSJJWQ+TT31FFCC23tCID" w:eastAsiaTheme="minorEastAsia" w:cs="SSJJWQ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EVEMT+SegoeUISymbol" w:hAnsi="CEVEMT+SegoeUISymbol" w:eastAsiaTheme="minorEastAsia" w:cs="CEVEMT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保险机构：中国平安财产保险秀山支公司。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EVEMT+SegoeUISymbol" w:hAnsi="CEVEMT+SegoeUISymbol" w:eastAsiaTheme="minorEastAsia" w:cs="CEVEMT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）保险对象。符合下列条件的种植户可作为被保险人：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EVEMT+SegoeUISymbol" w:hAnsi="CEVEMT+SegoeUISymbol" w:eastAsiaTheme="minorEastAsia" w:cs="CEVEMT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油菜种植面积在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亩（含）及以上的龙头企业的生产基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地、农民合作社及种植大户；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EVEMT+SegoeUISymbol" w:hAnsi="CEVEMT+SegoeUISymbol" w:eastAsiaTheme="minorEastAsia" w:cs="CEVEMT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油菜种植面积在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32"/>
          <w:szCs w:val="22"/>
          <w:lang w:val="en-US" w:eastAsia="en-US" w:bidi="ar-SA"/>
        </w:rPr>
        <w:t>亩以下的可以村（组）为单位，组织</w:t>
      </w:r>
    </w:p>
    <w:p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SJJWQ+TT31FFCC23tCID" w:hAnsi="SSJJWQ+TT31FFCC23tCID" w:eastAsiaTheme="minorEastAsia" w:cs="SSJJWQ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10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eastAsiaTheme="minorEastAsia" w:cs="SSJJWQ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4" w:name="br1_13"/>
      <w:bookmarkEnd w:id="14"/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本村（组）种植户集体投保。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FVFSFN+TT31FFCC23tCID" w:hAnsi="FVFSFN+TT31FFCC23tCID" w:eastAsiaTheme="minorEastAsia" w:cs="FVFSFN+TT31FFCC23tCID"/>
          <w:color w:val="000000"/>
          <w:spacing w:val="-4"/>
          <w:sz w:val="32"/>
          <w:szCs w:val="22"/>
          <w:lang w:val="en-US" w:eastAsia="en-US" w:bidi="ar-SA"/>
        </w:rPr>
        <w:t>）保险金额及保费。保险金额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FVFSFN+TT31FFCC23tCID" w:hAnsi="FVFSFN+TT31FFCC23tCID" w:eastAsiaTheme="minorEastAsia" w:cs="FVFSFN+TT31FFCC23tCID"/>
          <w:color w:val="000000"/>
          <w:spacing w:val="-5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</w:t>
      </w: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-2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-26"/>
          <w:sz w:val="32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FVFSFN+TT31FFCC23tCID" w:hAnsi="FVFSFN+TT31FFCC23tCID" w:eastAsiaTheme="minorEastAsia" w:cs="FVFSFN+TT31FFCC23tCID"/>
          <w:color w:val="000000"/>
          <w:spacing w:val="-29"/>
          <w:sz w:val="32"/>
          <w:szCs w:val="22"/>
          <w:lang w:val="en-US" w:eastAsia="en-US" w:bidi="ar-SA"/>
        </w:rPr>
        <w:t>亩。其中，中央财政补贴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45%</w:t>
      </w:r>
      <w:r>
        <w:rPr>
          <w:rFonts w:ascii="FVFSFN+TT31FFCC23tCID" w:hAnsi="FVFSFN+TT31FFCC23tCID" w:eastAsiaTheme="minorEastAsia" w:cs="FVFSFN+TT31FFCC23tCID"/>
          <w:color w:val="000000"/>
          <w:spacing w:val="-23"/>
          <w:sz w:val="32"/>
          <w:szCs w:val="22"/>
          <w:lang w:val="en-US" w:eastAsia="en-US" w:bidi="ar-SA"/>
        </w:rPr>
        <w:t>，市级财政补贴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15%</w:t>
      </w: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FVFSFN+TT31FFCC23tCID" w:hAnsi="FVFSFN+TT31FFCC23tCID" w:eastAsiaTheme="minorEastAsia" w:cs="FVFSFN+TT31FFCC23tCID"/>
          <w:color w:val="000000"/>
          <w:spacing w:val="2"/>
          <w:sz w:val="32"/>
          <w:szCs w:val="22"/>
          <w:lang w:val="en-US" w:eastAsia="en-US" w:bidi="ar-SA"/>
        </w:rPr>
        <w:t>）保险标的。应将符合下述条件的油菜全部投保，不得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选择投保：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eastAsiaTheme="minorEastAsia" w:cs="LVWGUK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规范标准和技术管理要求；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eastAsiaTheme="minorEastAsia" w:cs="LVWGUK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eastAsiaTheme="minorEastAsia" w:cs="LVWGUK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生长正常；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eastAsiaTheme="minorEastAsia" w:cs="LVWGUK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FVFSFN+TT31FFCC23tCID" w:hAnsi="FVFSFN+TT31FFCC23tCID" w:eastAsiaTheme="minorEastAsia" w:cs="FVFSFN+TT31FFCC23tCID"/>
          <w:color w:val="000000"/>
          <w:spacing w:val="2"/>
          <w:sz w:val="32"/>
          <w:szCs w:val="22"/>
          <w:lang w:val="en-US" w:eastAsia="en-US" w:bidi="ar-SA"/>
        </w:rPr>
        <w:t>）保险期限：油菜种植保险责任期间自保险油菜移栽成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pacing w:val="-4"/>
          <w:sz w:val="32"/>
          <w:szCs w:val="22"/>
          <w:lang w:val="en-US" w:eastAsia="en-US" w:bidi="ar-SA"/>
        </w:rPr>
        <w:t>活时起，至成熟收获时止，但不得超出保险单载明的保险期间范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FVFSFN+TT31FFCC23tCID" w:hAnsi="FVFSFN+TT31FFCC23tCID" w:eastAsiaTheme="minorEastAsia" w:cs="FVFSFN+TT31FFCC23tCID"/>
          <w:color w:val="000000"/>
          <w:spacing w:val="2"/>
          <w:sz w:val="32"/>
          <w:szCs w:val="22"/>
          <w:lang w:val="en-US" w:eastAsia="en-US" w:bidi="ar-SA"/>
        </w:rPr>
        <w:t>）保险责任：在保险期间内，由于下列原因直接造成保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pacing w:val="-3"/>
          <w:sz w:val="32"/>
          <w:szCs w:val="22"/>
          <w:lang w:val="en-US" w:eastAsia="en-US" w:bidi="ar-SA"/>
        </w:rPr>
        <w:t>险油菜的损失，且损失率达到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FVFSFN+TT31FFCC23tCID" w:hAnsi="FVFSFN+TT31FFCC23tCID" w:eastAsiaTheme="minorEastAsia" w:cs="FVFSFN+TT31FFCC23tCID"/>
          <w:color w:val="000000"/>
          <w:spacing w:val="-5"/>
          <w:sz w:val="32"/>
          <w:szCs w:val="22"/>
          <w:lang w:val="en-US" w:eastAsia="en-US" w:bidi="ar-SA"/>
        </w:rPr>
        <w:t>（含）以上时，保险人按照保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险合同约定负责赔偿：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eastAsiaTheme="minorEastAsia" w:cs="LVWGUK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（雪）灾、低温、连阴雨、旱灾、地震等自然灾害；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eastAsiaTheme="minorEastAsia" w:cs="LVWGUK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泥石流、山体滑坡、火灾等意外事故；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eastAsiaTheme="minorEastAsia" w:cs="LVWGUK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z w:val="32"/>
          <w:szCs w:val="22"/>
          <w:lang w:val="en-US" w:eastAsia="en-US" w:bidi="ar-SA"/>
        </w:rPr>
        <w:t>病虫草鼠害。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eastAsiaTheme="minorEastAsia" w:cs="FVFSFN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FVFSFN+TT31FFCC23tCID" w:hAnsi="FVFSFN+TT31FFCC23tCID" w:eastAsiaTheme="minorEastAsia" w:cs="FVFSFN+TT31FFCC23tCID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FVFSFN+TT31FFCC23tCID" w:hAnsi="FVFSFN+TT31FFCC23tCID" w:eastAsiaTheme="minorEastAsia" w:cs="FVFSFN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11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eastAsiaTheme="minorEastAsia" w:cs="FVFSFN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5" w:name="br1_14"/>
      <w:bookmarkEnd w:id="15"/>
      <w:r>
        <w:rPr>
          <w:noProof/>
        </w:rPr>
        <w:pict>
          <v:shape id="_x0000_s1028" type="#_x0000_t75" style="width:455.55pt;height:149.7pt;margin-top:422.35pt;margin-left:72.75pt;mso-position-horizontal-relative:page;mso-position-vertical-relative:page;position:absolute;z-index:-251652096">
            <v:imagedata r:id="rId7" o:title=""/>
          </v:shape>
        </w:pict>
      </w:r>
      <w:bookmarkStart w:id="16" w:name="br1_15"/>
      <w:bookmarkEnd w:id="16"/>
      <w:r>
        <w:rPr>
          <w:rFonts w:ascii="IWPSRU+SegoeUISymbol" w:hAnsi="IWPSRU+SegoeUISymbol" w:eastAsiaTheme="minorEastAsia" w:cs="IWPSRU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保险油菜的损失率在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QFLDD+TT31FFCC23tCID" w:hAnsi="AQFLDD+TT31FFCC23tCID" w:eastAsiaTheme="minorEastAsia" w:cs="AQFLDD+TT31FFCC23tCID"/>
          <w:color w:val="000000"/>
          <w:spacing w:val="-10"/>
          <w:sz w:val="32"/>
          <w:szCs w:val="22"/>
          <w:lang w:val="en-US" w:eastAsia="en-US" w:bidi="ar-SA"/>
        </w:rPr>
        <w:t>以下（不含）时，保险人按照以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下方式计算赔偿：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WPSRU+SegoeUISymbol" w:hAnsi="IWPSRU+SegoeUISymbol" w:eastAsiaTheme="minorEastAsia" w:cs="IWPSRU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保险油菜的损失率在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以上（含）时，视为全部损失，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保险人按照以下方式计算赔偿：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WPSRU+SegoeUISymbol" w:hAnsi="IWPSRU+SegoeUISymbol" w:eastAsiaTheme="minorEastAsia" w:cs="IWPSRU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QFLDD+TT31FFCC23tCID" w:hAnsi="AQFLDD+TT31FFCC23tCID" w:eastAsiaTheme="minorEastAsia" w:cs="AQFLDD+TT31FFCC23tCID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QFLDD+TT31FFCC23tCID" w:hAnsi="AQFLDD+TT31FFCC23tCID" w:eastAsiaTheme="minorEastAsia" w:cs="AQFLDD+TT31FFCC23tCID"/>
          <w:color w:val="000000"/>
          <w:spacing w:val="-1"/>
          <w:sz w:val="32"/>
          <w:szCs w:val="22"/>
          <w:lang w:val="en-US" w:eastAsia="en-US" w:bidi="ar-SA"/>
        </w:rPr>
        <w:t>单位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面积平均植株数量（或平均正常产量）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pacing w:val="-4"/>
          <w:sz w:val="32"/>
          <w:szCs w:val="22"/>
          <w:lang w:val="en-US" w:eastAsia="en-US" w:bidi="ar-SA"/>
        </w:rPr>
        <w:t>平均正常产量参照当地油菜前三年产量的平均值，由保险人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与被保险人协商确定，并在保险单中载明。</w:t>
      </w:r>
    </w:p>
    <w:p>
      <w:pPr>
        <w:spacing w:before="208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pacing w:val="1"/>
          <w:sz w:val="32"/>
          <w:szCs w:val="22"/>
          <w:lang w:val="en-US" w:eastAsia="en-US" w:bidi="ar-SA"/>
        </w:rPr>
        <w:t>油菜不同生长期的最高赔偿标准：</w:t>
      </w:r>
    </w:p>
    <w:p>
      <w:pPr>
        <w:spacing w:before="219" w:after="0" w:line="370" w:lineRule="exact"/>
        <w:ind w:left="133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88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每亩最高赔偿标准</w:t>
      </w:r>
    </w:p>
    <w:p>
      <w:pPr>
        <w:spacing w:before="213" w:after="0" w:line="373" w:lineRule="exact"/>
        <w:ind w:left="148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苗期</w:t>
      </w:r>
      <w:r>
        <w:rPr>
          <w:rFonts w:hAnsi="Calibri" w:eastAsiaTheme="minorEastAsia" w:cstheme="minorBidi"/>
          <w:color w:val="000000"/>
          <w:spacing w:val="2786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>
      <w:pPr>
        <w:spacing w:before="213" w:after="0" w:line="373" w:lineRule="exact"/>
        <w:ind w:left="133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蕾苔期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×60%</w:t>
      </w:r>
    </w:p>
    <w:p>
      <w:pPr>
        <w:spacing w:before="213" w:after="0" w:line="373" w:lineRule="exact"/>
        <w:ind w:left="133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开花期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×80%</w:t>
      </w:r>
    </w:p>
    <w:p>
      <w:pPr>
        <w:spacing w:before="212" w:after="0" w:line="373" w:lineRule="exact"/>
        <w:ind w:left="133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544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21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WPSRU+SegoeUISymbol" w:hAnsi="IWPSRU+SegoeUISymbol" w:eastAsiaTheme="minorEastAsia" w:cs="IWPSRU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pacing w:val="-5"/>
          <w:sz w:val="32"/>
          <w:szCs w:val="22"/>
          <w:lang w:val="en-US" w:eastAsia="en-US" w:bidi="ar-SA"/>
        </w:rPr>
        <w:t>在发生损失后难以立即确定损失率的情况下，实行两次定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5.</w:t>
      </w:r>
      <w:r>
        <w:rPr>
          <w:rFonts w:ascii="AQFLDD+TT31FFCC23tCID" w:hAnsi="AQFLDD+TT31FFCC23tCID" w:eastAsiaTheme="minorEastAsia" w:cs="AQFLDD+TT31FFCC23tCID"/>
          <w:color w:val="000000"/>
          <w:spacing w:val="1"/>
          <w:sz w:val="32"/>
          <w:szCs w:val="22"/>
          <w:lang w:val="en-US" w:eastAsia="en-US" w:bidi="ar-SA"/>
        </w:rPr>
        <w:t>公益林保险。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eastAsiaTheme="minorEastAsia" w:cs="AQFLDD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AQFLDD+TT31FFCC23tCID" w:hAnsi="AQFLDD+TT31FFCC23tCID" w:eastAsiaTheme="minorEastAsia" w:cs="AQFLDD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WPSRU+SegoeUISymbol" w:hAnsi="IWPSRU+SegoeUISymbol" w:eastAsiaTheme="minorEastAsia" w:cs="IWPSRU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32"/>
          <w:szCs w:val="22"/>
          <w:lang w:val="en-US" w:eastAsia="en-US" w:bidi="ar-SA"/>
        </w:rPr>
        <w:t>保险机构：中国人寿财险秀山支公司。</w:t>
      </w:r>
    </w:p>
    <w:p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AQFLDD+TT31FFCC23tCID" w:hAnsi="AQFLDD+TT31FFCC23tCID" w:eastAsiaTheme="minorEastAsia" w:cs="AQFLDD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12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eastAsiaTheme="minorEastAsia" w:cs="AQFLDD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7" w:name="br1_16"/>
      <w:bookmarkEnd w:id="17"/>
      <w:r>
        <w:rPr>
          <w:rFonts w:ascii="VHQOPB+SegoeUISymbol" w:hAnsi="VHQOPB+SegoeUISymbol" w:eastAsiaTheme="minorEastAsia" w:cs="VHQOPB+SegoeUISymbol"/>
          <w:color w:val="000000"/>
          <w:sz w:val="27"/>
          <w:szCs w:val="22"/>
          <w:lang w:val="en-US" w:eastAsia="en-US" w:bidi="ar-SA"/>
        </w:rPr>
        <w:t>②</w:t>
      </w:r>
      <w:bookmarkStart w:id="18" w:name="br1_17"/>
      <w:bookmarkEnd w:id="18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BMLFLU+TT31FFCC23tCID" w:hAnsi="BMLFLU+TT31FFCC23tCID" w:eastAsiaTheme="minorEastAsia" w:cs="BMLFLU+TT31FFCC23tCID"/>
          <w:color w:val="000000"/>
          <w:spacing w:val="1"/>
          <w:sz w:val="32"/>
          <w:szCs w:val="22"/>
          <w:lang w:val="en-US" w:eastAsia="en-US" w:bidi="ar-SA"/>
        </w:rPr>
        <w:t>）保险对象。全县现有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156.07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万亩公益林。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pacing w:val="6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3"/>
          <w:sz w:val="32"/>
          <w:szCs w:val="22"/>
          <w:lang w:val="en-US" w:eastAsia="en-US" w:bidi="ar-SA"/>
        </w:rPr>
        <w:t>3</w:t>
      </w:r>
      <w:r>
        <w:rPr>
          <w:rFonts w:ascii="BMLFLU+TT31FFCC23tCID" w:hAnsi="BMLFLU+TT31FFCC23tCID" w:eastAsiaTheme="minorEastAsia" w:cs="BMLFLU+TT31FFCC23tCID"/>
          <w:color w:val="000000"/>
          <w:spacing w:val="5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800</w:t>
      </w:r>
      <w:r>
        <w:rPr>
          <w:rFonts w:hAnsi="Calibri" w:eastAsiaTheme="minorEastAsia" w:cstheme="minorBidi"/>
          <w:color w:val="000000"/>
          <w:spacing w:val="84"/>
          <w:sz w:val="32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pacing w:val="5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/</w:t>
      </w:r>
      <w:r>
        <w:rPr>
          <w:rFonts w:ascii="BMLFLU+TT31FFCC23tCID" w:hAnsi="BMLFLU+TT31FFCC23tCID" w:eastAsiaTheme="minorEastAsia" w:cs="BMLFLU+TT31FFCC23tCID"/>
          <w:color w:val="000000"/>
          <w:spacing w:val="4"/>
          <w:sz w:val="32"/>
          <w:szCs w:val="22"/>
          <w:lang w:val="en-US" w:eastAsia="en-US" w:bidi="ar-SA"/>
        </w:rPr>
        <w:t>亩，保险费率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1.25‰,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3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亩。其中，中央财政补助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，市级财政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35%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，县级财政补助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15%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）保险标的。生长和管理正常的公益林。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</w:t>
      </w:r>
      <w:r>
        <w:rPr>
          <w:rFonts w:ascii="BMLFLU+TT31FFCC23tCID" w:hAnsi="BMLFLU+TT31FFCC23tCID" w:eastAsiaTheme="minorEastAsia" w:cs="BMLFLU+TT31FFCC23tCID"/>
          <w:color w:val="000000"/>
          <w:spacing w:val="1"/>
          <w:sz w:val="32"/>
          <w:szCs w:val="22"/>
          <w:lang w:val="en-US" w:eastAsia="en-US" w:bidi="ar-SA"/>
        </w:rPr>
        <w:t>）保险期限：一年。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</w:t>
      </w:r>
      <w:r>
        <w:rPr>
          <w:rFonts w:ascii="BMLFLU+TT31FFCC23tCID" w:hAnsi="BMLFLU+TT31FFCC23tCID" w:eastAsiaTheme="minorEastAsia" w:cs="BMLFLU+TT31FFCC23tCID"/>
          <w:color w:val="000000"/>
          <w:spacing w:val="-6"/>
          <w:sz w:val="32"/>
          <w:szCs w:val="22"/>
          <w:lang w:val="en-US" w:eastAsia="en-US" w:bidi="ar-SA"/>
        </w:rPr>
        <w:t>）保险责任：</w:t>
      </w:r>
      <w:r>
        <w:rPr>
          <w:rFonts w:hAnsi="Calibri" w:eastAsiaTheme="minorEastAsia" w:cstheme="minorBidi"/>
          <w:color w:val="000000"/>
          <w:spacing w:val="45"/>
          <w:sz w:val="32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pacing w:val="-2"/>
          <w:sz w:val="32"/>
          <w:szCs w:val="22"/>
          <w:lang w:val="en-US" w:eastAsia="en-US" w:bidi="ar-SA"/>
        </w:rPr>
        <w:t>在保险期间内，由于下列原因直接造成保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pacing w:val="-4"/>
          <w:sz w:val="32"/>
          <w:szCs w:val="22"/>
          <w:lang w:val="en-US" w:eastAsia="en-US" w:bidi="ar-SA"/>
        </w:rPr>
        <w:t>险林木流失、掩埋、主干折断、倒伏或死亡，保险人按照本保险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合同的约定负责赔偿：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eastAsiaTheme="minorEastAsia" w:cs="VHQOP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火灾、泥石流等意外事故；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eastAsiaTheme="minorEastAsia" w:cs="VHQOP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暴雨、洪水、风灾、冰雹、冻灾、暴雪等自然灾害；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eastAsiaTheme="minorEastAsia" w:cs="VHQOPB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林业有害生物；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eastAsiaTheme="minorEastAsia" w:cs="VHQOPB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pacing w:val="-5"/>
          <w:sz w:val="32"/>
          <w:szCs w:val="22"/>
          <w:lang w:val="en-US" w:eastAsia="en-US" w:bidi="ar-SA"/>
        </w:rPr>
        <w:t>在发生保险事故时，为抢救保险林木或防止火灾蔓延，采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取合理的必要措施而造成保险林木的死亡。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BMLFLU+TT31FFCC23tCID" w:hAnsi="BMLFLU+TT31FFCC23tCID" w:eastAsiaTheme="minorEastAsia" w:cs="BMLFLU+TT31FFCC23tCID"/>
          <w:color w:val="000000"/>
          <w:spacing w:val="2"/>
          <w:sz w:val="32"/>
          <w:szCs w:val="22"/>
          <w:lang w:val="en-US" w:eastAsia="en-US" w:bidi="ar-SA"/>
        </w:rPr>
        <w:t>）赔偿处理。保险林木发生保险责任范围内的损失，保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险人按以下方式计算赔偿：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eastAsiaTheme="minorEastAsia" w:cs="VHQOP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全部损失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损失面积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pacing w:val="-4"/>
          <w:sz w:val="32"/>
          <w:szCs w:val="22"/>
          <w:lang w:val="en-US" w:eastAsia="en-US" w:bidi="ar-SA"/>
        </w:rPr>
        <w:t>发生全部损失的保险林木经一次性赔偿后，保险责任即行终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止。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eastAsiaTheme="minorEastAsia" w:cs="VHQOP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z w:val="32"/>
          <w:szCs w:val="22"/>
          <w:lang w:val="en-US" w:eastAsia="en-US" w:bidi="ar-SA"/>
        </w:rPr>
        <w:t>部分损失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Fonts w:ascii="BMLFLU+TT31FFCC23tCID" w:hAnsi="BMLFLU+TT31FFCC23tCID" w:eastAsiaTheme="minorEastAsia" w:cs="BMLFLU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13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eastAsiaTheme="minorEastAsia" w:cs="BMLFLU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9" w:name="br1_18"/>
      <w:bookmarkEnd w:id="19"/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损失面积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损失程度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损失程度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单位面积平均损失株数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单位面积平均实际株数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6.</w:t>
      </w:r>
      <w:r>
        <w:rPr>
          <w:rFonts w:ascii="ASPFOM+TT31FFCC23tCID" w:hAnsi="ASPFOM+TT31FFCC23tCID" w:eastAsiaTheme="minorEastAsia" w:cs="ASPFOM+TT31FFCC23tCID"/>
          <w:color w:val="000000"/>
          <w:spacing w:val="1"/>
          <w:sz w:val="32"/>
          <w:szCs w:val="22"/>
          <w:lang w:val="en-US" w:eastAsia="en-US" w:bidi="ar-SA"/>
        </w:rPr>
        <w:t>能繁母猪养殖保险。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ASPFOM+TT31FFCC23tCID" w:hAnsi="ASPFOM+TT31FFCC23tCID" w:eastAsiaTheme="minorEastAsia" w:cs="ASPFOM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eastAsiaTheme="minorEastAsia" w:cs="EWECV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保险机构：平安财产保险秀山支公司。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eastAsiaTheme="minorEastAsia" w:cs="EWECV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ASPFOM+TT31FFCC23tCID" w:hAnsi="ASPFOM+TT31FFCC23tCID" w:eastAsiaTheme="minorEastAsia" w:cs="ASPFOM+TT31FFCC23tCID"/>
          <w:color w:val="000000"/>
          <w:spacing w:val="1"/>
          <w:sz w:val="32"/>
          <w:szCs w:val="22"/>
          <w:lang w:val="en-US" w:eastAsia="en-US" w:bidi="ar-SA"/>
        </w:rPr>
        <w:t>）保险对象。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eastAsiaTheme="minorEastAsia" w:cs="EWECV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pacing w:val="-5"/>
          <w:sz w:val="32"/>
          <w:szCs w:val="22"/>
          <w:lang w:val="en-US" w:eastAsia="en-US" w:bidi="ar-SA"/>
        </w:rPr>
        <w:t>在饲养场所在当地洪水水位线以上的非蓄洪、行洪区且管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理制度健全、饲养圈舍卫生、能够保证饲养质量；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eastAsiaTheme="minorEastAsia" w:cs="EWECV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能繁母猪存栏量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头（含）以上的养殖户可单独投保；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能繁母猪存栏量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头以下的养殖户，可以村（组）为单位集体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统一投保（需提供分户清单）。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ASPFOM+TT31FFCC23tCID" w:hAnsi="ASPFOM+TT31FFCC23tCID" w:eastAsiaTheme="minorEastAsia" w:cs="ASPFOM+TT31FFCC23tCID"/>
          <w:color w:val="000000"/>
          <w:spacing w:val="1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4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2000</w:t>
      </w:r>
      <w:r>
        <w:rPr>
          <w:rFonts w:hAnsi="Calibri" w:eastAsiaTheme="minorEastAsia" w:cstheme="minorBidi"/>
          <w:color w:val="000000"/>
          <w:spacing w:val="5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头，保险费率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ASPFOM+TT31FFCC23tCID" w:hAnsi="ASPFOM+TT31FFCC23tCID" w:eastAsiaTheme="minorEastAsia" w:cs="ASPFOM+TT31FFCC23tCID"/>
          <w:color w:val="000000"/>
          <w:spacing w:val="-1"/>
          <w:sz w:val="32"/>
          <w:szCs w:val="22"/>
          <w:lang w:val="en-US" w:eastAsia="en-US" w:bidi="ar-SA"/>
        </w:rPr>
        <w:t>，单位保费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120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SPFOM+TT31FFCC23tCID" w:hAnsi="ASPFOM+TT31FFCC23tCID" w:eastAsiaTheme="minorEastAsia" w:cs="ASPFOM+TT31FFCC23tCID"/>
          <w:color w:val="000000"/>
          <w:spacing w:val="-1"/>
          <w:sz w:val="32"/>
          <w:szCs w:val="22"/>
          <w:lang w:val="en-US" w:eastAsia="en-US" w:bidi="ar-SA"/>
        </w:rPr>
        <w:t>头。其中，中央财政补助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ASPFOM+TT31FFCC23tCID" w:hAnsi="ASPFOM+TT31FFCC23tCID" w:eastAsiaTheme="minorEastAsia" w:cs="ASPFOM+TT31FFCC23tCID"/>
          <w:color w:val="000000"/>
          <w:spacing w:val="-1"/>
          <w:sz w:val="32"/>
          <w:szCs w:val="22"/>
          <w:lang w:val="en-US" w:eastAsia="en-US" w:bidi="ar-SA"/>
        </w:rPr>
        <w:t>，市级财政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，县级财政补助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10%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ASPFOM+TT31FFCC23tCID" w:hAnsi="ASPFOM+TT31FFCC23tCID" w:eastAsiaTheme="minorEastAsia" w:cs="ASPFOM+TT31FFCC23tCID"/>
          <w:color w:val="000000"/>
          <w:spacing w:val="-5"/>
          <w:sz w:val="32"/>
          <w:szCs w:val="22"/>
          <w:lang w:val="en-US" w:eastAsia="en-US" w:bidi="ar-SA"/>
        </w:rPr>
        <w:t>）保险标的。同时符合下列条件的可作为保险标的投保，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且应将符合下述条件的能繁母猪全部投保，不得选择性投保：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eastAsiaTheme="minorEastAsia" w:cs="EWECV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投保的能繁母猪品种必须在当地饲养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年以上（含）；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eastAsiaTheme="minorEastAsia" w:cs="EWECV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投保时能繁母猪在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pacing w:val="-7"/>
          <w:sz w:val="32"/>
          <w:szCs w:val="22"/>
          <w:lang w:val="en-US" w:eastAsia="en-US" w:bidi="ar-SA"/>
        </w:rPr>
        <w:t>月龄以上（含）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pacing w:val="-11"/>
          <w:sz w:val="32"/>
          <w:szCs w:val="22"/>
          <w:lang w:val="en-US" w:eastAsia="en-US" w:bidi="ar-SA"/>
        </w:rPr>
        <w:t>周岁以下（不含）；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eastAsiaTheme="minorEastAsia" w:cs="EWECVB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pacing w:val="9"/>
          <w:sz w:val="32"/>
          <w:szCs w:val="22"/>
          <w:lang w:val="en-US" w:eastAsia="en-US" w:bidi="ar-SA"/>
        </w:rPr>
        <w:t>经畜牧兽医部门验明无伤残，无本保险责任范围内的疾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eastAsiaTheme="minorEastAsia" w:cs="ASPFOM+TT31FFCC23tCID"/>
          <w:color w:val="000000"/>
          <w:sz w:val="32"/>
          <w:szCs w:val="22"/>
          <w:lang w:val="en-US" w:eastAsia="en-US" w:bidi="ar-SA"/>
        </w:rPr>
        <w:t>病，营养良好，饲养管理正常；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eastAsiaTheme="minorEastAsia" w:cs="EWECVB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pacing w:val="9"/>
          <w:sz w:val="32"/>
          <w:szCs w:val="22"/>
          <w:lang w:val="en-US" w:eastAsia="en-US" w:bidi="ar-SA"/>
        </w:rPr>
        <w:t>按所在地县级畜牧防疫部门审定的免疫程序接种并有记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ASPFOM+TT31FFCC23tCID" w:hAnsi="ASPFOM+TT31FFCC23tCID" w:eastAsiaTheme="minorEastAsia" w:cs="ASPFOM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14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eastAsiaTheme="minorEastAsia" w:cs="ASPFOM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0" w:name="br1_19"/>
      <w:bookmarkEnd w:id="20"/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录，且必须佩戴国家规定的畜禽标识。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QKPVFL+TT31FFCC23tCID" w:hAnsi="QKPVFL+TT31FFCC23tCID" w:eastAsiaTheme="minorEastAsia" w:cs="QKPVFL+TT31FFCC23tCID"/>
          <w:color w:val="000000"/>
          <w:spacing w:val="2"/>
          <w:sz w:val="32"/>
          <w:szCs w:val="22"/>
          <w:lang w:val="en-US" w:eastAsia="en-US" w:bidi="ar-SA"/>
        </w:rPr>
        <w:t>）保险期限。能繁母猪养殖保险责任期限为一年，自投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保保单正式生效之日起至保险时间满一年时间止。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</w:t>
      </w:r>
      <w:r>
        <w:rPr>
          <w:rFonts w:ascii="QKPVFL+TT31FFCC23tCID" w:hAnsi="QKPVFL+TT31FFCC23tCID" w:eastAsiaTheme="minorEastAsia" w:cs="QKPVFL+TT31FFCC23tCID"/>
          <w:color w:val="000000"/>
          <w:spacing w:val="1"/>
          <w:sz w:val="32"/>
          <w:szCs w:val="22"/>
          <w:lang w:val="en-US" w:eastAsia="en-US" w:bidi="ar-SA"/>
        </w:rPr>
        <w:t>）保险责任。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eastAsiaTheme="minorEastAsia" w:cs="OLELWA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eastAsiaTheme="minorEastAsia" w:cs="QKPVFL+TT31FFCC23tCID"/>
          <w:color w:val="000000"/>
          <w:spacing w:val="-5"/>
          <w:sz w:val="32"/>
          <w:szCs w:val="22"/>
          <w:lang w:val="en-US" w:eastAsia="en-US" w:bidi="ar-SA"/>
        </w:rPr>
        <w:t>猪丹毒、猪肺疫、猪水泡病、猪链球菌、猪乙型脑炎、附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-4"/>
          <w:sz w:val="32"/>
          <w:szCs w:val="22"/>
          <w:lang w:val="en-US" w:eastAsia="en-US" w:bidi="ar-SA"/>
        </w:rPr>
        <w:t>红细胞体病、伪狂犬病、猪细小病毒、猪传染性萎缩性鼻炎、猪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-9"/>
          <w:sz w:val="32"/>
          <w:szCs w:val="22"/>
          <w:lang w:val="en-US" w:eastAsia="en-US" w:bidi="ar-SA"/>
        </w:rPr>
        <w:t>支原体肺炎、旋毛虫病、猪囊尾蚴病、猪副伤寒、猪圆环病毒病、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-4"/>
          <w:sz w:val="32"/>
          <w:szCs w:val="22"/>
          <w:lang w:val="en-US" w:eastAsia="en-US" w:bidi="ar-SA"/>
        </w:rPr>
        <w:t>猪传染性胃肠炎、猪魏氏梭菌病，口蹄疫、猪瘟、高致病性蓝耳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病及其强制免疫副反应。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eastAsiaTheme="minorEastAsia" w:cs="OLELWA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eastAsiaTheme="minorEastAsia" w:cs="QKPVFL+TT31FFCC23tCID"/>
          <w:color w:val="000000"/>
          <w:spacing w:val="-4"/>
          <w:sz w:val="32"/>
          <w:szCs w:val="22"/>
          <w:lang w:val="en-US" w:eastAsia="en-US" w:bidi="ar-SA"/>
        </w:rPr>
        <w:t>在保险期间内，由于发生高传染性疫病，政府实施强制扑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-4"/>
          <w:sz w:val="32"/>
          <w:szCs w:val="22"/>
          <w:lang w:val="en-US" w:eastAsia="en-US" w:bidi="ar-SA"/>
        </w:rPr>
        <w:t>杀导致保险母猪死亡，保险人也负责赔偿，但赔偿金额以保险金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额扣减政府扑杀专项补贴金额的差额为限。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QKPVFL+TT31FFCC23tCID" w:hAnsi="QKPVFL+TT31FFCC23tCID" w:eastAsiaTheme="minorEastAsia" w:cs="QKPVFL+TT31FFCC23tCID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eastAsiaTheme="minorEastAsia" w:cs="OLELWA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发生列明的保险事故，赔偿金额计算如下：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每头保险金额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死亡数量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eastAsiaTheme="minorEastAsia" w:cs="OLELWA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发生扑杀事故，赔偿金额计算如下：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2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>=</w:t>
      </w:r>
      <w:r>
        <w:rPr>
          <w:rFonts w:ascii="QKPVFL+TT31FFCC23tCID" w:hAnsi="QKPVFL+TT31FFCC23tCID" w:eastAsiaTheme="minorEastAsia" w:cs="QKPVFL+TT31FFCC23tCID"/>
          <w:color w:val="000000"/>
          <w:spacing w:val="2"/>
          <w:sz w:val="32"/>
          <w:szCs w:val="22"/>
          <w:lang w:val="en-US" w:eastAsia="en-US" w:bidi="ar-SA"/>
        </w:rPr>
        <w:t>（每头保险金额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-</w:t>
      </w:r>
      <w:r>
        <w:rPr>
          <w:rFonts w:ascii="QKPVFL+TT31FFCC23tCID" w:hAnsi="QKPVFL+TT31FFCC23tCID" w:eastAsiaTheme="minorEastAsia" w:cs="QKPVFL+TT31FFCC23tCID"/>
          <w:color w:val="000000"/>
          <w:spacing w:val="2"/>
          <w:sz w:val="32"/>
          <w:szCs w:val="22"/>
          <w:lang w:val="en-US" w:eastAsia="en-US" w:bidi="ar-SA"/>
        </w:rPr>
        <w:t>每头政府扑杀专项补贴金额）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死亡数量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7.</w:t>
      </w:r>
      <w:r>
        <w:rPr>
          <w:rFonts w:ascii="QKPVFL+TT31FFCC23tCID" w:hAnsi="QKPVFL+TT31FFCC23tCID" w:eastAsiaTheme="minorEastAsia" w:cs="QKPVFL+TT31FFCC23tCID"/>
          <w:color w:val="000000"/>
          <w:spacing w:val="1"/>
          <w:sz w:val="32"/>
          <w:szCs w:val="22"/>
          <w:lang w:val="en-US" w:eastAsia="en-US" w:bidi="ar-SA"/>
        </w:rPr>
        <w:t>育肥猪养殖保险。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QKPVFL+TT31FFCC23tCID" w:hAnsi="QKPVFL+TT31FFCC23tCID" w:eastAsiaTheme="minorEastAsia" w:cs="QKPVFL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eastAsiaTheme="minorEastAsia" w:cs="OLELWA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eastAsiaTheme="minorEastAsia" w:cs="QKPVFL+TT31FFCC23tCID"/>
          <w:color w:val="000000"/>
          <w:sz w:val="32"/>
          <w:szCs w:val="22"/>
          <w:lang w:val="en-US" w:eastAsia="en-US" w:bidi="ar-SA"/>
        </w:rPr>
        <w:t>人保财险秀山支公司，承保区域：清溪场街道、隘口镇、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eastAsiaTheme="minorEastAsia" w:cs="QKPVFL+TT31FFCC23tCID"/>
          <w:color w:val="000000"/>
          <w:spacing w:val="-9"/>
          <w:sz w:val="32"/>
          <w:szCs w:val="22"/>
          <w:lang w:val="en-US" w:eastAsia="en-US" w:bidi="ar-SA"/>
        </w:rPr>
        <w:t>龙凤坝镇、溶溪镇、溪口镇、膏田镇、龙池镇、宋农镇、妙泉镇、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QKPVFL+TT31FFCC23tCID" w:hAnsi="QKPVFL+TT31FFCC23tCID" w:eastAsiaTheme="minorEastAsia" w:cs="QKPVFL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15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eastAsiaTheme="minorEastAsia" w:cs="QKPVFL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1" w:name="br1_20"/>
      <w:bookmarkEnd w:id="21"/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里仁镇、石堤镇、涌洞乡、大溪乡、海洋乡等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14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个乡镇。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eastAsiaTheme="minorEastAsia" w:cs="GMRRBW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pacing w:val="-5"/>
          <w:sz w:val="32"/>
          <w:szCs w:val="22"/>
          <w:lang w:val="en-US" w:eastAsia="en-US" w:bidi="ar-SA"/>
        </w:rPr>
        <w:t>安诚保险秀山支公司，承包区域：梅江镇、兰桥镇、石耶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pacing w:val="-5"/>
          <w:sz w:val="32"/>
          <w:szCs w:val="22"/>
          <w:lang w:val="en-US" w:eastAsia="en-US" w:bidi="ar-SA"/>
        </w:rPr>
        <w:t>镇、钟灵镇、洪安镇、雅江镇、峨溶镇、岑溪乡、中平乡等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个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乡镇。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eastAsiaTheme="minorEastAsia" w:cs="GMRRBW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人寿财险秀山支公司，承保区域：中和街道、乌杨街道、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平凯街道、官庄街道等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个街道办。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NROBDV+TT31FFCC23tCID" w:hAnsi="NROBDV+TT31FFCC23tCID" w:eastAsiaTheme="minorEastAsia" w:cs="NROBDV+TT31FFCC23tCID"/>
          <w:color w:val="000000"/>
          <w:spacing w:val="1"/>
          <w:sz w:val="32"/>
          <w:szCs w:val="22"/>
          <w:lang w:val="en-US" w:eastAsia="en-US" w:bidi="ar-SA"/>
        </w:rPr>
        <w:t>）保险对象。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eastAsiaTheme="minorEastAsia" w:cs="GMRRBW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pacing w:val="-5"/>
          <w:sz w:val="32"/>
          <w:szCs w:val="22"/>
          <w:lang w:val="en-US" w:eastAsia="en-US" w:bidi="ar-SA"/>
        </w:rPr>
        <w:t>在饲养场所在当地洪水水位线以上的非蓄洪、行洪区且管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理制度健全、饲养圈舍卫生、能够保证饲养质量；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eastAsiaTheme="minorEastAsia" w:cs="GMRRBW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养殖规模为年出栏不低于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头（且存栏不低于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40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头）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pacing w:val="-5"/>
          <w:sz w:val="32"/>
          <w:szCs w:val="22"/>
          <w:lang w:val="en-US" w:eastAsia="en-US" w:bidi="ar-SA"/>
        </w:rPr>
        <w:t>的育肥猪养殖企业、养殖大户单独投保；年出栏量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头以下养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pacing w:val="-9"/>
          <w:sz w:val="32"/>
          <w:szCs w:val="22"/>
          <w:lang w:val="en-US" w:eastAsia="en-US" w:bidi="ar-SA"/>
        </w:rPr>
        <w:t>殖场或散养户，以村（居）为单位集体投保（需提供分户清单）。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NROBDV+TT31FFCC23tCID" w:hAnsi="NROBDV+TT31FFCC23tCID" w:eastAsiaTheme="minorEastAsia" w:cs="NROBDV+TT31FFCC23tCID"/>
          <w:color w:val="000000"/>
          <w:spacing w:val="1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4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hAnsi="Calibri" w:eastAsiaTheme="minorEastAsia" w:cstheme="minorBidi"/>
          <w:color w:val="000000"/>
          <w:spacing w:val="5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头，保险费率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，单位保费</w:t>
      </w:r>
      <w:r>
        <w:rPr>
          <w:rFonts w:hAnsi="Calibri" w:eastAsiaTheme="minorEastAsia" w:cstheme="minorBidi"/>
          <w:color w:val="000000"/>
          <w:spacing w:val="4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60</w:t>
      </w:r>
      <w:r>
        <w:rPr>
          <w:rFonts w:hAnsi="Calibri" w:eastAsiaTheme="minorEastAsia" w:cstheme="minorBidi"/>
          <w:color w:val="000000"/>
          <w:spacing w:val="46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头。其中，中央财政补助</w:t>
      </w:r>
      <w:r>
        <w:rPr>
          <w:rFonts w:hAnsi="Calibri" w:eastAsiaTheme="minorEastAsia" w:cstheme="minorBidi"/>
          <w:color w:val="000000"/>
          <w:spacing w:val="4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，市级财政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，县级财政补助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10%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NROBDV+TT31FFCC23tCID" w:hAnsi="NROBDV+TT31FFCC23tCID" w:eastAsiaTheme="minorEastAsia" w:cs="NROBDV+TT31FFCC23tCID"/>
          <w:color w:val="000000"/>
          <w:spacing w:val="-5"/>
          <w:sz w:val="32"/>
          <w:szCs w:val="22"/>
          <w:lang w:val="en-US" w:eastAsia="en-US" w:bidi="ar-SA"/>
        </w:rPr>
        <w:t>）保险标的。同时符合下列条件的可作为保险标的投保，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且应将符合下述条件的育肥猪全部投保，不得选择性投保。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eastAsiaTheme="minorEastAsia" w:cs="GMRRBW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保险标的品种必须在当地饲养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年（含）以上；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eastAsiaTheme="minorEastAsia" w:cs="GMRRBW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pacing w:val="-11"/>
          <w:sz w:val="32"/>
          <w:szCs w:val="22"/>
          <w:lang w:val="en-US" w:eastAsia="en-US" w:bidi="ar-SA"/>
        </w:rPr>
        <w:t>保险标的健康无疾病、无伤残，营养良好，饲养管理规范，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经保险人和畜牧管理部门验体合格；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eastAsiaTheme="minorEastAsia" w:cs="GMRRBW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pacing w:val="9"/>
          <w:sz w:val="32"/>
          <w:szCs w:val="22"/>
          <w:lang w:val="en-US" w:eastAsia="en-US" w:bidi="ar-SA"/>
        </w:rPr>
        <w:t>保险标的按县级畜牧防疫部门审定的免疫程序接种并有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eastAsiaTheme="minorEastAsia" w:cs="NROBDV+TT31FFCC23tCID"/>
          <w:color w:val="000000"/>
          <w:sz w:val="32"/>
          <w:szCs w:val="22"/>
          <w:lang w:val="en-US" w:eastAsia="en-US" w:bidi="ar-SA"/>
        </w:rPr>
        <w:t>记录，配有耳标或可辨识标识；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Fonts w:ascii="NROBDV+TT31FFCC23tCID" w:hAnsi="NROBDV+TT31FFCC23tCID" w:eastAsiaTheme="minorEastAsia" w:cs="NROBDV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16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eastAsiaTheme="minorEastAsia" w:cs="NROBDV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2" w:name="br1_21"/>
      <w:bookmarkEnd w:id="22"/>
      <w:r>
        <w:rPr>
          <w:rFonts w:ascii="NFRNLE+SegoeUISymbol" w:hAnsi="NFRNLE+SegoeUISymbol" w:eastAsiaTheme="minorEastAsia" w:cs="NFRNLE+SegoeUISymbol"/>
          <w:color w:val="000000"/>
          <w:sz w:val="27"/>
          <w:szCs w:val="22"/>
          <w:lang w:val="en-US" w:eastAsia="en-US" w:bidi="ar-SA"/>
        </w:rPr>
        <w:t>④</w:t>
      </w:r>
      <w:bookmarkStart w:id="23" w:name="br1_22"/>
      <w:bookmarkEnd w:id="23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eastAsiaTheme="minorEastAsia" w:cs="MIMCOU+TT31FFCC23tCID"/>
          <w:color w:val="000000"/>
          <w:sz w:val="32"/>
          <w:szCs w:val="22"/>
          <w:lang w:val="en-US" w:eastAsia="en-US" w:bidi="ar-SA"/>
        </w:rPr>
        <w:t>养殖场地及设施符合卫生防疫规范，位于非传染病疫区，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z w:val="32"/>
          <w:szCs w:val="22"/>
          <w:lang w:val="en-US" w:eastAsia="en-US" w:bidi="ar-SA"/>
        </w:rPr>
        <w:t>且在当地洪水警戒水位线以上的非蓄洪、行洪区。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8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6"/>
          <w:sz w:val="32"/>
          <w:szCs w:val="22"/>
          <w:lang w:val="en-US" w:eastAsia="en-US" w:bidi="ar-SA"/>
        </w:rPr>
        <w:t>5</w:t>
      </w:r>
      <w:r>
        <w:rPr>
          <w:rFonts w:ascii="MIMCOU+TT31FFCC23tCID" w:hAnsi="MIMCOU+TT31FFCC23tCID" w:eastAsiaTheme="minorEastAsia" w:cs="MIMCOU+TT31FFCC23tCID"/>
          <w:color w:val="000000"/>
          <w:spacing w:val="15"/>
          <w:sz w:val="32"/>
          <w:szCs w:val="22"/>
          <w:lang w:val="en-US" w:eastAsia="en-US" w:bidi="ar-SA"/>
        </w:rPr>
        <w:t>）保险期限。育肥猪保险责任期间自育肥猪断奶后起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12"/>
          <w:sz w:val="32"/>
          <w:szCs w:val="22"/>
          <w:lang w:val="en-US" w:eastAsia="en-US" w:bidi="ar-SA"/>
        </w:rPr>
        <w:t>至保险育肥猪出栏时止，具体以保险单载明的起讫时间为准，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12"/>
          <w:sz w:val="32"/>
          <w:szCs w:val="22"/>
          <w:lang w:val="en-US" w:eastAsia="en-US" w:bidi="ar-SA"/>
        </w:rPr>
        <w:t>但保险期间最长不超过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eastAsiaTheme="minorEastAsia" w:cs="MIMCOU+TT31FFCC23tCID"/>
          <w:color w:val="000000"/>
          <w:spacing w:val="4"/>
          <w:sz w:val="32"/>
          <w:szCs w:val="22"/>
          <w:lang w:val="en-US" w:eastAsia="en-US" w:bidi="ar-SA"/>
        </w:rPr>
        <w:t>个月。保险数量按照保险期间内的预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7"/>
          <w:sz w:val="32"/>
          <w:szCs w:val="22"/>
          <w:lang w:val="en-US" w:eastAsia="en-US" w:bidi="ar-SA"/>
        </w:rPr>
        <w:t>计出栏数量，由被保险人和保险人协商确定，并在保险单中载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12"/>
          <w:sz w:val="32"/>
          <w:szCs w:val="22"/>
          <w:lang w:val="en-US" w:eastAsia="en-US" w:bidi="ar-SA"/>
        </w:rPr>
        <w:t>明。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MIMCOU+TT31FFCC23tCID" w:hAnsi="MIMCOU+TT31FFCC23tCID" w:eastAsiaTheme="minorEastAsia" w:cs="MIMCOU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z w:val="32"/>
          <w:szCs w:val="22"/>
          <w:lang w:val="en-US" w:eastAsia="en-US" w:bidi="ar-SA"/>
        </w:rPr>
        <w:t>险育肥猪死亡，保险人按照合同约定负责赔偿：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FRNLE+SegoeUISymbol" w:hAnsi="NFRNLE+SegoeUISymbol" w:eastAsiaTheme="minorEastAsia" w:cs="NFRNLE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eastAsiaTheme="minorEastAsia" w:cs="MIMCOU+TT31FFCC23tCID"/>
          <w:color w:val="000000"/>
          <w:spacing w:val="-5"/>
          <w:sz w:val="32"/>
          <w:szCs w:val="22"/>
          <w:lang w:val="en-US" w:eastAsia="en-US" w:bidi="ar-SA"/>
        </w:rPr>
        <w:t>自然灾害：山体滑坡、泥石流、雷击、暴雨、洪水（政府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z w:val="32"/>
          <w:szCs w:val="22"/>
          <w:lang w:val="en-US" w:eastAsia="en-US" w:bidi="ar-SA"/>
        </w:rPr>
        <w:t>行蓄洪除外）、风灾、冰雹、地震、冻灾等；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FRNLE+SegoeUISymbol" w:hAnsi="NFRNLE+SegoeUISymbol" w:eastAsiaTheme="minorEastAsia" w:cs="NFRNLE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eastAsiaTheme="minorEastAsia" w:cs="MIMCOU+TT31FFCC23tCID"/>
          <w:color w:val="000000"/>
          <w:spacing w:val="-5"/>
          <w:sz w:val="32"/>
          <w:szCs w:val="22"/>
          <w:lang w:val="en-US" w:eastAsia="en-US" w:bidi="ar-SA"/>
        </w:rPr>
        <w:t>意外事故：火灾、爆炸、建筑物倒塌、空中运行物体坠落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z w:val="32"/>
          <w:szCs w:val="22"/>
          <w:lang w:val="en-US" w:eastAsia="en-US" w:bidi="ar-SA"/>
        </w:rPr>
        <w:t>等；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FRNLE+SegoeUISymbol" w:hAnsi="NFRNLE+SegoeUISymbol" w:eastAsiaTheme="minorEastAsia" w:cs="NFRNLE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5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eastAsiaTheme="minorEastAsia" w:cs="MIMCOU+TT31FFCC23tCID"/>
          <w:color w:val="000000"/>
          <w:spacing w:val="5"/>
          <w:sz w:val="32"/>
          <w:szCs w:val="22"/>
          <w:lang w:val="en-US" w:eastAsia="en-US" w:bidi="ar-SA"/>
        </w:rPr>
        <w:t>疾病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:</w:t>
      </w:r>
      <w:r>
        <w:rPr>
          <w:rFonts w:ascii="MIMCOU+TT31FFCC23tCID" w:hAnsi="MIMCOU+TT31FFCC23tCID" w:eastAsiaTheme="minorEastAsia" w:cs="MIMCOU+TT31FFCC23tCID"/>
          <w:color w:val="000000"/>
          <w:spacing w:val="5"/>
          <w:sz w:val="32"/>
          <w:szCs w:val="22"/>
          <w:lang w:val="en-US" w:eastAsia="en-US" w:bidi="ar-SA"/>
        </w:rPr>
        <w:t>猪丹毒、猪肺疫、猪水泡病、猪链球菌、猪乙型脑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-4"/>
          <w:sz w:val="32"/>
          <w:szCs w:val="22"/>
          <w:lang w:val="en-US" w:eastAsia="en-US" w:bidi="ar-SA"/>
        </w:rPr>
        <w:t>炎、附红细胞体病、伪狂犬病、猪细小病毒、猪传染性萎缩性鼻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-4"/>
          <w:sz w:val="32"/>
          <w:szCs w:val="22"/>
          <w:lang w:val="en-US" w:eastAsia="en-US" w:bidi="ar-SA"/>
        </w:rPr>
        <w:t>炎、猪支原体肺炎、旋毛虫病、猪囊尾蚴病、猪副伤寒、猪圆环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-4"/>
          <w:sz w:val="32"/>
          <w:szCs w:val="22"/>
          <w:lang w:val="en-US" w:eastAsia="en-US" w:bidi="ar-SA"/>
        </w:rPr>
        <w:t>病毒病、猪传染性胃肠炎、猪魏氏梭菌病，口蹄疫、猪瘟、高致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z w:val="32"/>
          <w:szCs w:val="22"/>
          <w:lang w:val="en-US" w:eastAsia="en-US" w:bidi="ar-SA"/>
        </w:rPr>
        <w:t>病性蓝耳病及其强制免疫副反应；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FRNLE+SegoeUISymbol" w:hAnsi="NFRNLE+SegoeUISymbol" w:eastAsiaTheme="minorEastAsia" w:cs="NFRNLE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eastAsiaTheme="minorEastAsia" w:cs="MIMCOU+TT31FFCC23tCID"/>
          <w:color w:val="000000"/>
          <w:sz w:val="32"/>
          <w:szCs w:val="22"/>
          <w:lang w:val="en-US" w:eastAsia="en-US" w:bidi="ar-SA"/>
        </w:rPr>
        <w:t>高传染性疫病，政府实施强制扑杀导致保险育肥猪死亡，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-4"/>
          <w:sz w:val="32"/>
          <w:szCs w:val="22"/>
          <w:lang w:val="en-US" w:eastAsia="en-US" w:bidi="ar-SA"/>
        </w:rPr>
        <w:t>保险人也负责赔偿，但赔偿金额以保险金额扣减政府扑杀专项补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z w:val="32"/>
          <w:szCs w:val="22"/>
          <w:lang w:val="en-US" w:eastAsia="en-US" w:bidi="ar-SA"/>
        </w:rPr>
        <w:t>贴金额的差额为限。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eastAsiaTheme="minorEastAsia" w:cs="MIMCOU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MIMCOU+TT31FFCC23tCID" w:hAnsi="MIMCOU+TT31FFCC23tCID" w:eastAsiaTheme="minorEastAsia" w:cs="MIMCOU+TT31FFCC23tCID"/>
          <w:color w:val="000000"/>
          <w:spacing w:val="2"/>
          <w:sz w:val="32"/>
          <w:szCs w:val="22"/>
          <w:lang w:val="en-US" w:eastAsia="en-US" w:bidi="ar-SA"/>
        </w:rPr>
        <w:t>）赔偿处理。保险育肥猪发生保险责任范围内的损失，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MIMCOU+TT31FFCC23tCID" w:hAnsi="MIMCOU+TT31FFCC23tCID" w:eastAsiaTheme="minorEastAsia" w:cs="MIMCOU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17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eastAsiaTheme="minorEastAsia" w:cs="MIMCOU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4" w:name="br1_23"/>
      <w:bookmarkEnd w:id="24"/>
      <w:r>
        <w:rPr>
          <w:noProof/>
        </w:rPr>
        <w:pict>
          <v:shape id="_x0000_s1029" type="#_x0000_t75" style="width:455.55pt;height:179.2pt;margin-top:248.65pt;margin-left:72.75pt;mso-position-horizontal-relative:page;mso-position-vertical-relative:page;position:absolute;z-index:-251650048">
            <v:imagedata r:id="rId8" o:title=""/>
          </v:shape>
        </w:pict>
      </w:r>
      <w:bookmarkStart w:id="25" w:name="br1_24"/>
      <w:bookmarkEnd w:id="25"/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保险人按下列方式计算赔偿金额：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PEIO+SegoeUISymbol" w:hAnsi="VPPEIO+SegoeUISymbol" w:eastAsiaTheme="minorEastAsia" w:cs="VPPEIO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发生保险责任范围内的事故直接造成保险育肥猪死亡的，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保险人按下表约定的重量赔偿标准和公式计算赔偿：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不同尸重范围每头保险育肥猪赔偿金额</w:t>
      </w:r>
    </w:p>
    <w:p>
      <w:pPr>
        <w:spacing w:before="208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pacing w:val="1"/>
          <w:sz w:val="32"/>
          <w:szCs w:val="22"/>
          <w:lang w:val="en-US" w:eastAsia="en-US" w:bidi="ar-SA"/>
        </w:rPr>
        <w:t>不同尸重范围每头保险育肥猪赔偿金额：</w:t>
      </w:r>
    </w:p>
    <w:p>
      <w:pPr>
        <w:spacing w:before="219" w:after="0" w:line="370" w:lineRule="exact"/>
        <w:ind w:left="1246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不同尸重范围</w:t>
      </w:r>
      <w:r>
        <w:rPr>
          <w:rFonts w:hAnsi="Calibri" w:eastAsiaTheme="minorEastAsia" w:cstheme="minorBidi"/>
          <w:color w:val="000000"/>
          <w:spacing w:val="1728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每头保险育肥猪赔偿金额</w:t>
      </w:r>
    </w:p>
    <w:p>
      <w:pPr>
        <w:spacing w:before="213" w:after="0" w:line="373" w:lineRule="exact"/>
        <w:ind w:left="47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7kg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-20kg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pacing w:val="227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3" w:after="0" w:line="373" w:lineRule="exact"/>
        <w:ind w:left="39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20kg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-40kg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pacing w:val="219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3" w:after="0" w:line="373" w:lineRule="exact"/>
        <w:ind w:left="39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40kg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-60kg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pacing w:val="219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2" w:after="0" w:line="373" w:lineRule="exact"/>
        <w:ind w:left="39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60kg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-80kg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pacing w:val="219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3" w:after="0" w:line="373" w:lineRule="exact"/>
        <w:ind w:left="1086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80kg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（含）以上</w:t>
      </w:r>
      <w:r>
        <w:rPr>
          <w:rFonts w:hAnsi="Calibri" w:eastAsiaTheme="minorEastAsia" w:cstheme="minorBidi"/>
          <w:color w:val="000000"/>
          <w:spacing w:val="280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PEIO+SegoeUISymbol" w:hAnsi="VPPEIO+SegoeUISymbol" w:eastAsiaTheme="minorEastAsia" w:cs="VPPEIO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pacing w:val="-5"/>
          <w:sz w:val="32"/>
          <w:szCs w:val="22"/>
          <w:lang w:val="en-US" w:eastAsia="en-US" w:bidi="ar-SA"/>
        </w:rPr>
        <w:t>发生暴雨、洪水（政府行蓄洪除外）、风灾、地震、泥石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pacing w:val="-4"/>
          <w:sz w:val="32"/>
          <w:szCs w:val="22"/>
          <w:lang w:val="en-US" w:eastAsia="en-US" w:bidi="ar-SA"/>
        </w:rPr>
        <w:t>流、山体滑坡、火灾、爆炸、建筑物倒塌、空中运行物体坠落等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pacing w:val="-4"/>
          <w:sz w:val="32"/>
          <w:szCs w:val="22"/>
          <w:lang w:val="en-US" w:eastAsia="en-US" w:bidi="ar-SA"/>
        </w:rPr>
        <w:t>且无法确定损失数量和保险生猪尸重的保险事故，按照下列方式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计算赔款：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-3"/>
          <w:sz w:val="32"/>
          <w:szCs w:val="22"/>
          <w:lang w:val="en-US" w:eastAsia="en-US" w:bidi="ar-SA"/>
        </w:rPr>
        <w:t>=MAX</w:t>
      </w:r>
      <w:r>
        <w:rPr>
          <w:rFonts w:ascii="JPJEOG+TT31FFCC23tCID" w:hAnsi="JPJEOG+TT31FFCC23tCID" w:eastAsiaTheme="minorEastAsia" w:cs="JPJEOG+TT31FFCC23tCID"/>
          <w:color w:val="000000"/>
          <w:spacing w:val="-308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[</w:t>
      </w:r>
      <w:r>
        <w:rPr>
          <w:rFonts w:hAnsi="Calibri" w:eastAsiaTheme="minorEastAsia" w:cstheme="minorBidi"/>
          <w:color w:val="000000"/>
          <w:spacing w:val="122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事故发生时的已起保天数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保险期间天数）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每头保险金额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,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最低每头赔付金额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]×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推定损失数量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最低每头赔付金额参照饲养成本确定为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pacing w:val="5"/>
          <w:sz w:val="32"/>
          <w:szCs w:val="22"/>
          <w:lang w:val="en-US" w:eastAsia="en-US" w:bidi="ar-SA"/>
        </w:rPr>
        <w:t>推定损失数量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=</w:t>
      </w:r>
      <w:r>
        <w:rPr>
          <w:rFonts w:ascii="JPJEOG+TT31FFCC23tCID" w:hAnsi="JPJEOG+TT31FFCC23tCID" w:eastAsiaTheme="minorEastAsia" w:cs="JPJEOG+TT31FFCC23tCID"/>
          <w:color w:val="000000"/>
          <w:spacing w:val="6"/>
          <w:sz w:val="32"/>
          <w:szCs w:val="22"/>
          <w:lang w:val="en-US" w:eastAsia="en-US" w:bidi="ar-SA"/>
        </w:rPr>
        <w:t>保险数量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-</w:t>
      </w:r>
      <w:r>
        <w:rPr>
          <w:rFonts w:ascii="JPJEOG+TT31FFCC23tCID" w:hAnsi="JPJEOG+TT31FFCC23tCID" w:eastAsiaTheme="minorEastAsia" w:cs="JPJEOG+TT31FFCC23tCID"/>
          <w:color w:val="000000"/>
          <w:spacing w:val="5"/>
          <w:sz w:val="32"/>
          <w:szCs w:val="22"/>
          <w:lang w:val="en-US" w:eastAsia="en-US" w:bidi="ar-SA"/>
        </w:rPr>
        <w:t>出险后的存栏数量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-</w:t>
      </w:r>
      <w:r>
        <w:rPr>
          <w:rFonts w:ascii="JPJEOG+TT31FFCC23tCID" w:hAnsi="JPJEOG+TT31FFCC23tCID" w:eastAsiaTheme="minorEastAsia" w:cs="JPJEOG+TT31FFCC23tCID"/>
          <w:color w:val="000000"/>
          <w:spacing w:val="5"/>
          <w:sz w:val="32"/>
          <w:szCs w:val="22"/>
          <w:lang w:val="en-US" w:eastAsia="en-US" w:bidi="ar-SA"/>
        </w:rPr>
        <w:t>保险期间内已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赔付数量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PEIO+SegoeUISymbol" w:hAnsi="VPPEIO+SegoeUISymbol" w:eastAsiaTheme="minorEastAsia" w:cs="VPPEIO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发生扑杀事故，赔偿金额计算如下：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（每头保险金额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JPJEOG+TT31FFCC23tCID" w:hAnsi="JPJEOG+TT31FFCC23tCID" w:eastAsiaTheme="minorEastAsia" w:cs="JPJEOG+TT31FFCC23tCID"/>
          <w:color w:val="000000"/>
          <w:sz w:val="32"/>
          <w:szCs w:val="22"/>
          <w:lang w:val="en-US" w:eastAsia="en-US" w:bidi="ar-SA"/>
        </w:rPr>
        <w:t>每头政府扑杀专项补贴金额）</w:t>
      </w:r>
    </w:p>
    <w:p>
      <w:pPr>
        <w:spacing w:before="28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JPJEOG+TT31FFCC23tCID" w:hAnsi="JPJEOG+TT31FFCC23tCID" w:eastAsiaTheme="minorEastAsia" w:cs="JPJEOG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18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eastAsiaTheme="minorEastAsia" w:cs="JPJEOG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6" w:name="br1_25"/>
      <w:bookmarkEnd w:id="26"/>
      <w:r>
        <w:rPr>
          <w:rFonts w:ascii="VTRVHE+SegoeUISymbol" w:hAnsi="VTRVHE+SegoeUISymbol" w:eastAsiaTheme="minorEastAsia" w:cs="VTRVHE+SegoeUISymbol"/>
          <w:color w:val="000000"/>
          <w:sz w:val="27"/>
          <w:szCs w:val="22"/>
          <w:lang w:val="en-US" w:eastAsia="en-US" w:bidi="ar-SA"/>
        </w:rPr>
        <w:t>④</w:t>
      </w:r>
      <w:bookmarkStart w:id="27" w:name="br1_26"/>
      <w:bookmarkEnd w:id="27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pacing w:val="-5"/>
          <w:sz w:val="32"/>
          <w:szCs w:val="22"/>
          <w:lang w:val="en-US" w:eastAsia="en-US" w:bidi="ar-SA"/>
        </w:rPr>
        <w:t>发生保险事故时，若保险生猪每头保险金额低于或等于出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-4"/>
          <w:sz w:val="32"/>
          <w:szCs w:val="22"/>
          <w:lang w:val="en-US" w:eastAsia="en-US" w:bidi="ar-SA"/>
        </w:rPr>
        <w:t>险时的实际价值，则以每头保险金额为赔偿计算标准；若保险生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-4"/>
          <w:sz w:val="32"/>
          <w:szCs w:val="22"/>
          <w:lang w:val="en-US" w:eastAsia="en-US" w:bidi="ar-SA"/>
        </w:rPr>
        <w:t>猪每头保险金额高于出险时的实际价值，则以出险时的实际价值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为赔偿计算标准。</w:t>
      </w:r>
    </w:p>
    <w:p>
      <w:pPr>
        <w:spacing w:before="214" w:after="0" w:line="358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TQMSR+TT38FCFC29tCID" w:hAnsi="DTQMSR+TT38FCFC29tCID" w:eastAsiaTheme="minorEastAsia" w:cs="DTQMSR+TT38FCFC29tCID"/>
          <w:color w:val="000000"/>
          <w:sz w:val="32"/>
          <w:szCs w:val="22"/>
          <w:lang w:val="en-US" w:eastAsia="en-US" w:bidi="ar-SA"/>
        </w:rPr>
        <w:t>（二）市级险种。</w:t>
      </w:r>
    </w:p>
    <w:p>
      <w:pPr>
        <w:spacing w:before="21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1.</w:t>
      </w:r>
      <w:r>
        <w:rPr>
          <w:rFonts w:ascii="SVDTAP+TT31FFCC23tCID" w:hAnsi="SVDTAP+TT31FFCC23tCID" w:eastAsiaTheme="minorEastAsia" w:cs="SVDTAP+TT31FFCC23tCID"/>
          <w:color w:val="000000"/>
          <w:spacing w:val="1"/>
          <w:sz w:val="32"/>
          <w:szCs w:val="22"/>
          <w:lang w:val="en-US" w:eastAsia="en-US" w:bidi="ar-SA"/>
        </w:rPr>
        <w:t>柑橘种植灾害险。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SVDTAP+TT31FFCC23tCID" w:hAnsi="SVDTAP+TT31FFCC23tCID" w:eastAsiaTheme="minorEastAsia" w:cs="SVDTAP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RVHE+SegoeUISymbol" w:hAnsi="VTRVHE+SegoeUISymbol" w:eastAsiaTheme="minorEastAsia" w:cs="VTRVHE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保险机构：人保财险秀山支公司。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RVHE+SegoeUISymbol" w:hAnsi="VTRVHE+SegoeUISymbol" w:eastAsiaTheme="minorEastAsia" w:cs="VTRVHE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8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6"/>
          <w:sz w:val="32"/>
          <w:szCs w:val="22"/>
          <w:lang w:val="en-US" w:eastAsia="en-US" w:bidi="ar-SA"/>
        </w:rPr>
        <w:t>2</w:t>
      </w:r>
      <w:r>
        <w:rPr>
          <w:rFonts w:ascii="SVDTAP+TT31FFCC23tCID" w:hAnsi="SVDTAP+TT31FFCC23tCID" w:eastAsiaTheme="minorEastAsia" w:cs="SVDTAP+TT31FFCC23tCID"/>
          <w:color w:val="000000"/>
          <w:spacing w:val="15"/>
          <w:sz w:val="32"/>
          <w:szCs w:val="22"/>
          <w:lang w:val="en-US" w:eastAsia="en-US" w:bidi="ar-SA"/>
        </w:rPr>
        <w:t>）保险对象。柑橘种植灾害保险包括在我县主要种植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7"/>
          <w:sz w:val="32"/>
          <w:szCs w:val="22"/>
          <w:lang w:val="en-US" w:eastAsia="en-US" w:bidi="ar-SA"/>
        </w:rPr>
        <w:t>的柑、橘、橙、柚、柠檬等品种。柑橘种植灾害保险投保范围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12"/>
          <w:sz w:val="32"/>
          <w:szCs w:val="22"/>
          <w:lang w:val="en-US" w:eastAsia="en-US" w:bidi="ar-SA"/>
        </w:rPr>
        <w:t>是指集中成片种植面积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pacing w:val="4"/>
          <w:sz w:val="32"/>
          <w:szCs w:val="22"/>
          <w:lang w:val="en-US" w:eastAsia="en-US" w:bidi="ar-SA"/>
        </w:rPr>
        <w:t>亩（含）以上的种植企业、农民专业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12"/>
          <w:sz w:val="32"/>
          <w:szCs w:val="22"/>
          <w:lang w:val="en-US" w:eastAsia="en-US" w:bidi="ar-SA"/>
        </w:rPr>
        <w:t>合作社、种植大户、一般农户可单独投保；种植面积</w:t>
      </w:r>
      <w:r>
        <w:rPr>
          <w:rFonts w:hAnsi="Calibri" w:eastAsiaTheme="minorEastAsia" w:cstheme="minorBidi"/>
          <w:color w:val="000000"/>
          <w:spacing w:val="2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6"/>
          <w:sz w:val="32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pacing w:val="12"/>
          <w:sz w:val="32"/>
          <w:szCs w:val="22"/>
          <w:lang w:val="en-US" w:eastAsia="en-US" w:bidi="ar-SA"/>
        </w:rPr>
        <w:t>亩以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7"/>
          <w:sz w:val="32"/>
          <w:szCs w:val="22"/>
          <w:lang w:val="en-US" w:eastAsia="en-US" w:bidi="ar-SA"/>
        </w:rPr>
        <w:t>下的种植户，可以村（组）为单位集体统一投保（需提供分户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12"/>
          <w:sz w:val="32"/>
          <w:szCs w:val="22"/>
          <w:lang w:val="en-US" w:eastAsia="en-US" w:bidi="ar-SA"/>
        </w:rPr>
        <w:t>清单）。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SVDTAP+TT31FFCC23tCID" w:hAnsi="SVDTAP+TT31FFCC23tCID" w:eastAsiaTheme="minorEastAsia" w:cs="SVDTAP+TT31FFCC23tCID"/>
          <w:color w:val="000000"/>
          <w:spacing w:val="1"/>
          <w:sz w:val="32"/>
          <w:szCs w:val="22"/>
          <w:lang w:val="en-US" w:eastAsia="en-US" w:bidi="ar-SA"/>
        </w:rPr>
        <w:t>）保险金额及保费。柑橘种植灾害险保险金额</w:t>
      </w:r>
      <w:r>
        <w:rPr>
          <w:rFonts w:hAnsi="Calibri" w:eastAsiaTheme="minorEastAsia" w:cstheme="minorBidi"/>
          <w:color w:val="000000"/>
          <w:spacing w:val="4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hAnsi="Calibri" w:eastAsiaTheme="minorEastAsia" w:cstheme="minorBidi"/>
          <w:color w:val="000000"/>
          <w:spacing w:val="51"/>
          <w:sz w:val="32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-23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2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2%</w:t>
      </w:r>
      <w:r>
        <w:rPr>
          <w:rFonts w:ascii="SVDTAP+TT31FFCC23tCID" w:hAnsi="SVDTAP+TT31FFCC23tCID" w:eastAsiaTheme="minorEastAsia" w:cs="SVDTAP+TT31FFCC23tCID"/>
          <w:color w:val="000000"/>
          <w:spacing w:val="-28"/>
          <w:sz w:val="32"/>
          <w:szCs w:val="22"/>
          <w:lang w:val="en-US" w:eastAsia="en-US" w:bidi="ar-SA"/>
        </w:rPr>
        <w:t>，单位保费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SVDTAP+TT31FFCC23tCID" w:hAnsi="SVDTAP+TT31FFCC23tCID" w:eastAsiaTheme="minorEastAsia" w:cs="SVDTAP+TT31FFCC23tCID"/>
          <w:color w:val="000000"/>
          <w:spacing w:val="-13"/>
          <w:sz w:val="32"/>
          <w:szCs w:val="22"/>
          <w:lang w:val="en-US" w:eastAsia="en-US" w:bidi="ar-SA"/>
        </w:rPr>
        <w:t>亩。保费由市级财政补贴</w:t>
      </w:r>
      <w:r>
        <w:rPr>
          <w:rFonts w:hAnsi="Calibri" w:eastAsiaTheme="minorEastAsia" w:cstheme="minorBidi"/>
          <w:color w:val="000000"/>
          <w:spacing w:val="1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20%</w:t>
      </w: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，种植业主承担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SVDTAP+TT31FFCC23tCID" w:hAnsi="SVDTAP+TT31FFCC23tCID" w:eastAsiaTheme="minorEastAsia" w:cs="SVDTAP+TT31FFCC23tCID"/>
          <w:color w:val="000000"/>
          <w:spacing w:val="2"/>
          <w:sz w:val="32"/>
          <w:szCs w:val="22"/>
          <w:lang w:val="en-US" w:eastAsia="en-US" w:bidi="ar-SA"/>
        </w:rPr>
        <w:t>）保险标的。同时符合下列条件可作保险标的，且投保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人应将符合下述条件的柑橘全部投保，不得选择投保：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RVHE+SegoeUISymbol" w:hAnsi="VTRVHE+SegoeUISymbol" w:eastAsiaTheme="minorEastAsia" w:cs="VTRVHE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柑橘树龄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45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年以下，且生长正常；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RVHE+SegoeUISymbol" w:hAnsi="VTRVHE+SegoeUISymbol" w:eastAsiaTheme="minorEastAsia" w:cs="VTRVHE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z w:val="32"/>
          <w:szCs w:val="22"/>
          <w:lang w:val="en-US" w:eastAsia="en-US" w:bidi="ar-SA"/>
        </w:rPr>
        <w:t>柑橘种植符合规范标准和技术管理要求；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VDTAP+TT31FFCC23tCID" w:hAnsi="SVDTAP+TT31FFCC23tCID" w:eastAsiaTheme="minorEastAsia" w:cs="SVDTAP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19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eastAsiaTheme="minorEastAsia" w:cs="SVDTAP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8" w:name="br1_27"/>
      <w:bookmarkEnd w:id="28"/>
      <w:r>
        <w:rPr>
          <w:rFonts w:ascii="URIQNE+SegoeUISymbol" w:hAnsi="URIQNE+SegoeUISymbol" w:eastAsiaTheme="minorEastAsia" w:cs="URIQNE+SegoeUISymbol"/>
          <w:color w:val="000000"/>
          <w:sz w:val="27"/>
          <w:szCs w:val="22"/>
          <w:lang w:val="en-US" w:eastAsia="en-US" w:bidi="ar-SA"/>
        </w:rPr>
        <w:t>③</w:t>
      </w:r>
      <w:bookmarkStart w:id="29" w:name="br1_28"/>
      <w:bookmarkEnd w:id="29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非种植在堤内地、蓄洪区。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NUFRCH+TT31FFCC23tCID" w:hAnsi="NUFRCH+TT31FFCC23tCID" w:eastAsiaTheme="minorEastAsia" w:cs="NUFRCH+TT31FFCC23tCID"/>
          <w:color w:val="000000"/>
          <w:spacing w:val="2"/>
          <w:sz w:val="32"/>
          <w:szCs w:val="22"/>
          <w:lang w:val="en-US" w:eastAsia="en-US" w:bidi="ar-SA"/>
        </w:rPr>
        <w:t>）保险期限。柑橘种植灾害保险责任期限为一年，自投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保保单正式生效之日起至保险时间满一年时止。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NUFRCH+TT31FFCC23tCID" w:hAnsi="NUFRCH+TT31FFCC23tCID" w:eastAsiaTheme="minorEastAsia" w:cs="NUFRCH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pacing w:val="-4"/>
          <w:sz w:val="32"/>
          <w:szCs w:val="22"/>
          <w:lang w:val="en-US" w:eastAsia="en-US" w:bidi="ar-SA"/>
        </w:rPr>
        <w:t>险柑橘树死亡、折枝、落花、落叶、落果、萎蔫等情况导致保险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柑橘减产的，保险人应按照合同的约定负责赔偿：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RIQNE+SegoeUISymbol" w:hAnsi="URIQNE+SegoeUISymbol" w:eastAsiaTheme="minorEastAsia" w:cs="URIQNE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eastAsiaTheme="minorEastAsia" w:cs="NUFRCH+TT31FFCC23tCID"/>
          <w:color w:val="000000"/>
          <w:spacing w:val="-22"/>
          <w:sz w:val="32"/>
          <w:szCs w:val="22"/>
          <w:lang w:val="en-US" w:eastAsia="en-US" w:bidi="ar-SA"/>
        </w:rPr>
        <w:t>旱灾、风灾、内涝、冻灾、雹灾、洪水（政府行蓄洪除外）、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暴雨等人力无法抗拒的自然灾害；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RIQNE+SegoeUISymbol" w:hAnsi="URIQNE+SegoeUISymbol" w:eastAsiaTheme="minorEastAsia" w:cs="URIQNE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eastAsiaTheme="minorEastAsia" w:cs="NUFRCH+TT31FFCC23tCID"/>
          <w:color w:val="000000"/>
          <w:spacing w:val="-5"/>
          <w:sz w:val="32"/>
          <w:szCs w:val="22"/>
          <w:lang w:val="en-US" w:eastAsia="en-US" w:bidi="ar-SA"/>
        </w:rPr>
        <w:t>非检疫性病虫害。由于人为的故意破坏、管理不善、行政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pacing w:val="-4"/>
          <w:sz w:val="32"/>
          <w:szCs w:val="22"/>
          <w:lang w:val="en-US" w:eastAsia="en-US" w:bidi="ar-SA"/>
        </w:rPr>
        <w:t>行为、司法行为、战争、军事行动、检疫性病虫害造成的损失保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险人不负赔偿责任。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NUFRCH+TT31FFCC23tCID" w:hAnsi="NUFRCH+TT31FFCC23tCID" w:eastAsiaTheme="minorEastAsia" w:cs="NUFRCH+TT31FFCC23tCID"/>
          <w:color w:val="000000"/>
          <w:spacing w:val="2"/>
          <w:sz w:val="32"/>
          <w:szCs w:val="22"/>
          <w:lang w:val="en-US" w:eastAsia="en-US" w:bidi="ar-SA"/>
        </w:rPr>
        <w:t>）赔偿处理。保险柑橘发生保险责任范围内的损失，按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以下方式计算赔偿：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受损面积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赔付比例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受损面积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种植面积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受损率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pacing w:val="5"/>
          <w:sz w:val="32"/>
          <w:szCs w:val="22"/>
          <w:lang w:val="en-US" w:eastAsia="en-US" w:bidi="ar-SA"/>
        </w:rPr>
        <w:t>受损率为单位面积受损株树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/</w:t>
      </w:r>
      <w:r>
        <w:rPr>
          <w:rFonts w:ascii="NUFRCH+TT31FFCC23tCID" w:hAnsi="NUFRCH+TT31FFCC23tCID" w:eastAsiaTheme="minorEastAsia" w:cs="NUFRCH+TT31FFCC23tCID"/>
          <w:color w:val="000000"/>
          <w:spacing w:val="5"/>
          <w:sz w:val="32"/>
          <w:szCs w:val="22"/>
          <w:lang w:val="en-US" w:eastAsia="en-US" w:bidi="ar-SA"/>
        </w:rPr>
        <w:t>单位面积种植株树，可采用抽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样法确定。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赔付比例由投保柑橘受损程度确定：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RIQNE+SegoeUISymbol" w:hAnsi="URIQNE+SegoeUISymbol" w:eastAsiaTheme="minorEastAsia" w:cs="URIQNE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柑橘树死亡的，赔付比例为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100%</w:t>
      </w: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RIQNE+SegoeUISymbol" w:hAnsi="URIQNE+SegoeUISymbol" w:eastAsiaTheme="minorEastAsia" w:cs="URIQNE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折枝、落花、落叶、落果、萎蔫等情况按照轻度、中度、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pacing w:val="-4"/>
          <w:sz w:val="32"/>
          <w:szCs w:val="22"/>
          <w:lang w:val="en-US" w:eastAsia="en-US" w:bidi="ar-SA"/>
        </w:rPr>
        <w:t>重度三个受灾级别评价，确定相应的赔付比例，两种或两种以上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eastAsiaTheme="minorEastAsia" w:cs="NUFRCH+TT31FFCC23tCID"/>
          <w:color w:val="000000"/>
          <w:sz w:val="32"/>
          <w:szCs w:val="22"/>
          <w:lang w:val="en-US" w:eastAsia="en-US" w:bidi="ar-SA"/>
        </w:rPr>
        <w:t>症状造成的损失按照最严重的受灾级别赔付，不累加赔付：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NUFRCH+TT31FFCC23tCID" w:hAnsi="NUFRCH+TT31FFCC23tCID" w:eastAsiaTheme="minorEastAsia" w:cs="NUFRCH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20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eastAsiaTheme="minorEastAsia" w:cs="NUFRCH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62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0" w:name="br1_29"/>
      <w:bookmarkEnd w:id="30"/>
      <w:r>
        <w:rPr>
          <w:noProof/>
        </w:rPr>
        <w:pict>
          <v:shape id="_x0000_s1030" type="#_x0000_t75" style="width:456pt;height:167.9pt;margin-top:132.85pt;margin-left:72.5pt;mso-position-horizontal-relative:page;mso-position-vertical-relative:page;position:absolute;z-index:-251639808">
            <v:imagedata r:id="rId9" o:title=""/>
          </v:shape>
        </w:pict>
      </w:r>
      <w:bookmarkStart w:id="31" w:name="br1_30"/>
      <w:bookmarkEnd w:id="31"/>
      <w:r>
        <w:rPr>
          <w:noProof/>
        </w:rPr>
        <w:pict>
          <v:shape id="_x0000_s1031" type="#_x0000_t75" style="width:456pt;height:166.45pt;margin-top:327.8pt;margin-left:72.5pt;mso-position-horizontal-relative:page;mso-position-vertical-relative:page;position:absolute;z-index:-251640832">
            <v:imagedata r:id="rId10" o:title=""/>
          </v:shape>
        </w:pict>
      </w:r>
      <w:r>
        <w:rPr>
          <w:noProof/>
        </w:rPr>
        <w:pict>
          <v:shape id="_x0000_s1032" type="#_x0000_t75" style="width:456pt;height:167.6pt;margin-top:521.25pt;margin-left:72.5pt;mso-position-horizontal-relative:page;mso-position-vertical-relative:page;position:absolute;z-index:-251649024">
            <v:imagedata r:id="rId11" o:title=""/>
          </v:shape>
        </w:pict>
      </w:r>
      <w:r>
        <w:rPr>
          <w:rFonts w:ascii="FUSLVS+TT31FFCC23tCID" w:hAnsi="FUSLVS+TT31FFCC23tCID" w:eastAsiaTheme="minorEastAsia" w:cs="FUSLVS+TT31FFCC23tCID"/>
          <w:color w:val="000000"/>
          <w:spacing w:val="1"/>
          <w:sz w:val="32"/>
          <w:szCs w:val="22"/>
          <w:lang w:val="en-US" w:eastAsia="en-US" w:bidi="ar-SA"/>
        </w:rPr>
        <w:t>一是折枝：</w:t>
      </w:r>
    </w:p>
    <w:p>
      <w:pPr>
        <w:spacing w:before="164" w:after="79" w:line="330" w:lineRule="exact"/>
        <w:ind w:left="0" w:right="0" w:firstLine="0"/>
        <w:jc w:val="left"/>
        <w:rPr>
          <w:rFonts w:ascii="SimHei"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受灾级别</w:t>
      </w:r>
      <w:r>
        <w:rPr>
          <w:rFonts w:ascii="SimHei" w:hAnsi="Calibri" w:eastAsiaTheme="minorEastAsia" w:cstheme="minorBidi"/>
          <w:color w:val="000000"/>
          <w:spacing w:val="2316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损失情况</w:t>
      </w:r>
      <w:r>
        <w:rPr>
          <w:rFonts w:ascii="SimHei" w:hAnsi="Calibri" w:eastAsiaTheme="minorEastAsia" w:cstheme="minorBidi"/>
          <w:color w:val="000000"/>
          <w:spacing w:val="208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赔付比例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20"/>
        <w:gridCol w:w="1169"/>
        <w:gridCol w:w="20"/>
        <w:gridCol w:w="5814"/>
        <w:gridCol w:w="20"/>
        <w:gridCol w:w="61"/>
        <w:gridCol w:w="20"/>
        <w:gridCol w:w="1202"/>
        <w:gridCol w:w="7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915"/>
          <w:jc w:val="left"/>
        </w:trPr>
        <w:tc>
          <w:tcPr>
            <w:tcW w:w="3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Hei"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69" w:type="dxa"/>
            <w:noWrap w:val="0"/>
            <w:textDirection w:val="lrTb"/>
            <w:tcFitText w:val="0"/>
            <w:vAlign w:val="top"/>
          </w:tcPr>
          <w:p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轻度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895" w:type="dxa"/>
            <w:gridSpan w:val="3"/>
            <w:noWrap w:val="0"/>
            <w:textDirection w:val="lrTb"/>
            <w:tcFitText w:val="0"/>
            <w:vAlign w:val="top"/>
          </w:tcPr>
          <w:p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其树枝折断比例占整棵树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 xml:space="preserve"> 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pacing w:val="-13"/>
                <w:sz w:val="32"/>
                <w:szCs w:val="22"/>
                <w:lang w:val="en-US" w:eastAsia="en-US" w:bidi="ar-SA"/>
              </w:rPr>
              <w:t>以下，对</w:t>
            </w:r>
          </w:p>
          <w:p>
            <w:pPr>
              <w:spacing w:before="108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其产量影响较小。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202" w:type="dxa"/>
            <w:noWrap w:val="0"/>
            <w:textDirection w:val="lrTb"/>
            <w:tcFitText w:val="0"/>
            <w:vAlign w:val="top"/>
          </w:tcPr>
          <w:p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1%-10%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  <w:jc w:val="left"/>
        </w:trPr>
        <w:tc>
          <w:tcPr>
            <w:tcW w:w="3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69" w:type="dxa"/>
            <w:noWrap w:val="0"/>
            <w:textDirection w:val="lrTb"/>
            <w:tcFitText w:val="0"/>
            <w:vAlign w:val="top"/>
          </w:tcPr>
          <w:p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中度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814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其树枝折断比例占整棵树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 xml:space="preserve"> 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30%-60%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pacing w:val="-108"/>
                <w:sz w:val="32"/>
                <w:szCs w:val="22"/>
                <w:lang w:val="en-US" w:eastAsia="en-US" w:bidi="ar-SA"/>
              </w:rPr>
              <w:t>，对</w:t>
            </w:r>
          </w:p>
          <w:p>
            <w:pPr>
              <w:spacing w:before="106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其产量影响较大。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gridSpan w:val="4"/>
            <w:noWrap w:val="0"/>
            <w:textDirection w:val="lrTb"/>
            <w:tcFitText w:val="0"/>
            <w:vAlign w:val="top"/>
          </w:tcPr>
          <w:p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10%-30%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830"/>
          <w:jc w:val="left"/>
        </w:trPr>
        <w:tc>
          <w:tcPr>
            <w:tcW w:w="3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69" w:type="dxa"/>
            <w:noWrap w:val="0"/>
            <w:textDirection w:val="lrTb"/>
            <w:tcFitText w:val="0"/>
            <w:vAlign w:val="top"/>
          </w:tcPr>
          <w:p>
            <w:pPr>
              <w:spacing w:before="235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重度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814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其树枝折断比例占整棵树</w:t>
            </w:r>
            <w:r>
              <w:rPr>
                <w:rFonts w:hAnsi="Calibri" w:eastAsiaTheme="minorEastAsia" w:cstheme="minorBidi"/>
                <w:color w:val="000000"/>
                <w:spacing w:val="53"/>
                <w:sz w:val="32"/>
                <w:szCs w:val="22"/>
                <w:lang w:val="en-US" w:eastAsia="en-US" w:bidi="ar-SA"/>
              </w:rPr>
              <w:t xml:space="preserve"> 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60%-100%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，</w:t>
            </w:r>
          </w:p>
          <w:p>
            <w:pPr>
              <w:spacing w:before="106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已严重影响了其生长和产量。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gridSpan w:val="4"/>
            <w:noWrap w:val="0"/>
            <w:textDirection w:val="lrTb"/>
            <w:tcFitText w:val="0"/>
            <w:vAlign w:val="top"/>
          </w:tcPr>
          <w:p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30%-50%</w:t>
            </w:r>
          </w:p>
        </w:tc>
      </w:tr>
    </w:tbl>
    <w:p>
      <w:pPr>
        <w:spacing w:before="184" w:after="0" w:line="370" w:lineRule="exact"/>
        <w:ind w:left="62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USLVS+TT31FFCC23tCID" w:hAnsi="FUSLVS+TT31FFCC23tCID" w:eastAsiaTheme="minorEastAsia" w:cs="FUSLVS+TT31FFCC23tCID"/>
          <w:color w:val="000000"/>
          <w:sz w:val="32"/>
          <w:szCs w:val="22"/>
          <w:lang w:val="en-US" w:eastAsia="en-US" w:bidi="ar-SA"/>
        </w:rPr>
        <w:t>二是落花、落叶、落果：</w:t>
      </w:r>
    </w:p>
    <w:p>
      <w:pPr>
        <w:spacing w:before="165" w:after="69" w:line="330" w:lineRule="exact"/>
        <w:ind w:left="0" w:right="0" w:firstLine="0"/>
        <w:jc w:val="left"/>
        <w:rPr>
          <w:rFonts w:ascii="SimHei"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受灾级别</w:t>
      </w:r>
      <w:r>
        <w:rPr>
          <w:rFonts w:ascii="SimHei" w:hAnsi="Calibri" w:eastAsiaTheme="minorEastAsia" w:cstheme="minorBidi"/>
          <w:color w:val="000000"/>
          <w:spacing w:val="210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损失情况</w:t>
      </w:r>
      <w:r>
        <w:rPr>
          <w:rFonts w:ascii="SimHei" w:hAnsi="Calibri" w:eastAsiaTheme="minorEastAsia" w:cstheme="minorBidi"/>
          <w:color w:val="000000"/>
          <w:spacing w:val="2326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赔付比例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20"/>
        <w:gridCol w:w="1170"/>
        <w:gridCol w:w="20"/>
        <w:gridCol w:w="5784"/>
        <w:gridCol w:w="20"/>
        <w:gridCol w:w="33"/>
        <w:gridCol w:w="20"/>
        <w:gridCol w:w="87"/>
        <w:gridCol w:w="20"/>
        <w:gridCol w:w="1042"/>
        <w:gridCol w:w="105"/>
        <w:gridCol w:w="5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904"/>
          <w:jc w:val="left"/>
        </w:trPr>
        <w:tc>
          <w:tcPr>
            <w:tcW w:w="3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Hei"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textDirection w:val="lrTb"/>
            <w:tcFitText w:val="0"/>
            <w:vAlign w:val="top"/>
          </w:tcPr>
          <w:p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轻度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944" w:type="dxa"/>
            <w:gridSpan w:val="5"/>
            <w:noWrap w:val="0"/>
            <w:textDirection w:val="lrTb"/>
            <w:tcFitText w:val="0"/>
            <w:vAlign w:val="top"/>
          </w:tcPr>
          <w:p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10%-30%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花掉落；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10%-20%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叶片掉落；</w:t>
            </w:r>
          </w:p>
          <w:p>
            <w:pPr>
              <w:spacing w:before="10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10%-30%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的果掉落。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042" w:type="dxa"/>
            <w:noWrap w:val="0"/>
            <w:textDirection w:val="lrTb"/>
            <w:tcFitText w:val="0"/>
            <w:vAlign w:val="top"/>
          </w:tcPr>
          <w:p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1%-5%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906"/>
          <w:jc w:val="left"/>
        </w:trPr>
        <w:tc>
          <w:tcPr>
            <w:tcW w:w="3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textDirection w:val="lrTb"/>
            <w:tcFitText w:val="0"/>
            <w:vAlign w:val="top"/>
          </w:tcPr>
          <w:p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中度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837" w:type="dxa"/>
            <w:gridSpan w:val="3"/>
            <w:noWrap w:val="0"/>
            <w:textDirection w:val="lrTb"/>
            <w:tcFitText w:val="0"/>
            <w:vAlign w:val="top"/>
          </w:tcPr>
          <w:p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30%-50%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花掉落；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20%-30%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叶片掉落；</w:t>
            </w:r>
          </w:p>
          <w:p>
            <w:pPr>
              <w:spacing w:before="105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30%-50%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的果掉落。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254" w:type="dxa"/>
            <w:gridSpan w:val="4"/>
            <w:noWrap w:val="0"/>
            <w:textDirection w:val="lrTb"/>
            <w:tcFitText w:val="0"/>
            <w:vAlign w:val="top"/>
          </w:tcPr>
          <w:p>
            <w:pPr>
              <w:spacing w:before="23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5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pacing w:val="2"/>
                <w:sz w:val="32"/>
                <w:szCs w:val="22"/>
                <w:lang w:val="en-US" w:eastAsia="en-US" w:bidi="ar-SA"/>
              </w:rPr>
              <w:t>％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-25%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830"/>
          <w:jc w:val="left"/>
        </w:trPr>
        <w:tc>
          <w:tcPr>
            <w:tcW w:w="3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textDirection w:val="lrTb"/>
            <w:tcFitText w:val="0"/>
            <w:vAlign w:val="top"/>
          </w:tcPr>
          <w:p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重度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784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50%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pacing w:val="2"/>
                <w:sz w:val="32"/>
                <w:szCs w:val="22"/>
                <w:lang w:val="en-US" w:eastAsia="en-US" w:bidi="ar-SA"/>
              </w:rPr>
              <w:t>以上花掉落；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pacing w:val="2"/>
                <w:sz w:val="32"/>
                <w:szCs w:val="22"/>
                <w:lang w:val="en-US" w:eastAsia="en-US" w:bidi="ar-SA"/>
              </w:rPr>
              <w:t>以上叶片掉落；</w:t>
            </w:r>
          </w:p>
          <w:p>
            <w:pPr>
              <w:spacing w:before="10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50%</w:t>
            </w: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以上的果掉落。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gridSpan w:val="7"/>
            <w:noWrap w:val="0"/>
            <w:textDirection w:val="lrTb"/>
            <w:tcFitText w:val="0"/>
            <w:vAlign w:val="top"/>
          </w:tcPr>
          <w:p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25%-50%</w:t>
            </w:r>
          </w:p>
        </w:tc>
      </w:tr>
    </w:tbl>
    <w:p>
      <w:pPr>
        <w:spacing w:before="186" w:after="0" w:line="370" w:lineRule="exact"/>
        <w:ind w:left="62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USLVS+TT31FFCC23tCID" w:hAnsi="FUSLVS+TT31FFCC23tCID" w:eastAsiaTheme="minorEastAsia" w:cs="FUSLVS+TT31FFCC23tCID"/>
          <w:color w:val="000000"/>
          <w:spacing w:val="1"/>
          <w:sz w:val="32"/>
          <w:szCs w:val="22"/>
          <w:lang w:val="en-US" w:eastAsia="en-US" w:bidi="ar-SA"/>
        </w:rPr>
        <w:t>三是萎蔫：</w:t>
      </w:r>
    </w:p>
    <w:p>
      <w:pPr>
        <w:spacing w:before="175" w:after="83" w:line="330" w:lineRule="exact"/>
        <w:ind w:left="0" w:right="0" w:firstLine="0"/>
        <w:jc w:val="left"/>
        <w:rPr>
          <w:rFonts w:ascii="SimHei"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受灾级别</w:t>
      </w:r>
      <w:r>
        <w:rPr>
          <w:rFonts w:ascii="SimHei" w:hAnsi="Calibri" w:eastAsiaTheme="minorEastAsia" w:cstheme="minorBidi"/>
          <w:color w:val="000000"/>
          <w:spacing w:val="210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损失情况</w:t>
      </w:r>
      <w:r>
        <w:rPr>
          <w:rFonts w:ascii="SimHei" w:hAnsi="Calibri" w:eastAsiaTheme="minorEastAsia" w:cstheme="minorBidi"/>
          <w:color w:val="000000"/>
          <w:spacing w:val="2326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赔付比例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20"/>
        <w:gridCol w:w="1170"/>
        <w:gridCol w:w="20"/>
        <w:gridCol w:w="5784"/>
        <w:gridCol w:w="20"/>
        <w:gridCol w:w="193"/>
        <w:gridCol w:w="20"/>
        <w:gridCol w:w="327"/>
        <w:gridCol w:w="20"/>
        <w:gridCol w:w="240"/>
        <w:gridCol w:w="348"/>
        <w:gridCol w:w="21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906"/>
          <w:jc w:val="left"/>
        </w:trPr>
        <w:tc>
          <w:tcPr>
            <w:tcW w:w="3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Hei"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textDirection w:val="lrTb"/>
            <w:tcFitText w:val="0"/>
            <w:vAlign w:val="top"/>
          </w:tcPr>
          <w:p>
            <w:pPr>
              <w:spacing w:before="23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轻度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6344" w:type="dxa"/>
            <w:gridSpan w:val="5"/>
            <w:noWrap w:val="0"/>
            <w:textDirection w:val="lrTb"/>
            <w:tcFitText w:val="0"/>
            <w:vAlign w:val="top"/>
          </w:tcPr>
          <w:p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pacing w:val="-5"/>
                <w:sz w:val="32"/>
                <w:szCs w:val="22"/>
                <w:lang w:val="en-US" w:eastAsia="en-US" w:bidi="ar-SA"/>
              </w:rPr>
              <w:t>其嫩叶片卷曲，傍晚或清晨能及时恢复</w:t>
            </w:r>
          </w:p>
          <w:p>
            <w:pPr>
              <w:spacing w:before="108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的，对树体影响不大。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240" w:type="dxa"/>
            <w:noWrap w:val="0"/>
            <w:textDirection w:val="lrTb"/>
            <w:tcFitText w:val="0"/>
            <w:vAlign w:val="top"/>
          </w:tcPr>
          <w:p>
            <w:pPr>
              <w:spacing w:before="243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904"/>
          <w:jc w:val="left"/>
        </w:trPr>
        <w:tc>
          <w:tcPr>
            <w:tcW w:w="3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textDirection w:val="lrTb"/>
            <w:tcFitText w:val="0"/>
            <w:vAlign w:val="top"/>
          </w:tcPr>
          <w:p>
            <w:pPr>
              <w:spacing w:before="233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中度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997" w:type="dxa"/>
            <w:gridSpan w:val="3"/>
            <w:noWrap w:val="0"/>
            <w:textDirection w:val="lrTb"/>
            <w:tcFitText w:val="0"/>
            <w:vAlign w:val="top"/>
          </w:tcPr>
          <w:p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pacing w:val="-5"/>
                <w:sz w:val="32"/>
                <w:szCs w:val="22"/>
                <w:lang w:val="en-US" w:eastAsia="en-US" w:bidi="ar-SA"/>
              </w:rPr>
              <w:t>其叶片卷曲，傍晚或清晨不能及时恢复</w:t>
            </w:r>
          </w:p>
          <w:p>
            <w:pPr>
              <w:spacing w:before="106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的，对树体生长造成一定影响。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935" w:type="dxa"/>
            <w:gridSpan w:val="4"/>
            <w:noWrap w:val="0"/>
            <w:textDirection w:val="lrTb"/>
            <w:tcFitText w:val="0"/>
            <w:vAlign w:val="top"/>
          </w:tcPr>
          <w:p>
            <w:pPr>
              <w:spacing w:before="243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0-20%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828"/>
          <w:jc w:val="left"/>
        </w:trPr>
        <w:tc>
          <w:tcPr>
            <w:tcW w:w="3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textDirection w:val="lrTb"/>
            <w:tcFitText w:val="0"/>
            <w:vAlign w:val="top"/>
          </w:tcPr>
          <w:p>
            <w:pPr>
              <w:spacing w:before="23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重度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784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pacing w:val="-5"/>
                <w:sz w:val="32"/>
                <w:szCs w:val="22"/>
                <w:lang w:val="en-US" w:eastAsia="en-US" w:bidi="ar-SA"/>
              </w:rPr>
              <w:t>其整树叶片卷曲，果子皱缩失水，枝条</w:t>
            </w:r>
          </w:p>
          <w:p>
            <w:pPr>
              <w:spacing w:before="108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eastAsiaTheme="minorEastAsia" w:cs="FUSLVS+TT31FFCC23tCID"/>
                <w:color w:val="000000"/>
                <w:sz w:val="32"/>
                <w:szCs w:val="22"/>
                <w:lang w:val="en-US" w:eastAsia="en-US" w:bidi="ar-SA"/>
              </w:rPr>
              <w:t>失水，严重影响其生长和产量。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gridSpan w:val="7"/>
            <w:noWrap w:val="0"/>
            <w:textDirection w:val="lrTb"/>
            <w:tcFitText w:val="0"/>
            <w:vAlign w:val="top"/>
          </w:tcPr>
          <w:p>
            <w:pPr>
              <w:spacing w:before="243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20%-50%</w:t>
            </w:r>
          </w:p>
        </w:tc>
      </w:tr>
    </w:tbl>
    <w:p>
      <w:pPr>
        <w:spacing w:before="184" w:after="0" w:line="370" w:lineRule="exact"/>
        <w:ind w:left="625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USLVS+TT31FFCC23tCID" w:hAnsi="FUSLVS+TT31FFCC23tCID" w:eastAsiaTheme="minorEastAsia" w:cs="FUSLVS+TT31FFCC23tCID"/>
          <w:color w:val="000000"/>
          <w:spacing w:val="-4"/>
          <w:sz w:val="32"/>
          <w:szCs w:val="22"/>
          <w:lang w:val="en-US" w:eastAsia="en-US" w:bidi="ar-SA"/>
        </w:rPr>
        <w:t>保险柑橘发生保险责任范围内的损失后，一时难以确定损失</w:t>
      </w:r>
    </w:p>
    <w:p>
      <w:pPr>
        <w:spacing w:before="849" w:after="0" w:line="325" w:lineRule="exact"/>
        <w:ind w:left="7432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602" w:header="720" w:footer="720" w:gutter="0"/>
          <w:pgNumType w:start="1"/>
          <w:cols w:sep="0" w:space="720"/>
          <w:docGrid w:linePitch="1"/>
        </w:sectPr>
      </w:pPr>
      <w:r>
        <w:rPr>
          <w:rFonts w:ascii="FUSLVS+TT31FFCC23tCID" w:hAnsi="FUSLVS+TT31FFCC23tCID" w:eastAsiaTheme="minorEastAsia" w:cs="FUSLVS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21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FUSLVS+TT31FFCC23tCID" w:hAnsi="FUSLVS+TT31FFCC23tCID" w:eastAsiaTheme="minorEastAsia" w:cs="FUSLVS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2" w:name="br1_31"/>
      <w:bookmarkEnd w:id="32"/>
      <w:r>
        <w:rPr>
          <w:rFonts w:ascii="OHROMQ+TT31FFCC23tCID" w:hAnsi="OHROMQ+TT31FFCC23tCID" w:eastAsiaTheme="minorEastAsia" w:cs="OHROMQ+TT31FFCC23tCID"/>
          <w:color w:val="000000"/>
          <w:spacing w:val="-4"/>
          <w:sz w:val="32"/>
          <w:szCs w:val="22"/>
          <w:lang w:val="en-US" w:eastAsia="en-US" w:bidi="ar-SA"/>
        </w:rPr>
        <w:t>时，由县级以上农业技术部门鉴定或设立一个月的观察期，以鉴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定结论或观察期后的定损结论为依据。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pacing w:val="9"/>
          <w:sz w:val="32"/>
          <w:szCs w:val="22"/>
          <w:lang w:val="en-US" w:eastAsia="en-US" w:bidi="ar-SA"/>
        </w:rPr>
        <w:t>发生保险事故时，保险单载明的保险面积小于其可保面积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pacing w:val="-4"/>
          <w:sz w:val="32"/>
          <w:szCs w:val="22"/>
          <w:lang w:val="en-US" w:eastAsia="en-US" w:bidi="ar-SA"/>
        </w:rPr>
        <w:t>时，可以区分保险标的与非保险标的的，以保险单载明的保险面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pacing w:val="-4"/>
          <w:sz w:val="32"/>
          <w:szCs w:val="22"/>
          <w:lang w:val="en-US" w:eastAsia="en-US" w:bidi="ar-SA"/>
        </w:rPr>
        <w:t>积为赔偿计算标准；无法区分保险标的与非保险标的的，保险公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pacing w:val="-4"/>
          <w:sz w:val="32"/>
          <w:szCs w:val="22"/>
          <w:lang w:val="en-US" w:eastAsia="en-US" w:bidi="ar-SA"/>
        </w:rPr>
        <w:t>司按保险单载明的保险面积与可保面积的比例计算赔偿。保险单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载明的保险面积大于可保面积时，以可保面积为赔偿计算标准。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2.</w:t>
      </w:r>
      <w:r>
        <w:rPr>
          <w:rFonts w:ascii="OHROMQ+TT31FFCC23tCID" w:hAnsi="OHROMQ+TT31FFCC23tCID" w:eastAsiaTheme="minorEastAsia" w:cs="OHROMQ+TT31FFCC23tCID"/>
          <w:color w:val="000000"/>
          <w:spacing w:val="1"/>
          <w:sz w:val="32"/>
          <w:szCs w:val="22"/>
          <w:lang w:val="en-US" w:eastAsia="en-US" w:bidi="ar-SA"/>
        </w:rPr>
        <w:t>水稻种植完全成本补充保险。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OHROMQ+TT31FFCC23tCID" w:hAnsi="OHROMQ+TT31FFCC23tCID" w:eastAsiaTheme="minorEastAsia" w:cs="OHROMQ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QNTGB+SegoeUISymbol" w:hAnsi="TQNTGB+SegoeUISymbol" w:eastAsiaTheme="minorEastAsia" w:cs="TQNTG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保险机构：人保财险秀山支公司。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QNTGB+SegoeUISymbol" w:hAnsi="TQNTGB+SegoeUISymbol" w:eastAsiaTheme="minorEastAsia" w:cs="TQNTG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OHROMQ+TT31FFCC23tCID" w:hAnsi="OHROMQ+TT31FFCC23tCID" w:eastAsiaTheme="minorEastAsia" w:cs="OHROMQ+TT31FFCC23tCID"/>
          <w:color w:val="000000"/>
          <w:spacing w:val="1"/>
          <w:sz w:val="32"/>
          <w:szCs w:val="22"/>
          <w:lang w:val="en-US" w:eastAsia="en-US" w:bidi="ar-SA"/>
        </w:rPr>
        <w:t>）保险对象。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符合下列条件的种植户可作为被保险人：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QNTGB+SegoeUISymbol" w:hAnsi="TQNTGB+SegoeUISymbol" w:eastAsiaTheme="minorEastAsia" w:cs="TQNTG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种植水稻面积不低于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亩的龙头企业、农民合作社、种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植大户可单独投保；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QNTGB+SegoeUISymbol" w:hAnsi="TQNTGB+SegoeUISymbol" w:eastAsiaTheme="minorEastAsia" w:cs="TQNTG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种植水稻面积低于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亩以下的种植户，以村（组）为单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位，组织本村（组）种植户集体投保（需提供分户清单）。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OHROMQ+TT31FFCC23tCID" w:hAnsi="OHROMQ+TT31FFCC23tCID" w:eastAsiaTheme="minorEastAsia" w:cs="OHROMQ+TT31FFCC23tCID"/>
          <w:color w:val="000000"/>
          <w:spacing w:val="-16"/>
          <w:sz w:val="32"/>
          <w:szCs w:val="22"/>
          <w:lang w:val="en-US" w:eastAsia="en-US" w:bidi="ar-SA"/>
        </w:rPr>
        <w:t>）保险金额及保费。保险金额</w:t>
      </w:r>
      <w:r>
        <w:rPr>
          <w:rFonts w:hAnsi="Calibri" w:eastAsiaTheme="minorEastAsia" w:cstheme="minorBidi"/>
          <w:color w:val="000000"/>
          <w:spacing w:val="1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eastAsiaTheme="minorEastAsia" w:cs="OHROMQ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HROMQ+TT31FFCC23tCID" w:hAnsi="OHROMQ+TT31FFCC23tCID" w:eastAsiaTheme="minorEastAsia" w:cs="OHROMQ+TT31FFCC23tCID"/>
          <w:color w:val="000000"/>
          <w:spacing w:val="-18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2.7%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13.5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eastAsiaTheme="minorEastAsia" w:cs="OHROMQ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亩。其中，市级财政补贴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，县级财政补贴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OHROMQ+TT31FFCC23tCID" w:hAnsi="OHROMQ+TT31FFCC23tCID" w:eastAsiaTheme="minorEastAsia" w:cs="OHROMQ+TT31FFCC23tCID"/>
          <w:color w:val="000000"/>
          <w:spacing w:val="2"/>
          <w:sz w:val="32"/>
          <w:szCs w:val="22"/>
          <w:lang w:val="en-US" w:eastAsia="en-US" w:bidi="ar-SA"/>
        </w:rPr>
        <w:t>）保险标的。同时符合下列条件可作保险标的，且投保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eastAsiaTheme="minorEastAsia" w:cs="OHROMQ+TT31FFCC23tCID"/>
          <w:color w:val="000000"/>
          <w:sz w:val="32"/>
          <w:szCs w:val="22"/>
          <w:lang w:val="en-US" w:eastAsia="en-US" w:bidi="ar-SA"/>
        </w:rPr>
        <w:t>人应将符合下述条件的水稻全部投保，不得选择投保：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OHROMQ+TT31FFCC23tCID" w:hAnsi="OHROMQ+TT31FFCC23tCID" w:eastAsiaTheme="minorEastAsia" w:cs="OHROMQ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22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eastAsiaTheme="minorEastAsia" w:cs="OHROMQ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3" w:name="br1_32"/>
      <w:bookmarkEnd w:id="33"/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①</w:t>
      </w:r>
      <w:bookmarkStart w:id="34" w:name="br1_33"/>
      <w:bookmarkEnd w:id="34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规范标准和技术管理要求；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生长正常；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CJJCFW+TT31FFCC23tCID" w:hAnsi="CJJCFW+TT31FFCC23tCID" w:eastAsiaTheme="minorEastAsia" w:cs="CJJCFW+TT31FFCC23tCID"/>
          <w:color w:val="000000"/>
          <w:spacing w:val="2"/>
          <w:sz w:val="32"/>
          <w:szCs w:val="22"/>
          <w:lang w:val="en-US" w:eastAsia="en-US" w:bidi="ar-SA"/>
        </w:rPr>
        <w:t>）保险期限。水稻种植险保险期间自保险水稻在田间移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pacing w:val="-4"/>
          <w:sz w:val="32"/>
          <w:szCs w:val="22"/>
          <w:lang w:val="en-US" w:eastAsia="en-US" w:bidi="ar-SA"/>
        </w:rPr>
        <w:t>栽成活返青后或自出苗（苗齐）时开始至成熟（收割）时止，具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体保险期间以保险单载明为准。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CJJCFW+TT31FFCC23tCID" w:hAnsi="CJJCFW+TT31FFCC23tCID" w:eastAsiaTheme="minorEastAsia" w:cs="CJJCFW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pacing w:val="-3"/>
          <w:sz w:val="32"/>
          <w:szCs w:val="22"/>
          <w:lang w:val="en-US" w:eastAsia="en-US" w:bidi="ar-SA"/>
        </w:rPr>
        <w:t>险水稻的损失，且损失率达到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CJJCFW+TT31FFCC23tCID" w:hAnsi="CJJCFW+TT31FFCC23tCID" w:eastAsiaTheme="minorEastAsia" w:cs="CJJCFW+TT31FFCC23tCID"/>
          <w:color w:val="000000"/>
          <w:spacing w:val="-5"/>
          <w:sz w:val="32"/>
          <w:szCs w:val="22"/>
          <w:lang w:val="en-US" w:eastAsia="en-US" w:bidi="ar-SA"/>
        </w:rPr>
        <w:t>（含）以上的，保险人按照保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险合同约定负责赔偿：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暴雨、洪水（政府行蓄洪除外）、内涝；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pacing w:val="-5"/>
          <w:sz w:val="32"/>
          <w:szCs w:val="22"/>
          <w:lang w:val="en-US" w:eastAsia="en-US" w:bidi="ar-SA"/>
        </w:rPr>
        <w:t>风灾、冻（雪）灾、雹灾、低温、连阴雨、旱灾、等自然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灾害；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地震、泥石流、山体滑坡、火灾等意外事故；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病虫草鼠害。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CJJCFW+TT31FFCC23tCID" w:hAnsi="CJJCFW+TT31FFCC23tCID" w:eastAsiaTheme="minorEastAsia" w:cs="CJJCFW+TT31FFCC23tCID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损失率达到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CJJCFW+TT31FFCC23tCID" w:hAnsi="CJJCFW+TT31FFCC23tCID" w:eastAsiaTheme="minorEastAsia" w:cs="CJJCFW+TT31FFCC23tCID"/>
          <w:color w:val="000000"/>
          <w:spacing w:val="-6"/>
          <w:sz w:val="32"/>
          <w:szCs w:val="22"/>
          <w:lang w:val="en-US" w:eastAsia="en-US" w:bidi="ar-SA"/>
        </w:rPr>
        <w:t>（含）以上的，按全部损失计算赔付，发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生全部损失经一次性赔付后，保险责任自行终止。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CJJCFW+TT31FFCC23tCID" w:hAnsi="CJJCFW+TT31FFCC23tCID" w:eastAsiaTheme="minorEastAsia" w:cs="CJJCFW+TT31FFCC23tCID"/>
          <w:color w:val="000000"/>
          <w:spacing w:val="1"/>
          <w:sz w:val="32"/>
          <w:szCs w:val="22"/>
          <w:lang w:val="en-US" w:eastAsia="en-US" w:bidi="ar-SA"/>
        </w:rPr>
        <w:t>保险事故发生时保险水稻对应生长期的每亩最高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CJJCFW+TT31FFCC23tCID" w:hAnsi="CJJCFW+TT31FFCC23tCID" w:eastAsiaTheme="minorEastAsia" w:cs="CJJCFW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eastAsiaTheme="minorEastAsia" w:cs="FVQWMN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pacing w:val="-4"/>
          <w:sz w:val="32"/>
          <w:szCs w:val="22"/>
          <w:lang w:val="en-US" w:eastAsia="en-US" w:bidi="ar-SA"/>
        </w:rPr>
        <w:t>部分损失：损失率达到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CJJCFW+TT31FFCC23tCID" w:hAnsi="CJJCFW+TT31FFCC23tCID" w:eastAsiaTheme="minorEastAsia" w:cs="CJJCFW+TT31FFCC23tCID"/>
          <w:color w:val="000000"/>
          <w:spacing w:val="-8"/>
          <w:sz w:val="32"/>
          <w:szCs w:val="22"/>
          <w:lang w:val="en-US" w:eastAsia="en-US" w:bidi="ar-SA"/>
        </w:rPr>
        <w:t>（含）以上的，但未达到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CJJCFW+TT31FFCC23tCID" w:hAnsi="CJJCFW+TT31FFCC23tCID" w:eastAsiaTheme="minorEastAsia" w:cs="CJJCFW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23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eastAsiaTheme="minorEastAsia" w:cs="CJJCFW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5" w:name="br1_34"/>
      <w:bookmarkEnd w:id="35"/>
      <w:r>
        <w:rPr>
          <w:noProof/>
        </w:rPr>
        <w:pict>
          <v:shape id="_x0000_s1033" type="#_x0000_t75" style="width:455.55pt;height:119.25pt;margin-top:335.5pt;margin-left:72.75pt;mso-position-horizontal-relative:page;mso-position-vertical-relative:page;position:absolute;z-index:-251648000">
            <v:imagedata r:id="rId12" o:title=""/>
          </v:shape>
        </w:pict>
      </w:r>
      <w:bookmarkStart w:id="36" w:name="br1_35"/>
      <w:bookmarkEnd w:id="36"/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（不含）的，按部分损失计算赔付。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BGDBKW+TT31FFCC23tCID" w:hAnsi="BGDBKW+TT31FFCC23tCID" w:eastAsiaTheme="minorEastAsia" w:cs="BGDBKW+TT31FFCC23tCID"/>
          <w:color w:val="000000"/>
          <w:spacing w:val="1"/>
          <w:sz w:val="32"/>
          <w:szCs w:val="22"/>
          <w:lang w:val="en-US" w:eastAsia="en-US" w:bidi="ar-SA"/>
        </w:rPr>
        <w:t>保险事故发生时保险水稻对应生长期的每亩最高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受损面积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损失率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pacing w:val="1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9"/>
          <w:sz w:val="32"/>
          <w:szCs w:val="22"/>
          <w:lang w:val="en-US" w:eastAsia="en-US" w:bidi="ar-SA"/>
        </w:rPr>
        <w:t>=</w:t>
      </w:r>
      <w:r>
        <w:rPr>
          <w:rFonts w:ascii="BGDBKW+TT31FFCC23tCID" w:hAnsi="BGDBKW+TT31FFCC23tCID" w:eastAsiaTheme="minorEastAsia" w:cs="BGDBKW+TT31FFCC23tCID"/>
          <w:color w:val="000000"/>
          <w:spacing w:val="10"/>
          <w:sz w:val="32"/>
          <w:szCs w:val="22"/>
          <w:lang w:val="en-US" w:eastAsia="en-US" w:bidi="ar-SA"/>
        </w:rPr>
        <w:t>单位面积植株平均损失数量（或平均损失产量）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单位面积植株平均数量（或平均正常产量）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pacing w:val="-4"/>
          <w:sz w:val="32"/>
          <w:szCs w:val="22"/>
          <w:lang w:val="en-US" w:eastAsia="en-US" w:bidi="ar-SA"/>
        </w:rPr>
        <w:t>平均正常产量参照当地水稻前三年产量的平均值，由保险人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与被保险人协商确定，并在保险单中载明。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HVGQR+SegoeUISymbol" w:hAnsi="CHVGQR+SegoeUISymbol" w:eastAsiaTheme="minorEastAsia" w:cs="CHVGQR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不同生长期最高赔偿标准：</w:t>
      </w:r>
    </w:p>
    <w:p>
      <w:pPr>
        <w:spacing w:before="154" w:after="0" w:line="330" w:lineRule="exact"/>
        <w:ind w:left="640" w:right="0" w:firstLine="0"/>
        <w:jc w:val="left"/>
        <w:rPr>
          <w:rFonts w:ascii="SimHei"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生长期</w:t>
      </w:r>
      <w:r>
        <w:rPr>
          <w:rFonts w:ascii="SimHei" w:hAnsi="Calibri" w:eastAsiaTheme="minorEastAsia" w:cstheme="minorBidi"/>
          <w:color w:val="000000"/>
          <w:spacing w:val="3482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每亩最高赔偿金额</w:t>
      </w:r>
    </w:p>
    <w:p>
      <w:pPr>
        <w:spacing w:before="96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幼苗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分蘖期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含）</w:t>
      </w:r>
      <w:r>
        <w:rPr>
          <w:rFonts w:hAnsi="Calibri" w:eastAsiaTheme="minorEastAsia" w:cstheme="minorBidi"/>
          <w:color w:val="000000"/>
          <w:spacing w:val="2068"/>
          <w:sz w:val="32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>
      <w:pPr>
        <w:spacing w:before="10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孕穗期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×60%</w:t>
      </w:r>
    </w:p>
    <w:p>
      <w:pPr>
        <w:spacing w:before="10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抽穗期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×80%</w:t>
      </w:r>
    </w:p>
    <w:p>
      <w:pPr>
        <w:spacing w:before="10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157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HVGQR+SegoeUISymbol" w:hAnsi="CHVGQR+SegoeUISymbol" w:eastAsiaTheme="minorEastAsia" w:cs="CHVGQR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eastAsiaTheme="minorEastAsia" w:cs="BGDBKW+TT31FFCC23tCID"/>
          <w:color w:val="000000"/>
          <w:spacing w:val="-5"/>
          <w:sz w:val="32"/>
          <w:szCs w:val="22"/>
          <w:lang w:val="en-US" w:eastAsia="en-US" w:bidi="ar-SA"/>
        </w:rPr>
        <w:t>保险水稻一次或多次受灾，每亩累计赔偿金额达到保单载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明的每亩保险金额时，该受灾保险水稻保险责任终止。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pacing w:val="-4"/>
          <w:sz w:val="32"/>
          <w:szCs w:val="22"/>
          <w:lang w:val="en-US" w:eastAsia="en-US" w:bidi="ar-SA"/>
        </w:rPr>
        <w:t>保险单载明的保险面积小于其可保面积时，可以区分保险面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pacing w:val="-4"/>
          <w:sz w:val="32"/>
          <w:szCs w:val="22"/>
          <w:lang w:val="en-US" w:eastAsia="en-US" w:bidi="ar-SA"/>
        </w:rPr>
        <w:t>积与非保险面积的，保险人以保险单载明的保险面积为赔偿计算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pacing w:val="-4"/>
          <w:sz w:val="32"/>
          <w:szCs w:val="22"/>
          <w:lang w:val="en-US" w:eastAsia="en-US" w:bidi="ar-SA"/>
        </w:rPr>
        <w:t>标准；无法区分保险面积与非保险面积的，保险人按保险单载明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的保险面积与可保面积的比例计算赔偿。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pacing w:val="-4"/>
          <w:sz w:val="32"/>
          <w:szCs w:val="22"/>
          <w:lang w:val="en-US" w:eastAsia="en-US" w:bidi="ar-SA"/>
        </w:rPr>
        <w:t>保险单载明的保险面积大于其可保面积时，保险人以可保面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z w:val="32"/>
          <w:szCs w:val="22"/>
          <w:lang w:val="en-US" w:eastAsia="en-US" w:bidi="ar-SA"/>
        </w:rPr>
        <w:t>积为赔偿计算标准。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HVGQR+SegoeUISymbol" w:hAnsi="CHVGQR+SegoeUISymbol" w:eastAsiaTheme="minorEastAsia" w:cs="CHVGQR+SegoeUISymbol"/>
          <w:color w:val="000000"/>
          <w:sz w:val="27"/>
          <w:szCs w:val="22"/>
          <w:lang w:val="en-US" w:eastAsia="en-US" w:bidi="ar-SA"/>
        </w:rPr>
        <w:t>⑤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eastAsiaTheme="minorEastAsia" w:cs="BGDBKW+TT31FFCC23tCID"/>
          <w:color w:val="000000"/>
          <w:spacing w:val="-5"/>
          <w:sz w:val="32"/>
          <w:szCs w:val="22"/>
          <w:lang w:val="en-US" w:eastAsia="en-US" w:bidi="ar-SA"/>
        </w:rPr>
        <w:t>在发生损失后难以立即确定损失率的情况下，实行两次定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eastAsiaTheme="minorEastAsia" w:cs="BGDBKW+TT31FFCC23tCID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>
      <w:pPr>
        <w:spacing w:before="321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BGDBKW+TT31FFCC23tCID" w:hAnsi="BGDBKW+TT31FFCC23tCID" w:eastAsiaTheme="minorEastAsia" w:cs="BGDBKW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24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eastAsiaTheme="minorEastAsia" w:cs="BGDBKW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7" w:name="br1_36"/>
      <w:bookmarkEnd w:id="37"/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3.</w:t>
      </w:r>
      <w:r>
        <w:rPr>
          <w:rFonts w:ascii="QRDDSB+TT31FFCC23tCID" w:hAnsi="QRDDSB+TT31FFCC23tCID" w:eastAsiaTheme="minorEastAsia" w:cs="QRDDSB+TT31FFCC23tCID"/>
          <w:color w:val="000000"/>
          <w:spacing w:val="1"/>
          <w:sz w:val="32"/>
          <w:szCs w:val="22"/>
          <w:lang w:val="en-US" w:eastAsia="en-US" w:bidi="ar-SA"/>
        </w:rPr>
        <w:t>玉米种植完全成本补充保险。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QRDDSB+TT31FFCC23tCID" w:hAnsi="QRDDSB+TT31FFCC23tCID" w:eastAsiaTheme="minorEastAsia" w:cs="QRDDSB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eastAsiaTheme="minorEastAsia" w:cs="QIHICQ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保险机构：安诚保险秀山支公司。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eastAsiaTheme="minorEastAsia" w:cs="QIHICQ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QRDDSB+TT31FFCC23tCID" w:hAnsi="QRDDSB+TT31FFCC23tCID" w:eastAsiaTheme="minorEastAsia" w:cs="QRDDSB+TT31FFCC23tCID"/>
          <w:color w:val="000000"/>
          <w:spacing w:val="1"/>
          <w:sz w:val="32"/>
          <w:szCs w:val="22"/>
          <w:lang w:val="en-US" w:eastAsia="en-US" w:bidi="ar-SA"/>
        </w:rPr>
        <w:t>）保险对象。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符合下列条件的种植户可作为被保险人：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eastAsiaTheme="minorEastAsia" w:cs="QIHICQ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玉米种植面积在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亩（含）及以上的龙头企业的生产基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地、农民合作社及种植大户；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eastAsiaTheme="minorEastAsia" w:cs="QIHICQ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玉米种植面积在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亩以下的可以村（组）为单位，组织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本村（组）种植户集体投保。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OVGB+TT38FCFC29tCID" w:hAnsi="EWOVGB+TT38FCFC29tCID" w:eastAsiaTheme="minorEastAsia" w:cs="EWOVGB+TT38FCFC29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EWOVGB+TT38FCFC29tCID" w:hAnsi="EWOVGB+TT38FCFC29tCID" w:eastAsiaTheme="minorEastAsia" w:cs="EWOVGB+TT38FCFC29tCID"/>
          <w:color w:val="000000"/>
          <w:spacing w:val="-108"/>
          <w:sz w:val="32"/>
          <w:szCs w:val="22"/>
          <w:lang w:val="en-US" w:eastAsia="en-US" w:bidi="ar-SA"/>
        </w:rPr>
        <w:t>）</w:t>
      </w:r>
      <w:r>
        <w:rPr>
          <w:rFonts w:ascii="QRDDSB+TT31FFCC23tCID" w:hAnsi="QRDDSB+TT31FFCC23tCID" w:eastAsiaTheme="minorEastAsia" w:cs="QRDDSB+TT31FFCC23tCID"/>
          <w:color w:val="000000"/>
          <w:spacing w:val="-8"/>
          <w:sz w:val="32"/>
          <w:szCs w:val="22"/>
          <w:lang w:val="en-US" w:eastAsia="en-US" w:bidi="ar-SA"/>
        </w:rPr>
        <w:t>保险金额及保费。保险金额</w:t>
      </w:r>
      <w:r>
        <w:rPr>
          <w:rFonts w:hAnsi="Calibri" w:eastAsiaTheme="minorEastAsia" w:cstheme="minorBidi"/>
          <w:color w:val="000000"/>
          <w:spacing w:val="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RDDSB+TT31FFCC23tCID" w:hAnsi="QRDDSB+TT31FFCC23tCID" w:eastAsiaTheme="minorEastAsia" w:cs="QRDDSB+TT31FFCC23tCID"/>
          <w:color w:val="000000"/>
          <w:spacing w:val="-18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2.7%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13.5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亩。其中，市级财政补贴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，县级财政补贴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QRDDSB+TT31FFCC23tCID" w:hAnsi="QRDDSB+TT31FFCC23tCID" w:eastAsiaTheme="minorEastAsia" w:cs="QRDDSB+TT31FFCC23tCID"/>
          <w:color w:val="000000"/>
          <w:spacing w:val="2"/>
          <w:sz w:val="32"/>
          <w:szCs w:val="22"/>
          <w:lang w:val="en-US" w:eastAsia="en-US" w:bidi="ar-SA"/>
        </w:rPr>
        <w:t>）保险标的。同时符合下列条件可作保险标的，且投保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人应将符合下述条件的玉米全部投保，不得选择投保：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eastAsiaTheme="minorEastAsia" w:cs="QIHICQ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规范标准和技术管理要求；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eastAsiaTheme="minorEastAsia" w:cs="QIHICQ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eastAsiaTheme="minorEastAsia" w:cs="QIHICQ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生长正常；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eastAsiaTheme="minorEastAsia" w:cs="QIHICQ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eastAsiaTheme="minorEastAsia" w:cs="QRDDSB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QRDDSB+TT31FFCC23tCID" w:hAnsi="QRDDSB+TT31FFCC23tCID" w:eastAsiaTheme="minorEastAsia" w:cs="QRDDSB+TT31FFCC23tCID"/>
          <w:color w:val="000000"/>
          <w:spacing w:val="2"/>
          <w:sz w:val="32"/>
          <w:szCs w:val="22"/>
          <w:lang w:val="en-US" w:eastAsia="en-US" w:bidi="ar-SA"/>
        </w:rPr>
        <w:t>）保险期限。地方补充保险与直接物化成本保险保险期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QRDDSB+TT31FFCC23tCID" w:hAnsi="QRDDSB+TT31FFCC23tCID" w:eastAsiaTheme="minorEastAsia" w:cs="QRDDSB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25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eastAsiaTheme="minorEastAsia" w:cs="QRDDSB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8" w:name="br1_37"/>
      <w:bookmarkEnd w:id="38"/>
      <w:r>
        <w:rPr>
          <w:noProof/>
        </w:rPr>
        <w:pict>
          <v:shape id="_x0000_s1034" type="#_x0000_t75" style="width:455.55pt;height:50.25pt;margin-top:682.9pt;margin-left:72.75pt;mso-position-horizontal-relative:page;mso-position-vertical-relative:page;position:absolute;z-index:-251646976">
            <v:imagedata r:id="rId13" o:title=""/>
          </v:shape>
        </w:pict>
      </w:r>
      <w:bookmarkStart w:id="39" w:name="br1_38"/>
      <w:bookmarkEnd w:id="39"/>
      <w:r>
        <w:rPr>
          <w:rFonts w:ascii="ADDUSP+TT31FFCC23tCID" w:hAnsi="ADDUSP+TT31FFCC23tCID" w:eastAsiaTheme="minorEastAsia" w:cs="ADDUSP+TT31FFCC23tCID"/>
          <w:color w:val="000000"/>
          <w:spacing w:val="-4"/>
          <w:sz w:val="32"/>
          <w:szCs w:val="22"/>
          <w:lang w:val="en-US" w:eastAsia="en-US" w:bidi="ar-SA"/>
        </w:rPr>
        <w:t>间一致，自保险玉米定苗时至成熟开始收获时止，具体起止日以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保险单载明为准。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ADDUSP+TT31FFCC23tCID" w:hAnsi="ADDUSP+TT31FFCC23tCID" w:eastAsiaTheme="minorEastAsia" w:cs="ADDUSP+TT31FFCC23tCID"/>
          <w:color w:val="000000"/>
          <w:spacing w:val="2"/>
          <w:sz w:val="32"/>
          <w:szCs w:val="22"/>
          <w:lang w:val="en-US" w:eastAsia="en-US" w:bidi="ar-SA"/>
        </w:rPr>
        <w:t>）保险责任。地方补充保险与直接物化成本保险保险责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pacing w:val="-4"/>
          <w:sz w:val="32"/>
          <w:szCs w:val="22"/>
          <w:lang w:val="en-US" w:eastAsia="en-US" w:bidi="ar-SA"/>
        </w:rPr>
        <w:t>任一致，扩大了人力、土地成本的损失责任，在发生损失后，按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照增加保额比例，对应提高赔付金额。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ADDUSP+TT31FFCC23tCID" w:hAnsi="ADDUSP+TT31FFCC23tCID" w:eastAsiaTheme="minorEastAsia" w:cs="ADDUSP+TT31FFCC23tCID"/>
          <w:color w:val="000000"/>
          <w:spacing w:val="2"/>
          <w:sz w:val="32"/>
          <w:szCs w:val="22"/>
          <w:lang w:val="en-US" w:eastAsia="en-US" w:bidi="ar-SA"/>
        </w:rPr>
        <w:t>）赔偿处理。保险玉米发生保险责任范围内的损失，保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险人按以下方式计算赔偿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: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QTMIQ+SegoeUISymbol" w:hAnsi="KQTMIQ+SegoeUISymbol" w:eastAsiaTheme="minorEastAsia" w:cs="KQTMIQ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eastAsiaTheme="minorEastAsia" w:cs="ADDUSP+TT31FFCC23tCID"/>
          <w:color w:val="000000"/>
          <w:spacing w:val="1"/>
          <w:sz w:val="32"/>
          <w:szCs w:val="22"/>
          <w:lang w:val="en-US" w:eastAsia="en-US" w:bidi="ar-SA"/>
        </w:rPr>
        <w:t>全部损失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: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损失率达到</w:t>
      </w:r>
      <w:r>
        <w:rPr>
          <w:rFonts w:hAnsi="Calibri" w:eastAsiaTheme="minorEastAsia" w:cstheme="minorBidi"/>
          <w:color w:val="000000"/>
          <w:spacing w:val="8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（含）以上的，按全部损失计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pacing w:val="-9"/>
          <w:sz w:val="32"/>
          <w:szCs w:val="22"/>
          <w:lang w:val="en-US" w:eastAsia="en-US" w:bidi="ar-SA"/>
        </w:rPr>
        <w:t>算赔偿金额，发生全部损失经一次性赔付后，保险责任自行终止。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pacing w:val="12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>=</w:t>
      </w:r>
      <w:r>
        <w:rPr>
          <w:rFonts w:ascii="ADDUSP+TT31FFCC23tCID" w:hAnsi="ADDUSP+TT31FFCC23tCID" w:eastAsiaTheme="minorEastAsia" w:cs="ADDUSP+TT31FFCC23tCID"/>
          <w:color w:val="000000"/>
          <w:spacing w:val="12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pacing w:val="12"/>
          <w:sz w:val="32"/>
          <w:szCs w:val="22"/>
          <w:lang w:val="en-US" w:eastAsia="en-US" w:bidi="ar-SA"/>
        </w:rPr>
        <w:t>×</w:t>
      </w:r>
      <w:r>
        <w:rPr>
          <w:rFonts w:ascii="ADDUSP+TT31FFCC23tCID" w:hAnsi="ADDUSP+TT31FFCC23tCID" w:eastAsiaTheme="minorEastAsia" w:cs="ADDUSP+TT31FFCC23tCID"/>
          <w:color w:val="000000"/>
          <w:spacing w:val="12"/>
          <w:sz w:val="32"/>
          <w:szCs w:val="22"/>
          <w:lang w:val="en-US" w:eastAsia="en-US" w:bidi="ar-SA"/>
        </w:rPr>
        <w:t>受损面积</w:t>
      </w:r>
      <w:r>
        <w:rPr>
          <w:rFonts w:eastAsiaTheme="minorEastAsia"/>
          <w:color w:val="000000"/>
          <w:spacing w:val="12"/>
          <w:sz w:val="32"/>
          <w:szCs w:val="22"/>
          <w:lang w:val="en-US" w:eastAsia="en-US" w:bidi="ar-SA"/>
        </w:rPr>
        <w:t>×</w:t>
      </w:r>
      <w:r>
        <w:rPr>
          <w:rFonts w:ascii="ADDUSP+TT31FFCC23tCID" w:hAnsi="ADDUSP+TT31FFCC23tCID" w:eastAsiaTheme="minorEastAsia" w:cs="ADDUSP+TT31FFCC23tCID"/>
          <w:color w:val="000000"/>
          <w:spacing w:val="12"/>
          <w:sz w:val="32"/>
          <w:szCs w:val="22"/>
          <w:lang w:val="en-US" w:eastAsia="en-US" w:bidi="ar-SA"/>
        </w:rPr>
        <w:t>保险事故发生时保险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玉米对应生长期赔偿比例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QTMIQ+SegoeUISymbol" w:hAnsi="KQTMIQ+SegoeUISymbol" w:eastAsiaTheme="minorEastAsia" w:cs="KQTMIQ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部分损失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: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损失率达到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25%(</w:t>
      </w:r>
      <w:r>
        <w:rPr>
          <w:rFonts w:ascii="ADDUSP+TT31FFCC23tCID" w:hAnsi="ADDUSP+TT31FFCC23tCID" w:eastAsiaTheme="minorEastAsia" w:cs="ADDUSP+TT31FFCC23tCID"/>
          <w:color w:val="000000"/>
          <w:spacing w:val="-24"/>
          <w:sz w:val="32"/>
          <w:szCs w:val="22"/>
          <w:lang w:val="en-US" w:eastAsia="en-US" w:bidi="ar-SA"/>
        </w:rPr>
        <w:t>含）以上的，但未达到</w:t>
      </w:r>
      <w:r>
        <w:rPr>
          <w:rFonts w:hAnsi="Calibri" w:eastAsiaTheme="minorEastAsia" w:cstheme="minorBidi"/>
          <w:color w:val="000000"/>
          <w:spacing w:val="2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（不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含）的，按部分损失计算赔偿金额。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ADDUSP+TT31FFCC23tCID" w:hAnsi="ADDUSP+TT31FFCC23tCID" w:eastAsiaTheme="minorEastAsia" w:cs="ADDUSP+TT31FFCC23tCID"/>
          <w:color w:val="000000"/>
          <w:spacing w:val="1"/>
          <w:sz w:val="32"/>
          <w:szCs w:val="22"/>
          <w:lang w:val="en-US" w:eastAsia="en-US" w:bidi="ar-SA"/>
        </w:rPr>
        <w:t>保险事故发生时保险标的对应生长期的每亩最高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受损面积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损失率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pacing w:val="6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=</w:t>
      </w:r>
      <w:r>
        <w:rPr>
          <w:rFonts w:ascii="ADDUSP+TT31FFCC23tCID" w:hAnsi="ADDUSP+TT31FFCC23tCID" w:eastAsiaTheme="minorEastAsia" w:cs="ADDUSP+TT31FFCC23tCID"/>
          <w:color w:val="000000"/>
          <w:spacing w:val="6"/>
          <w:sz w:val="32"/>
          <w:szCs w:val="22"/>
          <w:lang w:val="en-US" w:eastAsia="en-US" w:bidi="ar-SA"/>
        </w:rPr>
        <w:t>单位面积植株平均损失数量（</w:t>
      </w: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>(</w:t>
      </w:r>
      <w:r>
        <w:rPr>
          <w:rFonts w:ascii="ADDUSP+TT31FFCC23tCID" w:hAnsi="ADDUSP+TT31FFCC23tCID" w:eastAsiaTheme="minorEastAsia" w:cs="ADDUSP+TT31FFCC23tCID"/>
          <w:color w:val="000000"/>
          <w:spacing w:val="6"/>
          <w:sz w:val="32"/>
          <w:szCs w:val="22"/>
          <w:lang w:val="en-US" w:eastAsia="en-US" w:bidi="ar-SA"/>
        </w:rPr>
        <w:t>或平均损失产量）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单位面积植株平均数量（或平均正常产量）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QTMIQ+SegoeUISymbol" w:hAnsi="KQTMIQ+SegoeUISymbol" w:eastAsiaTheme="minorEastAsia" w:cs="KQTMIQ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eastAsiaTheme="minorEastAsia" w:cs="ADDUSP+TT31FFCC23tCID"/>
          <w:color w:val="000000"/>
          <w:spacing w:val="9"/>
          <w:sz w:val="32"/>
          <w:szCs w:val="22"/>
          <w:lang w:val="en-US" w:eastAsia="en-US" w:bidi="ar-SA"/>
        </w:rPr>
        <w:t>保险标的不同生长期每亩最高赔偿金额按照以下方式确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pacing w:val="2"/>
          <w:sz w:val="32"/>
          <w:szCs w:val="22"/>
          <w:lang w:val="en-US" w:eastAsia="en-US" w:bidi="ar-SA"/>
        </w:rPr>
        <w:t>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:</w:t>
      </w:r>
    </w:p>
    <w:p>
      <w:pPr>
        <w:spacing w:before="209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pacing w:val="1"/>
          <w:sz w:val="32"/>
          <w:szCs w:val="22"/>
          <w:lang w:val="en-US" w:eastAsia="en-US" w:bidi="ar-SA"/>
        </w:rPr>
        <w:t>玉米地方补充保险不同生长期的每亩最高赔偿金额：</w:t>
      </w:r>
    </w:p>
    <w:p>
      <w:pPr>
        <w:spacing w:before="161" w:after="0" w:line="370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88"/>
          <w:sz w:val="32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每亩最高赔偿标准</w:t>
      </w:r>
    </w:p>
    <w:p>
      <w:pPr>
        <w:spacing w:before="102" w:after="0" w:line="373" w:lineRule="exact"/>
        <w:ind w:left="60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苗期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—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拔节期前</w:t>
      </w:r>
      <w:r>
        <w:rPr>
          <w:rFonts w:hAnsi="Calibri" w:eastAsiaTheme="minorEastAsia" w:cstheme="minorBidi"/>
          <w:color w:val="000000"/>
          <w:spacing w:val="1986"/>
          <w:sz w:val="32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eastAsiaTheme="minorEastAsia" w:cs="ADDUSP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>
      <w:pPr>
        <w:spacing w:before="498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ADDUSP+TT31FFCC23tCID" w:hAnsi="ADDUSP+TT31FFCC23tCID" w:eastAsiaTheme="minorEastAsia" w:cs="ADDUSP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26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eastAsiaTheme="minorEastAsia" w:cs="ADDUSP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44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0" w:name="br1_39"/>
      <w:bookmarkEnd w:id="40"/>
      <w:r>
        <w:rPr>
          <w:noProof/>
        </w:rPr>
        <w:pict>
          <v:shape id="_x0000_s1035" type="#_x0000_t75" style="width:455.55pt;height:74.1pt;margin-top:103.9pt;margin-left:72.75pt;mso-position-horizontal-relative:page;mso-position-vertical-relative:page;position:absolute;z-index:-251645952">
            <v:imagedata r:id="rId14" o:title=""/>
          </v:shape>
        </w:pict>
      </w:r>
      <w:bookmarkStart w:id="41" w:name="br1_40"/>
      <w:bookmarkEnd w:id="41"/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拔节期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—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开花期前</w:t>
      </w:r>
      <w:r>
        <w:rPr>
          <w:rFonts w:hAnsi="Calibri" w:eastAsiaTheme="minorEastAsia" w:cstheme="minorBidi"/>
          <w:color w:val="000000"/>
          <w:spacing w:val="1824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×50%</w:t>
      </w:r>
    </w:p>
    <w:p>
      <w:pPr>
        <w:spacing w:before="102" w:after="0" w:line="373" w:lineRule="exact"/>
        <w:ind w:left="44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开花期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—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成熟期前</w:t>
      </w:r>
      <w:r>
        <w:rPr>
          <w:rFonts w:hAnsi="Calibri" w:eastAsiaTheme="minorEastAsia" w:cstheme="minorBidi"/>
          <w:color w:val="000000"/>
          <w:spacing w:val="1824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×70%</w:t>
      </w:r>
    </w:p>
    <w:p>
      <w:pPr>
        <w:spacing w:before="101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546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158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eastAsiaTheme="minorEastAsia" w:cs="UJABUI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pacing w:val="-5"/>
          <w:sz w:val="32"/>
          <w:szCs w:val="22"/>
          <w:lang w:val="en-US" w:eastAsia="en-US" w:bidi="ar-SA"/>
        </w:rPr>
        <w:t>保险标的一次或多次受灾，每亩累计赔偿金额达到保单载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明的每亩保险金额时，该受灾保险玉米保险责任终止。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4.</w:t>
      </w:r>
      <w:r>
        <w:rPr>
          <w:rFonts w:ascii="OLGHRS+TT31FFCC23tCID" w:hAnsi="OLGHRS+TT31FFCC23tCID" w:eastAsiaTheme="minorEastAsia" w:cs="OLGHRS+TT31FFCC23tCID"/>
          <w:color w:val="000000"/>
          <w:spacing w:val="1"/>
          <w:sz w:val="32"/>
          <w:szCs w:val="22"/>
          <w:lang w:val="en-US" w:eastAsia="en-US" w:bidi="ar-SA"/>
        </w:rPr>
        <w:t>马铃薯种植完全成本补充保险。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OLGHRS+TT31FFCC23tCID" w:hAnsi="OLGHRS+TT31FFCC23tCID" w:eastAsiaTheme="minorEastAsia" w:cs="OLGHRS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eastAsiaTheme="minorEastAsia" w:cs="UJABUI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保险机构：中国人寿财险秀山支公司。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eastAsiaTheme="minorEastAsia" w:cs="UJABUI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OLGHRS+TT31FFCC23tCID" w:hAnsi="OLGHRS+TT31FFCC23tCID" w:eastAsiaTheme="minorEastAsia" w:cs="OLGHRS+TT31FFCC23tCID"/>
          <w:color w:val="000000"/>
          <w:spacing w:val="-12"/>
          <w:sz w:val="32"/>
          <w:szCs w:val="22"/>
          <w:lang w:val="en-US" w:eastAsia="en-US" w:bidi="ar-SA"/>
        </w:rPr>
        <w:t>）保险对象。种植面积</w:t>
      </w:r>
      <w:r>
        <w:rPr>
          <w:rFonts w:hAnsi="Calibri" w:eastAsiaTheme="minorEastAsia" w:cstheme="minorBidi"/>
          <w:color w:val="000000"/>
          <w:spacing w:val="1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亩以上的种植企业或大户可单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独投保；面积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亩以下的种植户可以村（组）为单位集体投保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（需提供分户清单）。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OLGHRS+TT31FFCC23tCID" w:hAnsi="OLGHRS+TT31FFCC23tCID" w:eastAsiaTheme="minorEastAsia" w:cs="OLGHRS+TT31FFCC23tCID"/>
          <w:color w:val="000000"/>
          <w:spacing w:val="-15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1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640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LGHRS+TT31FFCC23tCID" w:hAnsi="OLGHRS+TT31FFCC23tCID" w:eastAsiaTheme="minorEastAsia" w:cs="OLGHRS+TT31FFCC23tCID"/>
          <w:color w:val="000000"/>
          <w:spacing w:val="-18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4%,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pacing w:val="4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25.6</w:t>
      </w:r>
      <w:r>
        <w:rPr>
          <w:rFonts w:hAnsi="Calibri" w:eastAsiaTheme="minorEastAsia" w:cstheme="minorBidi"/>
          <w:color w:val="000000"/>
          <w:spacing w:val="82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pacing w:val="5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>/</w:t>
      </w:r>
      <w:r>
        <w:rPr>
          <w:rFonts w:ascii="OLGHRS+TT31FFCC23tCID" w:hAnsi="OLGHRS+TT31FFCC23tCID" w:eastAsiaTheme="minorEastAsia" w:cs="OLGHRS+TT31FFCC23tCID"/>
          <w:color w:val="000000"/>
          <w:spacing w:val="4"/>
          <w:sz w:val="32"/>
          <w:szCs w:val="22"/>
          <w:lang w:val="en-US" w:eastAsia="en-US" w:bidi="ar-SA"/>
        </w:rPr>
        <w:t>亩。其中市级财政补助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50%</w:t>
      </w:r>
      <w:r>
        <w:rPr>
          <w:rFonts w:ascii="OLGHRS+TT31FFCC23tCID" w:hAnsi="OLGHRS+TT31FFCC23tCID" w:eastAsiaTheme="minorEastAsia" w:cs="OLGHRS+TT31FFCC23tCID"/>
          <w:color w:val="000000"/>
          <w:spacing w:val="4"/>
          <w:sz w:val="32"/>
          <w:szCs w:val="22"/>
          <w:lang w:val="en-US" w:eastAsia="en-US" w:bidi="ar-SA"/>
        </w:rPr>
        <w:t>，县级财政补助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，农户自缴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20%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OLGHRS+TT31FFCC23tCID" w:hAnsi="OLGHRS+TT31FFCC23tCID" w:eastAsiaTheme="minorEastAsia" w:cs="OLGHRS+TT31FFCC23tCID"/>
          <w:color w:val="000000"/>
          <w:spacing w:val="2"/>
          <w:sz w:val="32"/>
          <w:szCs w:val="22"/>
          <w:lang w:val="en-US" w:eastAsia="en-US" w:bidi="ar-SA"/>
        </w:rPr>
        <w:t>）保险标的。同时符合下列条件的可作为保险标的，且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投保人应将符合条件的全部投保，不得选择性投保：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eastAsiaTheme="minorEastAsia" w:cs="UJABUI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pacing w:val="-5"/>
          <w:sz w:val="32"/>
          <w:szCs w:val="22"/>
          <w:lang w:val="en-US" w:eastAsia="en-US" w:bidi="ar-SA"/>
        </w:rPr>
        <w:t>经过农业行政主管部门审定的合格品种，符合当地普遍采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用的种植规范标准和技术管理要求；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eastAsiaTheme="minorEastAsia" w:cs="UJABUI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eastAsiaTheme="minorEastAsia" w:cs="UJABUI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32"/>
          <w:szCs w:val="22"/>
          <w:lang w:val="en-US" w:eastAsia="en-US" w:bidi="ar-SA"/>
        </w:rPr>
        <w:t>生长正常。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eastAsiaTheme="minorEastAsia" w:cs="OLGHRS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OLGHRS+TT31FFCC23tCID" w:hAnsi="OLGHRS+TT31FFCC23tCID" w:eastAsiaTheme="minorEastAsia" w:cs="OLGHRS+TT31FFCC23tCID"/>
          <w:color w:val="000000"/>
          <w:spacing w:val="2"/>
          <w:sz w:val="32"/>
          <w:szCs w:val="22"/>
          <w:lang w:val="en-US" w:eastAsia="en-US" w:bidi="ar-SA"/>
        </w:rPr>
        <w:t>）保险期限：马铃薯完全成本保险责任期间自保险马铃</w:t>
      </w:r>
    </w:p>
    <w:p>
      <w:pPr>
        <w:spacing w:before="645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158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Fonts w:ascii="OLGHRS+TT31FFCC23tCID" w:hAnsi="OLGHRS+TT31FFCC23tCID" w:eastAsiaTheme="minorEastAsia" w:cs="OLGHRS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27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eastAsiaTheme="minorEastAsia" w:cs="OLGHRS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2" w:name="br1_41"/>
      <w:bookmarkEnd w:id="42"/>
      <w:r>
        <w:rPr>
          <w:rFonts w:ascii="UKVBBE+TT31FFCC23tCID" w:hAnsi="UKVBBE+TT31FFCC23tCID" w:eastAsiaTheme="minorEastAsia" w:cs="UKVBBE+TT31FFCC23tCID"/>
          <w:color w:val="000000"/>
          <w:spacing w:val="-4"/>
          <w:sz w:val="32"/>
          <w:szCs w:val="22"/>
          <w:lang w:val="en-US" w:eastAsia="en-US" w:bidi="ar-SA"/>
        </w:rPr>
        <w:t>薯出苗时起，至成熟开始收获时止，但不得超出保险单载明的保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险期间范围。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</w:t>
      </w:r>
      <w:r>
        <w:rPr>
          <w:rFonts w:ascii="UKVBBE+TT31FFCC23tCID" w:hAnsi="UKVBBE+TT31FFCC23tCID" w:eastAsiaTheme="minorEastAsia" w:cs="UKVBBE+TT31FFCC23tCID"/>
          <w:color w:val="000000"/>
          <w:spacing w:val="-6"/>
          <w:sz w:val="32"/>
          <w:szCs w:val="22"/>
          <w:lang w:val="en-US" w:eastAsia="en-US" w:bidi="ar-SA"/>
        </w:rPr>
        <w:t>）保险责任：</w:t>
      </w:r>
      <w:r>
        <w:rPr>
          <w:rFonts w:hAnsi="Calibri" w:eastAsiaTheme="minorEastAsia" w:cstheme="minorBidi"/>
          <w:color w:val="000000"/>
          <w:spacing w:val="45"/>
          <w:sz w:val="32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eastAsiaTheme="minorEastAsia" w:cs="UKVBBE+TT31FFCC23tCID"/>
          <w:color w:val="000000"/>
          <w:spacing w:val="-2"/>
          <w:sz w:val="32"/>
          <w:szCs w:val="22"/>
          <w:lang w:val="en-US" w:eastAsia="en-US" w:bidi="ar-SA"/>
        </w:rPr>
        <w:t>在保险期间内，由于下列原因直接造成保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pacing w:val="-3"/>
          <w:sz w:val="32"/>
          <w:szCs w:val="22"/>
          <w:lang w:val="en-US" w:eastAsia="en-US" w:bidi="ar-SA"/>
        </w:rPr>
        <w:t>险马铃薯的损失，且损失率达到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UKVBBE+TT31FFCC23tCID" w:hAnsi="UKVBBE+TT31FFCC23tCID" w:eastAsiaTheme="minorEastAsia" w:cs="UKVBBE+TT31FFCC23tCID"/>
          <w:color w:val="000000"/>
          <w:spacing w:val="-6"/>
          <w:sz w:val="32"/>
          <w:szCs w:val="22"/>
          <w:lang w:val="en-US" w:eastAsia="en-US" w:bidi="ar-SA"/>
        </w:rPr>
        <w:t>（含）以上的，保险人按照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本保险合同的约定负责赔偿：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eastAsiaTheme="minorEastAsia" w:cs="MCGSTA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eastAsiaTheme="minorEastAsia" w:cs="UKVBBE+TT31FFCC23tCID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灾、雪灾、低温、连阴雨、旱灾、地震等自然灾害；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eastAsiaTheme="minorEastAsia" w:cs="MCGSTA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泥石流、山体滑坡、火灾等意外事故；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eastAsiaTheme="minorEastAsia" w:cs="MCGSTA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病虫草鼠害。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UKVBBE+TT31FFCC23tCID" w:hAnsi="UKVBBE+TT31FFCC23tCID" w:eastAsiaTheme="minorEastAsia" w:cs="UKVBBE+TT31FFCC23tCID"/>
          <w:color w:val="000000"/>
          <w:spacing w:val="2"/>
          <w:sz w:val="32"/>
          <w:szCs w:val="22"/>
          <w:lang w:val="en-US" w:eastAsia="en-US" w:bidi="ar-SA"/>
        </w:rPr>
        <w:t>）赔偿处理。保险马铃薯发生保险责任范围内的损失，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保险人按以下方式计算赔偿：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eastAsiaTheme="minorEastAsia" w:cs="MCGSTA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eastAsiaTheme="minorEastAsia" w:cs="UKVBBE+TT31FFCC23tCID"/>
          <w:color w:val="000000"/>
          <w:spacing w:val="-4"/>
          <w:sz w:val="32"/>
          <w:szCs w:val="22"/>
          <w:lang w:val="en-US" w:eastAsia="en-US" w:bidi="ar-SA"/>
        </w:rPr>
        <w:t>全部损失：损失率在</w:t>
      </w: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UKVBBE+TT31FFCC23tCID" w:hAnsi="UKVBBE+TT31FFCC23tCID" w:eastAsiaTheme="minorEastAsia" w:cs="UKVBBE+TT31FFCC23tCID"/>
          <w:color w:val="000000"/>
          <w:spacing w:val="-5"/>
          <w:sz w:val="32"/>
          <w:szCs w:val="22"/>
          <w:lang w:val="en-US" w:eastAsia="en-US" w:bidi="ar-SA"/>
        </w:rPr>
        <w:t>（含）以上的，按全部损失计算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赔付，发生全部损失经一次性赔付后，保险责任自行终止。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UKVBBE+TT31FFCC23tCID" w:hAnsi="UKVBBE+TT31FFCC23tCID" w:eastAsiaTheme="minorEastAsia" w:cs="UKVBBE+TT31FFCC23tCID"/>
          <w:color w:val="000000"/>
          <w:spacing w:val="1"/>
          <w:sz w:val="32"/>
          <w:szCs w:val="22"/>
          <w:lang w:val="en-US" w:eastAsia="en-US" w:bidi="ar-SA"/>
        </w:rPr>
        <w:t>保险事故发生时对应生长期的每亩最高赔偿标准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eastAsiaTheme="minorEastAsia" w:cs="MCGSTA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eastAsiaTheme="minorEastAsia" w:cs="UKVBBE+TT31FFCC23tCID"/>
          <w:color w:val="000000"/>
          <w:spacing w:val="-3"/>
          <w:sz w:val="32"/>
          <w:szCs w:val="22"/>
          <w:lang w:val="en-US" w:eastAsia="en-US" w:bidi="ar-SA"/>
        </w:rPr>
        <w:t>部分损失：损失率在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</w:t>
      </w:r>
      <w:r>
        <w:rPr>
          <w:rFonts w:ascii="UKVBBE+TT31FFCC23tCID" w:hAnsi="UKVBBE+TT31FFCC23tCID" w:eastAsiaTheme="minorEastAsia" w:cs="UKVBBE+TT31FFCC23tCID"/>
          <w:color w:val="000000"/>
          <w:spacing w:val="-6"/>
          <w:sz w:val="32"/>
          <w:szCs w:val="22"/>
          <w:lang w:val="en-US" w:eastAsia="en-US" w:bidi="ar-SA"/>
        </w:rPr>
        <w:t>％（含）以上，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UKVBBE+TT31FFCC23tCID" w:hAnsi="UKVBBE+TT31FFCC23tCID" w:eastAsiaTheme="minorEastAsia" w:cs="UKVBBE+TT31FFCC23tCID"/>
          <w:color w:val="000000"/>
          <w:spacing w:val="-5"/>
          <w:sz w:val="32"/>
          <w:szCs w:val="22"/>
          <w:lang w:val="en-US" w:eastAsia="en-US" w:bidi="ar-SA"/>
        </w:rPr>
        <w:t>（不含）以下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的，按部分损失计算赔付。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UKVBBE+TT31FFCC23tCID" w:hAnsi="UKVBBE+TT31FFCC23tCID" w:eastAsiaTheme="minorEastAsia" w:cs="UKVBBE+TT31FFCC23tCID"/>
          <w:color w:val="000000"/>
          <w:spacing w:val="1"/>
          <w:sz w:val="32"/>
          <w:szCs w:val="22"/>
          <w:lang w:val="en-US" w:eastAsia="en-US" w:bidi="ar-SA"/>
        </w:rPr>
        <w:t>保险事故发生时对应生长期的每亩最高赔偿标准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受损面积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UKVBBE+TT31FFCC23tCID" w:hAnsi="UKVBBE+TT31FFCC23tCID" w:eastAsiaTheme="minorEastAsia" w:cs="UKVBBE+TT31FFCC23tCID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单位面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z w:val="32"/>
          <w:szCs w:val="22"/>
          <w:lang w:val="en-US" w:eastAsia="en-US" w:bidi="ar-SA"/>
        </w:rPr>
        <w:t>积平均植株数量（或平均正常产量）</w:t>
      </w:r>
    </w:p>
    <w:p>
      <w:pPr>
        <w:spacing w:before="209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eastAsiaTheme="minorEastAsia" w:cs="UKVBBE+TT31FFCC23tCID"/>
          <w:color w:val="000000"/>
          <w:spacing w:val="1"/>
          <w:sz w:val="32"/>
          <w:szCs w:val="22"/>
          <w:lang w:val="en-US" w:eastAsia="en-US" w:bidi="ar-SA"/>
        </w:rPr>
        <w:t>保险马铃薯不同生长期的每亩最高赔偿标准：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UKVBBE+TT31FFCC23tCID" w:hAnsi="UKVBBE+TT31FFCC23tCID" w:eastAsiaTheme="minorEastAsia" w:cs="UKVBBE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28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eastAsiaTheme="minorEastAsia" w:cs="UKVBBE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3" w:name="br1_42"/>
      <w:bookmarkEnd w:id="43"/>
      <w:r>
        <w:rPr>
          <w:noProof/>
        </w:rPr>
        <w:pict>
          <v:shape id="_x0000_s1036" type="#_x0000_t75" style="width:455.55pt;height:149.8pt;margin-top:103.9pt;margin-left:72.75pt;mso-position-horizontal-relative:page;mso-position-vertical-relative:page;position:absolute;z-index:-251644928">
            <v:imagedata r:id="rId15" o:title=""/>
          </v:shape>
        </w:pict>
      </w:r>
      <w:bookmarkStart w:id="44" w:name="br1_43"/>
      <w:bookmarkEnd w:id="44"/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每亩最高赔偿标准</w:t>
      </w:r>
    </w:p>
    <w:p>
      <w:pPr>
        <w:spacing w:before="21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幼苗期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×30%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发棵期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×50%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结薯期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×70%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21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pacing w:val="-4"/>
          <w:sz w:val="32"/>
          <w:szCs w:val="22"/>
          <w:lang w:val="en-US" w:eastAsia="en-US" w:bidi="ar-SA"/>
        </w:rPr>
        <w:t>保险马铃薯一次或多次受灾，每亩累计赔偿金额达到保险金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额时，保险责任自行终止。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pacing w:val="9"/>
          <w:sz w:val="32"/>
          <w:szCs w:val="22"/>
          <w:lang w:val="en-US" w:eastAsia="en-US" w:bidi="ar-SA"/>
        </w:rPr>
        <w:t>马铃薯完全成本保险需农户在投保中央补贴的直接物化成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pacing w:val="-4"/>
          <w:sz w:val="32"/>
          <w:szCs w:val="22"/>
          <w:lang w:val="en-US" w:eastAsia="en-US" w:bidi="ar-SA"/>
        </w:rPr>
        <w:t>本保险的基础上，再投保地方补充保险，不可以单独选择投保完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pacing w:val="-4"/>
          <w:sz w:val="32"/>
          <w:szCs w:val="22"/>
          <w:lang w:val="en-US" w:eastAsia="en-US" w:bidi="ar-SA"/>
        </w:rPr>
        <w:t>全成本保险；在理赔时，完全成本保险赔付标准与现行中央补贴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的直接物化成本保险赔付标准保持一致。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5.</w:t>
      </w:r>
      <w:r>
        <w:rPr>
          <w:rFonts w:ascii="DAHLHJ+TT31FFCC23tCID" w:hAnsi="DAHLHJ+TT31FFCC23tCID" w:eastAsiaTheme="minorEastAsia" w:cs="DAHLHJ+TT31FFCC23tCID"/>
          <w:color w:val="000000"/>
          <w:spacing w:val="1"/>
          <w:sz w:val="32"/>
          <w:szCs w:val="22"/>
          <w:lang w:val="en-US" w:eastAsia="en-US" w:bidi="ar-SA"/>
        </w:rPr>
        <w:t>生猪收益保险。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DAHLHJ+TT31FFCC23tCID" w:hAnsi="DAHLHJ+TT31FFCC23tCID" w:eastAsiaTheme="minorEastAsia" w:cs="DAHLHJ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SVDS+SegoeUISymbol" w:hAnsi="SVSVDS+SegoeUISymbol" w:eastAsiaTheme="minorEastAsia" w:cs="SVSVDS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人保财险秀山支公司，承保区域：清溪场街道、隘口镇、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pacing w:val="-9"/>
          <w:sz w:val="32"/>
          <w:szCs w:val="22"/>
          <w:lang w:val="en-US" w:eastAsia="en-US" w:bidi="ar-SA"/>
        </w:rPr>
        <w:t>龙凤坝镇、溶溪镇、溪口镇、膏田镇、龙池镇、宋农镇、妙泉镇、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里仁镇、石堤镇、涌洞乡、大溪乡、海洋乡等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14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个乡镇。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SVDS+SegoeUISymbol" w:hAnsi="SVSVDS+SegoeUISymbol" w:eastAsiaTheme="minorEastAsia" w:cs="SVSVDS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pacing w:val="-5"/>
          <w:sz w:val="32"/>
          <w:szCs w:val="22"/>
          <w:lang w:val="en-US" w:eastAsia="en-US" w:bidi="ar-SA"/>
        </w:rPr>
        <w:t>安诚保险秀山支公司，承包区域：梅江镇、兰桥镇、石耶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pacing w:val="-5"/>
          <w:sz w:val="32"/>
          <w:szCs w:val="22"/>
          <w:lang w:val="en-US" w:eastAsia="en-US" w:bidi="ar-SA"/>
        </w:rPr>
        <w:t>镇、钟灵镇、洪安镇、雅江镇、峨溶镇、岑溪乡、中平乡等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个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乡镇。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SVDS+SegoeUISymbol" w:hAnsi="SVSVDS+SegoeUISymbol" w:eastAsiaTheme="minorEastAsia" w:cs="SVSVDS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人寿财险秀山支公司，承保区域：中和街道、乌杨街道、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平凯街道、官庄街道等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个街道办。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eastAsiaTheme="minorEastAsia" w:cs="DAHLHJ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DAHLHJ+TT31FFCC23tCID" w:hAnsi="DAHLHJ+TT31FFCC23tCID" w:eastAsiaTheme="minorEastAsia" w:cs="DAHLHJ+TT31FFCC23tCID"/>
          <w:color w:val="000000"/>
          <w:sz w:val="32"/>
          <w:szCs w:val="22"/>
          <w:lang w:val="en-US" w:eastAsia="en-US" w:bidi="ar-SA"/>
        </w:rPr>
        <w:t>）保险对象。同时符合下列条件的养殖（场）户：</w:t>
      </w:r>
    </w:p>
    <w:p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18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DAHLHJ+TT31FFCC23tCID" w:hAnsi="DAHLHJ+TT31FFCC23tCID" w:eastAsiaTheme="minorEastAsia" w:cs="DAHLHJ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29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eastAsiaTheme="minorEastAsia" w:cs="DAHLHJ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5" w:name="br1_44"/>
      <w:bookmarkEnd w:id="45"/>
      <w:r>
        <w:rPr>
          <w:rFonts w:ascii="RASTRA+SegoeUISymbol" w:hAnsi="RASTRA+SegoeUISymbol" w:eastAsiaTheme="minorEastAsia" w:cs="RASTRA+SegoeUISymbol"/>
          <w:color w:val="000000"/>
          <w:sz w:val="27"/>
          <w:szCs w:val="22"/>
          <w:lang w:val="en-US" w:eastAsia="en-US" w:bidi="ar-SA"/>
        </w:rPr>
        <w:t>①</w:t>
      </w:r>
      <w:bookmarkStart w:id="46" w:name="br1_45"/>
      <w:bookmarkEnd w:id="46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pacing w:val="-5"/>
          <w:sz w:val="32"/>
          <w:szCs w:val="22"/>
          <w:lang w:val="en-US" w:eastAsia="en-US" w:bidi="ar-SA"/>
        </w:rPr>
        <w:t>取得动物防疫合格证，管理制度健全、饲养圈舍卫生、能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够保证饲养质量；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eastAsiaTheme="minorEastAsia" w:cs="RASTRA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eastAsiaTheme="minorEastAsia" w:cs="RASTRA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在保险期间内持续养殖育肥猪。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TPLFFE+TT31FFCC23tCID" w:hAnsi="TPLFFE+TT31FFCC23tCID" w:eastAsiaTheme="minorEastAsia" w:cs="TPLFFE+TT31FFCC23tCID"/>
          <w:color w:val="000000"/>
          <w:spacing w:val="1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4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1400</w:t>
      </w:r>
      <w:r>
        <w:rPr>
          <w:rFonts w:hAnsi="Calibri" w:eastAsiaTheme="minorEastAsia" w:cstheme="minorBidi"/>
          <w:color w:val="000000"/>
          <w:spacing w:val="51"/>
          <w:sz w:val="32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头，保险费率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5.5%,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4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77</w:t>
      </w:r>
      <w:r>
        <w:rPr>
          <w:rFonts w:hAnsi="Calibri" w:eastAsiaTheme="minorEastAsia" w:cstheme="minorBidi"/>
          <w:color w:val="000000"/>
          <w:spacing w:val="46"/>
          <w:sz w:val="32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头。其中，市级财政补助</w:t>
      </w:r>
      <w:r>
        <w:rPr>
          <w:rFonts w:hAnsi="Calibri" w:eastAsiaTheme="minorEastAsia" w:cstheme="minorBidi"/>
          <w:color w:val="000000"/>
          <w:spacing w:val="4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，县级财政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TPLFFE+TT31FFCC23tCID" w:hAnsi="TPLFFE+TT31FFCC23tCID" w:eastAsiaTheme="minorEastAsia" w:cs="TPLFFE+TT31FFCC23tCID"/>
          <w:color w:val="000000"/>
          <w:spacing w:val="-5"/>
          <w:sz w:val="32"/>
          <w:szCs w:val="22"/>
          <w:lang w:val="en-US" w:eastAsia="en-US" w:bidi="ar-SA"/>
        </w:rPr>
        <w:t>）保险标的。同时符合下列条件的可作为保险标的投保，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且应将符合下述条件的生猪猪全部投保，不得选择性投保。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eastAsiaTheme="minorEastAsia" w:cs="RASTRA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保险标的品种必须在当地饲养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年（含）以上；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eastAsiaTheme="minorEastAsia" w:cs="RASTRA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pacing w:val="-11"/>
          <w:sz w:val="32"/>
          <w:szCs w:val="22"/>
          <w:lang w:val="en-US" w:eastAsia="en-US" w:bidi="ar-SA"/>
        </w:rPr>
        <w:t>保险标的健康无疾病、无伤残，营养良好，饲养管理规范，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经保险人和畜牧管理部门验体合格；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eastAsiaTheme="minorEastAsia" w:cs="RASTRA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pacing w:val="9"/>
          <w:sz w:val="32"/>
          <w:szCs w:val="22"/>
          <w:lang w:val="en-US" w:eastAsia="en-US" w:bidi="ar-SA"/>
        </w:rPr>
        <w:t>保险标的按县级畜牧防疫部门审定的免疫程序接种并有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记录，配有耳标或可辨识标识；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eastAsiaTheme="minorEastAsia" w:cs="RASTRA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养殖场地及设施符合卫生防疫规范，位于非传染病疫区，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且在当地洪水警戒水位线以上的非蓄洪区。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）保险期限。生猪收益保险责任期间为</w:t>
      </w:r>
      <w:r>
        <w:rPr>
          <w:rFonts w:hAnsi="Calibri" w:eastAsiaTheme="minorEastAsia" w:cstheme="minorBidi"/>
          <w:color w:val="000000"/>
          <w:spacing w:val="1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17"/>
          <w:sz w:val="32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年，以保险单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pacing w:val="8"/>
          <w:sz w:val="32"/>
          <w:szCs w:val="22"/>
          <w:lang w:val="en-US" w:eastAsia="en-US" w:bidi="ar-SA"/>
        </w:rPr>
        <w:t>载明的起讫时间为准。保险数量按照保险期间内的预计出栏数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z w:val="32"/>
          <w:szCs w:val="22"/>
          <w:lang w:val="en-US" w:eastAsia="en-US" w:bidi="ar-SA"/>
        </w:rPr>
        <w:t>量，由被保险人和保险人协商确定，并在保险单中载明。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TPLFFE+TT31FFCC23tCID" w:hAnsi="TPLFFE+TT31FFCC23tCID" w:eastAsiaTheme="minorEastAsia" w:cs="TPLFFE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）保险责任。在保险期间内，因生猪价格下跌或标的死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pacing w:val="-4"/>
          <w:sz w:val="32"/>
          <w:szCs w:val="22"/>
          <w:lang w:val="en-US" w:eastAsia="en-US" w:bidi="ar-SA"/>
        </w:rPr>
        <w:t>亡导致生猪的销售收入低于保险合同约定的预期收益（单位保险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eastAsiaTheme="minorEastAsia" w:cs="TPLFFE+TT31FFCC23tCID"/>
          <w:color w:val="000000"/>
          <w:spacing w:val="-4"/>
          <w:sz w:val="32"/>
          <w:szCs w:val="22"/>
          <w:lang w:val="en-US" w:eastAsia="en-US" w:bidi="ar-SA"/>
        </w:rPr>
        <w:t>金额）时，视为保险事故发生，保险人按照保险合同约定负责赔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TPLFFE+TT31FFCC23tCID" w:hAnsi="TPLFFE+TT31FFCC23tCID" w:eastAsiaTheme="minorEastAsia" w:cs="TPLFFE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30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eastAsiaTheme="minorEastAsia" w:cs="TPLFFE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7" w:name="br1_46"/>
      <w:bookmarkEnd w:id="47"/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偿。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LKOLAH+TT31FFCC23tCID" w:hAnsi="LKOLAH+TT31FFCC23tCID" w:eastAsiaTheme="minorEastAsia" w:cs="LKOLAH+TT31FFCC23tCID"/>
          <w:color w:val="000000"/>
          <w:spacing w:val="-5"/>
          <w:sz w:val="32"/>
          <w:szCs w:val="22"/>
          <w:lang w:val="en-US" w:eastAsia="en-US" w:bidi="ar-SA"/>
        </w:rPr>
        <w:t>）赔偿处理。赔偿金额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每批次约定出栏周期价格下跌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+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每头死亡赔偿金额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CPUD+SegoeUISymbol" w:hAnsi="BMCPUD+SegoeUISymbol" w:eastAsiaTheme="minorEastAsia" w:cs="BMCPUD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4"/>
          <w:sz w:val="27"/>
          <w:szCs w:val="22"/>
          <w:lang w:val="en-US" w:eastAsia="en-US" w:bidi="ar-SA"/>
        </w:rPr>
        <w:t xml:space="preserve"> </w:t>
      </w:r>
      <w:r>
        <w:rPr>
          <w:rFonts w:ascii="LKOLAH+TT31FFCC23tCID" w:hAnsi="LKOLAH+TT31FFCC23tCID" w:eastAsiaTheme="minorEastAsia" w:cs="LKOLAH+TT31FFCC23tCID"/>
          <w:color w:val="000000"/>
          <w:spacing w:val="3"/>
          <w:sz w:val="32"/>
          <w:szCs w:val="22"/>
          <w:lang w:val="en-US" w:eastAsia="en-US" w:bidi="ar-SA"/>
        </w:rPr>
        <w:t>每批次约定出栏周期价格下跌赔偿金额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hAnsi="Calibri" w:eastAsiaTheme="minorEastAsia" w:cstheme="minorBidi"/>
          <w:color w:val="000000"/>
          <w:spacing w:val="8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[</w:t>
      </w:r>
      <w:r>
        <w:rPr>
          <w:rFonts w:ascii="LKOLAH+TT31FFCC23tCID" w:hAnsi="LKOLAH+TT31FFCC23tCID" w:eastAsiaTheme="minorEastAsia" w:cs="LKOLAH+TT31FFCC23tCID"/>
          <w:color w:val="000000"/>
          <w:spacing w:val="3"/>
          <w:sz w:val="32"/>
          <w:szCs w:val="22"/>
          <w:lang w:val="en-US" w:eastAsia="en-US" w:bidi="ar-SA"/>
        </w:rPr>
        <w:t>约定生猪价格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pacing w:val="2"/>
          <w:sz w:val="32"/>
          <w:szCs w:val="22"/>
          <w:lang w:val="en-US" w:eastAsia="en-US" w:bidi="ar-SA"/>
        </w:rPr>
        <w:t>（元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LKOLAH+TT31FFCC23tCID" w:hAnsi="LKOLAH+TT31FFCC23tCID" w:eastAsiaTheme="minorEastAsia" w:cs="LKOLAH+TT31FFCC23tCID"/>
          <w:color w:val="000000"/>
          <w:spacing w:val="1"/>
          <w:sz w:val="32"/>
          <w:szCs w:val="22"/>
          <w:lang w:val="en-US" w:eastAsia="en-US" w:bidi="ar-SA"/>
        </w:rPr>
        <w:t>公斤）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</w:t>
      </w:r>
      <w:r>
        <w:rPr>
          <w:rFonts w:ascii="LKOLAH+TT31FFCC23tCID" w:hAnsi="LKOLAH+TT31FFCC23tCID" w:eastAsiaTheme="minorEastAsia" w:cs="LKOLAH+TT31FFCC23tCID"/>
          <w:color w:val="000000"/>
          <w:spacing w:val="1"/>
          <w:sz w:val="32"/>
          <w:szCs w:val="22"/>
          <w:lang w:val="en-US" w:eastAsia="en-US" w:bidi="ar-SA"/>
        </w:rPr>
        <w:t>赔偿结算价格（元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LKOLAH+TT31FFCC23tCID" w:hAnsi="LKOLAH+TT31FFCC23tCID" w:eastAsiaTheme="minorEastAsia" w:cs="LKOLAH+TT31FFCC23tCID"/>
          <w:color w:val="000000"/>
          <w:spacing w:val="1"/>
          <w:sz w:val="32"/>
          <w:szCs w:val="22"/>
          <w:lang w:val="en-US" w:eastAsia="en-US" w:bidi="ar-SA"/>
        </w:rPr>
        <w:t>公斤）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]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pacing w:val="1"/>
          <w:sz w:val="32"/>
          <w:szCs w:val="22"/>
          <w:lang w:val="en-US" w:eastAsia="en-US" w:bidi="ar-SA"/>
        </w:rPr>
        <w:t>×</w:t>
      </w:r>
      <w:r>
        <w:rPr>
          <w:rFonts w:ascii="LKOLAH+TT31FFCC23tCID" w:hAnsi="LKOLAH+TT31FFCC23tCID" w:eastAsiaTheme="minorEastAsia" w:cs="LKOLAH+TT31FFCC23tCID"/>
          <w:color w:val="000000"/>
          <w:spacing w:val="1"/>
          <w:sz w:val="32"/>
          <w:szCs w:val="22"/>
          <w:lang w:val="en-US" w:eastAsia="en-US" w:bidi="ar-SA"/>
        </w:rPr>
        <w:t>约定平均重量（公斤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头）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实际出栏数量（头）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赔偿结算价格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生猪平均市场价格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+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养殖户自留风险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pacing w:val="9"/>
          <w:sz w:val="32"/>
          <w:szCs w:val="22"/>
          <w:lang w:val="en-US" w:eastAsia="en-US" w:bidi="ar-SA"/>
        </w:rPr>
        <w:t>生猪平均市场价格以每批次约定出栏周期内生猪市场价格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pacing w:val="-4"/>
          <w:sz w:val="32"/>
          <w:szCs w:val="22"/>
          <w:lang w:val="en-US" w:eastAsia="en-US" w:bidi="ar-SA"/>
        </w:rPr>
        <w:t>发布网站发布的生猪市场价格的平均数确定。生猪市场价格发布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pacing w:val="11"/>
          <w:sz w:val="32"/>
          <w:szCs w:val="22"/>
          <w:lang w:val="en-US" w:eastAsia="en-US" w:bidi="ar-SA"/>
        </w:rPr>
        <w:t>网站为农业部畜牧兽医局（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http://www.xmsyj.moa.gov.cn/jcyj/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）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pacing w:val="-4"/>
          <w:sz w:val="32"/>
          <w:szCs w:val="22"/>
          <w:lang w:val="en-US" w:eastAsia="en-US" w:bidi="ar-SA"/>
        </w:rPr>
        <w:t>公布的西南地区活猪平均价格（优先选择）或全国活猪平均价格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（次选择）。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pacing w:val="-4"/>
          <w:sz w:val="32"/>
          <w:szCs w:val="22"/>
          <w:lang w:val="en-US" w:eastAsia="en-US" w:bidi="ar-SA"/>
        </w:rPr>
        <w:t>养殖户自留风险根据选择的约定价格发布渠道，由投保人和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保险人协商确定，并在保险单中载明。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实际出栏数量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约定周期出栏数量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LKOLAH+TT31FFCC23tCID" w:hAnsi="LKOLAH+TT31FFCC23tCID" w:eastAsiaTheme="minorEastAsia" w:cs="LKOLAH+TT31FFCC23tCID"/>
          <w:color w:val="000000"/>
          <w:spacing w:val="-7"/>
          <w:sz w:val="32"/>
          <w:szCs w:val="22"/>
          <w:lang w:val="en-US" w:eastAsia="en-US" w:bidi="ar-SA"/>
        </w:rPr>
        <w:t>死亡数量（含政府扑杀数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量）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CPUD+SegoeUISymbol" w:hAnsi="BMCPUD+SegoeUISymbol" w:eastAsiaTheme="minorEastAsia" w:cs="BMCPUD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KOLAH+TT31FFCC23tCID" w:hAnsi="LKOLAH+TT31FFCC23tCID" w:eastAsiaTheme="minorEastAsia" w:cs="LKOLAH+TT31FFCC23tCID"/>
          <w:color w:val="000000"/>
          <w:spacing w:val="-5"/>
          <w:sz w:val="32"/>
          <w:szCs w:val="22"/>
          <w:lang w:val="en-US" w:eastAsia="en-US" w:bidi="ar-SA"/>
        </w:rPr>
        <w:t>为提高养殖户风险管控意识，做好防灾、防疫工作，约定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死亡率不得高于保险数量的</w:t>
      </w:r>
      <w:r>
        <w:rPr>
          <w:rFonts w:hAnsi="Calibri" w:eastAsiaTheme="minorEastAsia" w:cstheme="minorBidi"/>
          <w:color w:val="000000"/>
          <w:spacing w:val="1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2%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（死亡数量只取整数部分，不再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四舍五入），并在保险单中载明。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发生生猪死亡责任且死亡率在</w:t>
      </w:r>
      <w:r>
        <w:rPr>
          <w:rFonts w:hAnsi="Calibri" w:eastAsiaTheme="minorEastAsia" w:cstheme="minorBidi"/>
          <w:color w:val="000000"/>
          <w:spacing w:val="7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2%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以内（含</w:t>
      </w:r>
      <w:r>
        <w:rPr>
          <w:rFonts w:hAnsi="Calibri" w:eastAsiaTheme="minorEastAsia" w:cstheme="minorBidi"/>
          <w:color w:val="000000"/>
          <w:spacing w:val="7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2%</w:t>
      </w:r>
      <w:r>
        <w:rPr>
          <w:rFonts w:ascii="LKOLAH+TT31FFCC23tCID" w:hAnsi="LKOLAH+TT31FFCC23tCID" w:eastAsiaTheme="minorEastAsia" w:cs="LKOLAH+TT31FFCC23tCID"/>
          <w:color w:val="000000"/>
          <w:sz w:val="32"/>
          <w:szCs w:val="22"/>
          <w:lang w:val="en-US" w:eastAsia="en-US" w:bidi="ar-SA"/>
        </w:rPr>
        <w:t>）的损失，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pacing w:val="-4"/>
          <w:sz w:val="32"/>
          <w:szCs w:val="22"/>
          <w:lang w:val="en-US" w:eastAsia="en-US" w:bidi="ar-SA"/>
        </w:rPr>
        <w:t>如果存在养殖户投保了生猪养殖保险，生猪养殖收益保险赔款和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eastAsiaTheme="minorEastAsia" w:cs="LKOLAH+TT31FFCC23tCID"/>
          <w:color w:val="000000"/>
          <w:spacing w:val="-4"/>
          <w:sz w:val="32"/>
          <w:szCs w:val="22"/>
          <w:lang w:val="en-US" w:eastAsia="en-US" w:bidi="ar-SA"/>
        </w:rPr>
        <w:t>生猪养殖保险赔款合计高于出险时死亡育肥猪的实际价值，则以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LKOLAH+TT31FFCC23tCID" w:hAnsi="LKOLAH+TT31FFCC23tCID" w:eastAsiaTheme="minorEastAsia" w:cs="LKOLAH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31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LKOLAH+TT31FFCC23tCID" w:hAnsi="LKOLAH+TT31FFCC23tCID" w:eastAsiaTheme="minorEastAsia" w:cs="LKOLAH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8" w:name="br1_47"/>
      <w:bookmarkEnd w:id="48"/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出险时死亡生猪的实际价值为赔偿计算标准。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死亡率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死亡数量（含政府扑杀数量）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保险数量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每头死亡赔偿金额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RBJHLP+TT31FFCC23tCID" w:hAnsi="RBJHLP+TT31FFCC23tCID" w:eastAsiaTheme="minorEastAsia" w:cs="RBJHLP+TT31FFCC23tCID"/>
          <w:color w:val="000000"/>
          <w:spacing w:val="-7"/>
          <w:sz w:val="32"/>
          <w:szCs w:val="22"/>
          <w:lang w:val="en-US" w:eastAsia="en-US" w:bidi="ar-SA"/>
        </w:rPr>
        <w:t>每头死亡生猪尸重（公斤）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生猪市场价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pacing w:val="17"/>
          <w:sz w:val="32"/>
          <w:szCs w:val="22"/>
          <w:lang w:val="en-US" w:eastAsia="en-US" w:bidi="ar-SA"/>
        </w:rPr>
        <w:t>格（元</w:t>
      </w:r>
      <w:r>
        <w:rPr>
          <w:rFonts w:hAnsi="Calibri" w:eastAsiaTheme="minorEastAsia" w:cstheme="minorBidi"/>
          <w:color w:val="000000"/>
          <w:spacing w:val="15"/>
          <w:sz w:val="32"/>
          <w:szCs w:val="22"/>
          <w:lang w:val="en-US" w:eastAsia="en-US" w:bidi="ar-SA"/>
        </w:rPr>
        <w:t>/</w:t>
      </w:r>
      <w:r>
        <w:rPr>
          <w:rFonts w:ascii="RBJHLP+TT31FFCC23tCID" w:hAnsi="RBJHLP+TT31FFCC23tCID" w:eastAsiaTheme="minorEastAsia" w:cs="RBJHLP+TT31FFCC23tCID"/>
          <w:color w:val="000000"/>
          <w:spacing w:val="17"/>
          <w:sz w:val="32"/>
          <w:szCs w:val="22"/>
          <w:lang w:val="en-US" w:eastAsia="en-US" w:bidi="ar-SA"/>
        </w:rPr>
        <w:t>公斤），生猪市场价格发布网站为农业部畜牧兽医局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pacing w:val="11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http://www.xmsyj.moa.gov.cn/jcyj/</w:t>
      </w:r>
      <w:r>
        <w:rPr>
          <w:rFonts w:ascii="RBJHLP+TT31FFCC23tCID" w:hAnsi="RBJHLP+TT31FFCC23tCID" w:eastAsiaTheme="minorEastAsia" w:cs="RBJHLP+TT31FFCC23tCID"/>
          <w:color w:val="000000"/>
          <w:spacing w:val="10"/>
          <w:sz w:val="32"/>
          <w:szCs w:val="22"/>
          <w:lang w:val="en-US" w:eastAsia="en-US" w:bidi="ar-SA"/>
        </w:rPr>
        <w:t>）公布的西南地区活猪平均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价格（优先选择）或全国活猪平均价格（次选择）。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每头保险生猪死亡赔偿金额以单位保险金额为限。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pacing w:val="9"/>
          <w:sz w:val="32"/>
          <w:szCs w:val="22"/>
          <w:lang w:val="en-US" w:eastAsia="en-US" w:bidi="ar-SA"/>
        </w:rPr>
        <w:t>保险生猪累计死亡赔偿数量最高以保险单载明的死亡率计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算的死亡数量为限。</w:t>
      </w:r>
    </w:p>
    <w:p>
      <w:pPr>
        <w:spacing w:before="215" w:after="0" w:line="358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EOI+TT38FCFC29tCID" w:hAnsi="BMLEOI+TT38FCFC29tCID" w:eastAsiaTheme="minorEastAsia" w:cs="BMLEOI+TT38FCFC29tCID"/>
          <w:color w:val="000000"/>
          <w:sz w:val="32"/>
          <w:szCs w:val="22"/>
          <w:lang w:val="en-US" w:eastAsia="en-US" w:bidi="ar-SA"/>
        </w:rPr>
        <w:t>（三）县级特色农产品保险。</w:t>
      </w:r>
    </w:p>
    <w:p>
      <w:pPr>
        <w:spacing w:before="209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1.</w:t>
      </w:r>
      <w:r>
        <w:rPr>
          <w:rFonts w:ascii="RBJHLP+TT31FFCC23tCID" w:hAnsi="RBJHLP+TT31FFCC23tCID" w:eastAsiaTheme="minorEastAsia" w:cs="RBJHLP+TT31FFCC23tCID"/>
          <w:color w:val="000000"/>
          <w:spacing w:val="1"/>
          <w:sz w:val="32"/>
          <w:szCs w:val="22"/>
          <w:lang w:val="en-US" w:eastAsia="en-US" w:bidi="ar-SA"/>
        </w:rPr>
        <w:t>金银花收益保险</w:t>
      </w:r>
      <w:r>
        <w:rPr>
          <w:rFonts w:ascii="BMLEOI+TT38FCFC29tCID" w:hAnsi="BMLEOI+TT38FCFC29tCID" w:eastAsiaTheme="minorEastAsia" w:cs="BMLEOI+TT38FCFC29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RBJHLP+TT31FFCC23tCID" w:hAnsi="RBJHLP+TT31FFCC23tCID" w:eastAsiaTheme="minorEastAsia" w:cs="RBJHLP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EOQOT+SegoeUISymbol" w:hAnsi="EEOQOT+SegoeUISymbol" w:eastAsiaTheme="minorEastAsia" w:cs="EEOQOT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保险机构：人保财险秀山支公司。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EOQOT+SegoeUISymbol" w:hAnsi="EEOQOT+SegoeUISymbol" w:eastAsiaTheme="minorEastAsia" w:cs="EEOQOT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RBJHLP+TT31FFCC23tCID" w:hAnsi="RBJHLP+TT31FFCC23tCID" w:eastAsiaTheme="minorEastAsia" w:cs="RBJHLP+TT31FFCC23tCID"/>
          <w:color w:val="000000"/>
          <w:spacing w:val="-5"/>
          <w:sz w:val="32"/>
          <w:szCs w:val="22"/>
          <w:lang w:val="en-US" w:eastAsia="en-US" w:bidi="ar-SA"/>
        </w:rPr>
        <w:t>）保险对象。能同时符合下列条件的种植企业（种植户）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可投保：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EOQOT+SegoeUISymbol" w:hAnsi="EEOQOT+SegoeUISymbol" w:eastAsiaTheme="minorEastAsia" w:cs="EEOQOT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在县域范围内，金银花种植基地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年及以上；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EOQOT+SegoeUISymbol" w:hAnsi="EEOQOT+SegoeUISymbol" w:eastAsiaTheme="minorEastAsia" w:cs="EEOQOT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种植面积超过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亩的金银花种植龙头企业、农民专业合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作社、种植大户、一般农户；种植面积不足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亩的种植户，以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村（居）为单位集体统一投保（需提供分户清单）。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3</w:t>
      </w:r>
      <w:r>
        <w:rPr>
          <w:rFonts w:ascii="RBJHLP+TT31FFCC23tCID" w:hAnsi="RBJHLP+TT31FFCC23tCID" w:eastAsiaTheme="minorEastAsia" w:cs="RBJHLP+TT31FFCC23tCID"/>
          <w:color w:val="000000"/>
          <w:spacing w:val="2"/>
          <w:sz w:val="32"/>
          <w:szCs w:val="22"/>
          <w:lang w:val="en-US" w:eastAsia="en-US" w:bidi="ar-SA"/>
        </w:rPr>
        <w:t>）保险金额及保费。根据约定目标价格、约定目标产量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eastAsiaTheme="minorEastAsia" w:cs="RBJHLP+TT31FFCC23tCID"/>
          <w:color w:val="000000"/>
          <w:sz w:val="32"/>
          <w:szCs w:val="22"/>
          <w:lang w:val="en-US" w:eastAsia="en-US" w:bidi="ar-SA"/>
        </w:rPr>
        <w:t>（亩）、剔除物化成本确定，并在保险合同中载明。即：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RBJHLP+TT31FFCC23tCID" w:hAnsi="RBJHLP+TT31FFCC23tCID" w:eastAsiaTheme="minorEastAsia" w:cs="RBJHLP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32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eastAsiaTheme="minorEastAsia" w:cs="RBJHLP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9" w:name="br1_48"/>
      <w:bookmarkEnd w:id="49"/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保险金额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投保面积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约定目标价格</w:t>
      </w:r>
      <w:r>
        <w:rPr>
          <w:rFonts w:eastAsiaTheme="minorEastAsia"/>
          <w:color w:val="000000"/>
          <w:spacing w:val="-2"/>
          <w:sz w:val="32"/>
          <w:szCs w:val="22"/>
          <w:lang w:val="en-US" w:eastAsia="en-US" w:bidi="ar-SA"/>
        </w:rPr>
        <w:t>×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约定目标产量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pacing w:val="-4"/>
          <w:sz w:val="32"/>
          <w:szCs w:val="22"/>
          <w:lang w:val="en-US" w:eastAsia="en-US" w:bidi="ar-SA"/>
        </w:rPr>
        <w:t>约定目标价格：参照上一自然年度秀山县金银花市场价格平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均值确定。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约定目标产量：参照历年全县各乡镇金银花种植亩均产量，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pacing w:val="-4"/>
          <w:sz w:val="32"/>
          <w:szCs w:val="22"/>
          <w:lang w:val="en-US" w:eastAsia="en-US" w:bidi="ar-SA"/>
        </w:rPr>
        <w:t>由县农业农村委（县中药材产业中心）、保险机构对全县金银花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种植乡镇进行风险评估，并协商确定各区域目标产量。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pacing w:val="-5"/>
          <w:sz w:val="32"/>
          <w:szCs w:val="22"/>
          <w:lang w:val="en-US" w:eastAsia="en-US" w:bidi="ar-SA"/>
        </w:rPr>
        <w:t>金银花保费：渝蕾一号：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亩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含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)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以下保费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120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亩；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101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亩至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pacing w:val="2"/>
          <w:sz w:val="32"/>
          <w:szCs w:val="22"/>
          <w:lang w:val="en-US" w:eastAsia="en-US" w:bidi="ar-SA"/>
        </w:rPr>
        <w:t>亩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含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)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保费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亩；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201</w:t>
      </w:r>
      <w:r>
        <w:rPr>
          <w:rFonts w:hAnsi="Calibri" w:eastAsiaTheme="minorEastAsia" w:cstheme="minorBid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亩及以上保费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90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亩；灰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毡毛忍冬保费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75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LQUOBJ+TT31FFCC23tCID" w:hAnsi="LQUOBJ+TT31FFCC23tCID" w:eastAsiaTheme="minorEastAsia" w:cs="LQUOBJ+TT31FFCC23tCID"/>
          <w:color w:val="000000"/>
          <w:spacing w:val="-1"/>
          <w:sz w:val="32"/>
          <w:szCs w:val="22"/>
          <w:lang w:val="en-US" w:eastAsia="en-US" w:bidi="ar-SA"/>
        </w:rPr>
        <w:t>亩。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pacing w:val="11"/>
          <w:sz w:val="32"/>
          <w:szCs w:val="22"/>
          <w:lang w:val="en-US" w:eastAsia="en-US" w:bidi="ar-SA"/>
        </w:rPr>
        <w:t>金银花收益保险费率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>5%</w:t>
      </w:r>
      <w:r>
        <w:rPr>
          <w:rFonts w:ascii="LQUOBJ+TT31FFCC23tCID" w:hAnsi="LQUOBJ+TT31FFCC23tCID" w:eastAsiaTheme="minorEastAsia" w:cs="LQUOBJ+TT31FFCC23tCID"/>
          <w:color w:val="000000"/>
          <w:spacing w:val="11"/>
          <w:sz w:val="32"/>
          <w:szCs w:val="22"/>
          <w:lang w:val="en-US" w:eastAsia="en-US" w:bidi="ar-SA"/>
        </w:rPr>
        <w:t>，保费由市级财政以奖代补补贴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，县级财政补贴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LQUOBJ+TT31FFCC23tCID" w:hAnsi="LQUOBJ+TT31FFCC23tCID" w:eastAsiaTheme="minorEastAsia" w:cs="LQUOBJ+TT31FFCC23tCID"/>
          <w:color w:val="000000"/>
          <w:spacing w:val="-5"/>
          <w:sz w:val="32"/>
          <w:szCs w:val="22"/>
          <w:lang w:val="en-US" w:eastAsia="en-US" w:bidi="ar-SA"/>
        </w:rPr>
        <w:t>）保险标的。同时符合下列条件的金银花可作保险标的，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投保人应将符合下述条件的金银花全部投保，不得选择投保：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KVNQR+SegoeUISymbol" w:hAnsi="RKVNQR+SegoeUISymbol" w:eastAsiaTheme="minorEastAsia" w:cs="RKVNQR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pacing w:val="-5"/>
          <w:sz w:val="32"/>
          <w:szCs w:val="22"/>
          <w:lang w:val="en-US" w:eastAsia="en-US" w:bidi="ar-SA"/>
        </w:rPr>
        <w:t>种植品种为渝蕾一号或者灰毡毛忍冬两个品种，符合种植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规范标准和技术管理要求；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KVNQR+SegoeUISymbol" w:hAnsi="RKVNQR+SegoeUISymbol" w:eastAsiaTheme="minorEastAsia" w:cs="RKVNQR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KVNQR+SegoeUISymbol" w:hAnsi="RKVNQR+SegoeUISymbol" w:eastAsiaTheme="minorEastAsia" w:cs="RKVNQR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生长正常；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KVNQR+SegoeUISymbol" w:hAnsi="RKVNQR+SegoeUISymbol" w:eastAsiaTheme="minorEastAsia" w:cs="RKVNQR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LQUOBJ+TT31FFCC23tCID" w:hAnsi="LQUOBJ+TT31FFCC23tCID" w:eastAsiaTheme="minorEastAsia" w:cs="LQUOBJ+TT31FFCC23tCID"/>
          <w:color w:val="000000"/>
          <w:spacing w:val="2"/>
          <w:sz w:val="32"/>
          <w:szCs w:val="22"/>
          <w:lang w:val="en-US" w:eastAsia="en-US" w:bidi="ar-SA"/>
        </w:rPr>
        <w:t>）保险期限。金银花收益保险期间从金银花发出嫩枝条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pacing w:val="-4"/>
          <w:sz w:val="32"/>
          <w:szCs w:val="22"/>
          <w:lang w:val="en-US" w:eastAsia="en-US" w:bidi="ar-SA"/>
        </w:rPr>
        <w:t>开始，至保险金银花采摘后集中上市交易期结束时止，但不得超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eastAsiaTheme="minorEastAsia" w:cs="LQUOBJ+TT31FFCC23tCID"/>
          <w:color w:val="000000"/>
          <w:sz w:val="32"/>
          <w:szCs w:val="22"/>
          <w:lang w:val="en-US" w:eastAsia="en-US" w:bidi="ar-SA"/>
        </w:rPr>
        <w:t>出保险单载明的保险期间范围。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LQUOBJ+TT31FFCC23tCID" w:hAnsi="LQUOBJ+TT31FFCC23tCID" w:eastAsiaTheme="minorEastAsia" w:cs="LQUOBJ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33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eastAsiaTheme="minorEastAsia" w:cs="LQUOBJ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0" w:name="br1_49"/>
      <w:bookmarkEnd w:id="50"/>
      <w:r>
        <w:rPr>
          <w:rFonts w:ascii="FONCUN+TT31FFCC23tCID" w:hAnsi="FONCUN+TT31FFCC23tCID" w:eastAsiaTheme="minorEastAsia" w:cs="FONCUN+TT31FFCC23tCID"/>
          <w:color w:val="000000"/>
          <w:spacing w:val="3"/>
          <w:sz w:val="32"/>
          <w:szCs w:val="22"/>
          <w:lang w:val="en-US" w:eastAsia="en-US" w:bidi="ar-SA"/>
        </w:rPr>
        <w:t>（</w:t>
      </w:r>
      <w:bookmarkStart w:id="51" w:name="br1_50"/>
      <w:bookmarkEnd w:id="51"/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FONCUN+TT31FFCC23tCID" w:hAnsi="FONCUN+TT31FFCC23tCID" w:eastAsiaTheme="minorEastAsia" w:cs="FONCUN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）保险责任。在保险期间内，由于金银花鲜花收购价格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pacing w:val="-4"/>
          <w:sz w:val="32"/>
          <w:szCs w:val="22"/>
          <w:lang w:val="en-US" w:eastAsia="en-US" w:bidi="ar-SA"/>
        </w:rPr>
        <w:t>下跌或产量降低，导致被保险金银花基地的销售收入低于保险合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pacing w:val="-4"/>
          <w:sz w:val="32"/>
          <w:szCs w:val="22"/>
          <w:lang w:val="en-US" w:eastAsia="en-US" w:bidi="ar-SA"/>
        </w:rPr>
        <w:t>同约定的预期收益（保险金额）时，视为保险事故发生，承保公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司按照保险合同约定负责赔偿。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FONCUN+TT31FFCC23tCID" w:hAnsi="FONCUN+TT31FFCC23tCID" w:eastAsiaTheme="minorEastAsia" w:cs="FONCUN+TT31FFCC23tCID"/>
          <w:color w:val="000000"/>
          <w:spacing w:val="2"/>
          <w:sz w:val="32"/>
          <w:szCs w:val="22"/>
          <w:lang w:val="en-US" w:eastAsia="en-US" w:bidi="ar-SA"/>
        </w:rPr>
        <w:t>）赔偿处理。保险金银花发生保险责任范围内的损失，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保险机构按以下方式计算赔偿：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收益损失率</w:t>
      </w:r>
      <w:r>
        <w:rPr>
          <w:rFonts w:eastAsiaTheme="minorEastAsia"/>
          <w:color w:val="000000"/>
          <w:spacing w:val="-2"/>
          <w:sz w:val="32"/>
          <w:szCs w:val="22"/>
          <w:lang w:val="en-US" w:eastAsia="en-US" w:bidi="ar-SA"/>
        </w:rPr>
        <w:t>×</w:t>
      </w: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投保面积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收益损失率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ONCUN+TT31FFCC23tCID" w:hAnsi="FONCUN+TT31FFCC23tCID" w:eastAsiaTheme="minorEastAsia" w:cs="FONCUN+TT31FFCC23tCID"/>
          <w:color w:val="000000"/>
          <w:spacing w:val="-1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1-</w:t>
      </w: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每亩销售收入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每亩预期收益）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pacing w:val="7"/>
          <w:sz w:val="32"/>
          <w:szCs w:val="22"/>
          <w:lang w:val="en-US" w:eastAsia="en-US" w:bidi="ar-SA"/>
        </w:rPr>
        <w:t>每亩销售收入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>=</w:t>
      </w:r>
      <w:r>
        <w:rPr>
          <w:rFonts w:ascii="FONCUN+TT31FFCC23tCID" w:hAnsi="FONCUN+TT31FFCC23tCID" w:eastAsiaTheme="minorEastAsia" w:cs="FONCUN+TT31FFCC23tCID"/>
          <w:color w:val="000000"/>
          <w:spacing w:val="6"/>
          <w:sz w:val="32"/>
          <w:szCs w:val="22"/>
          <w:lang w:val="en-US" w:eastAsia="en-US" w:bidi="ar-SA"/>
        </w:rPr>
        <w:t>约定上市期间金银花实际收购价</w:t>
      </w:r>
      <w:r>
        <w:rPr>
          <w:rFonts w:eastAsiaTheme="minorEastAsia"/>
          <w:color w:val="000000"/>
          <w:spacing w:val="6"/>
          <w:sz w:val="32"/>
          <w:szCs w:val="22"/>
          <w:lang w:val="en-US" w:eastAsia="en-US" w:bidi="ar-SA"/>
        </w:rPr>
        <w:t>×</w:t>
      </w:r>
      <w:r>
        <w:rPr>
          <w:rFonts w:ascii="FONCUN+TT31FFCC23tCID" w:hAnsi="FONCUN+TT31FFCC23tCID" w:eastAsiaTheme="minorEastAsia" w:cs="FONCUN+TT31FFCC23tCID"/>
          <w:color w:val="000000"/>
          <w:spacing w:val="7"/>
          <w:sz w:val="32"/>
          <w:szCs w:val="22"/>
          <w:lang w:val="en-US" w:eastAsia="en-US" w:bidi="ar-SA"/>
        </w:rPr>
        <w:t>平均每亩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产量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ECRB+SegoeUISymbol" w:hAnsi="QHECRB+SegoeUISymbol" w:eastAsiaTheme="minorEastAsia" w:cs="QHECRB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eastAsiaTheme="minorEastAsia" w:cs="FONCUN+TT31FFCC23tCID"/>
          <w:color w:val="000000"/>
          <w:spacing w:val="-5"/>
          <w:sz w:val="32"/>
          <w:szCs w:val="22"/>
          <w:lang w:val="en-US" w:eastAsia="en-US" w:bidi="ar-SA"/>
        </w:rPr>
        <w:t>约定上市期间金银花实际收购价由县农业农村委（县中药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pacing w:val="-4"/>
          <w:sz w:val="32"/>
          <w:szCs w:val="22"/>
          <w:lang w:val="en-US" w:eastAsia="en-US" w:bidi="ar-SA"/>
        </w:rPr>
        <w:t>材产业中心）、保险机构或其委托的专业机构，在秀山县主要金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pacing w:val="-4"/>
          <w:sz w:val="32"/>
          <w:szCs w:val="22"/>
          <w:lang w:val="en-US" w:eastAsia="en-US" w:bidi="ar-SA"/>
        </w:rPr>
        <w:t>银花基地采集的平均收购价为准，具体采集方式由县农业农村委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（县中药材产业中心）、保险机构协商确定；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ECRB+SegoeUISymbol" w:hAnsi="QHECRB+SegoeUISymbol" w:eastAsiaTheme="minorEastAsia" w:cs="QHECRB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eastAsiaTheme="minorEastAsia" w:cs="FONCUN+TT31FFCC23tCID"/>
          <w:color w:val="000000"/>
          <w:spacing w:val="-5"/>
          <w:sz w:val="32"/>
          <w:szCs w:val="22"/>
          <w:lang w:val="en-US" w:eastAsia="en-US" w:bidi="ar-SA"/>
        </w:rPr>
        <w:t>平均每亩产量测定工作由县农业农村委（县中药材产业中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pacing w:val="-4"/>
          <w:sz w:val="32"/>
          <w:szCs w:val="22"/>
          <w:lang w:val="en-US" w:eastAsia="en-US" w:bidi="ar-SA"/>
        </w:rPr>
        <w:t>心）、保险机构或其委托的专业机构，以乡镇为单位进行，在相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应区域以抓阄方式，设置至少</w:t>
      </w:r>
      <w:r>
        <w:rPr>
          <w:rFonts w:hAnsi="Calibri" w:eastAsiaTheme="minorEastAsia" w:cstheme="minorBidi"/>
          <w:color w:val="000000"/>
          <w:spacing w:val="2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个抽样点，再在抽样点中采取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pacing w:val="-4"/>
          <w:sz w:val="32"/>
          <w:szCs w:val="22"/>
          <w:lang w:val="en-US" w:eastAsia="en-US" w:bidi="ar-SA"/>
        </w:rPr>
        <w:t>抓阄抽样的方法，对种植地块抽样计算。根据抓阄采集的样本测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pacing w:val="-4"/>
          <w:sz w:val="32"/>
          <w:szCs w:val="22"/>
          <w:lang w:val="en-US" w:eastAsia="en-US" w:bidi="ar-SA"/>
        </w:rPr>
        <w:t>定亩均产量。抽样时应尽量使各样本段在总体中分布均匀，同时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还应考虑不同损失程度在总体中所占的比例；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ECRB+SegoeUISymbol" w:hAnsi="QHECRB+SegoeUISymbol" w:eastAsiaTheme="minorEastAsia" w:cs="QHECRB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每亩预期收益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约定金银花目标价格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约定目标产量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eastAsiaTheme="minorEastAsia" w:cs="FONCUN+TT31FFCC23tCID"/>
          <w:color w:val="000000"/>
          <w:sz w:val="32"/>
          <w:szCs w:val="22"/>
          <w:lang w:val="en-US" w:eastAsia="en-US" w:bidi="ar-SA"/>
        </w:rPr>
        <w:t>渝蕾一号：约定目标产量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FONCUN+TT31FFCC23tCID" w:hAnsi="FONCUN+TT31FFCC23tCID" w:eastAsiaTheme="minorEastAsia" w:cs="FONCUN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34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eastAsiaTheme="minorEastAsia" w:cs="FONCUN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2" w:name="br1_51"/>
      <w:bookmarkEnd w:id="52"/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投保数量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亩（含）以下为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240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公斤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亩，约定目标价格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公斤，即每亩预期收益为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2400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pacing w:val="-1"/>
          <w:sz w:val="32"/>
          <w:szCs w:val="22"/>
          <w:lang w:val="en-US" w:eastAsia="en-US" w:bidi="ar-SA"/>
        </w:rPr>
        <w:t>亩；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投保数量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101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亩至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亩（含）为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pacing w:val="1"/>
          <w:sz w:val="32"/>
          <w:szCs w:val="22"/>
          <w:lang w:val="en-US" w:eastAsia="en-US" w:bidi="ar-SA"/>
        </w:rPr>
        <w:t>公斤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亩，约定目标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价格为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公斤，即每亩预期收益为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亩；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投保数量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亩以上为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180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公斤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pacing w:val="-5"/>
          <w:sz w:val="32"/>
          <w:szCs w:val="22"/>
          <w:lang w:val="en-US" w:eastAsia="en-US" w:bidi="ar-SA"/>
        </w:rPr>
        <w:t>亩，约定目标价格为</w:t>
      </w: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公斤，即每亩预期收益为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1800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pacing w:val="-1"/>
          <w:sz w:val="32"/>
          <w:szCs w:val="22"/>
          <w:lang w:val="en-US" w:eastAsia="en-US" w:bidi="ar-SA"/>
        </w:rPr>
        <w:t>亩；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灰毡毛忍冬：约定目标产量为</w:t>
      </w:r>
      <w:r>
        <w:rPr>
          <w:rFonts w:hAnsi="Calibri" w:eastAsiaTheme="minorEastAsia" w:cstheme="minorBidi"/>
          <w:color w:val="000000"/>
          <w:spacing w:val="5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250</w:t>
      </w:r>
      <w:r>
        <w:rPr>
          <w:rFonts w:hAnsi="Calibri" w:eastAsiaTheme="minorEastAsia" w:cstheme="minorBidi"/>
          <w:color w:val="000000"/>
          <w:spacing w:val="57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公斤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亩，约定目标价格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公斤，即每亩预期收益为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pacing w:val="-1"/>
          <w:sz w:val="32"/>
          <w:szCs w:val="22"/>
          <w:lang w:val="en-US" w:eastAsia="en-US" w:bidi="ar-SA"/>
        </w:rPr>
        <w:t>亩。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2.</w:t>
      </w:r>
      <w:r>
        <w:rPr>
          <w:rFonts w:ascii="PNIKNP+TT31FFCC23tCID" w:hAnsi="PNIKNP+TT31FFCC23tCID" w:eastAsiaTheme="minorEastAsia" w:cs="PNIKNP+TT31FFCC23tCID"/>
          <w:color w:val="000000"/>
          <w:spacing w:val="1"/>
          <w:sz w:val="32"/>
          <w:szCs w:val="22"/>
          <w:lang w:val="en-US" w:eastAsia="en-US" w:bidi="ar-SA"/>
        </w:rPr>
        <w:t>地方特色畜牧养殖保险</w:t>
      </w:r>
      <w:r>
        <w:rPr>
          <w:rFonts w:ascii="TKNUOS+TT38FCFC29tCID" w:hAnsi="TKNUOS+TT38FCFC29tCID" w:eastAsiaTheme="minorEastAsia" w:cs="TKNUOS+TT38FCFC29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PNIKNP+TT31FFCC23tCID" w:hAnsi="PNIKNP+TT31FFCC23tCID" w:eastAsiaTheme="minorEastAsia" w:cs="PNIKNP+TT31FFCC23tCID"/>
          <w:color w:val="000000"/>
          <w:spacing w:val="1"/>
          <w:sz w:val="32"/>
          <w:szCs w:val="22"/>
          <w:lang w:val="en-US" w:eastAsia="en-US" w:bidi="ar-SA"/>
        </w:rPr>
        <w:t>）肉牛养殖保险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BKKLO+SegoeUISymbol" w:hAnsi="NBKKLO+SegoeUISymbol" w:eastAsiaTheme="minorEastAsia" w:cs="NBKKLO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保险机构及承保区域。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a</w:t>
      </w:r>
      <w:r>
        <w:rPr>
          <w:rFonts w:hAnsi="Calibri" w:eastAsiaTheme="minorEastAsia" w:cstheme="minorBidi"/>
          <w:b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保险机构：中华联合财产保险秀山支公司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BKKLO+SegoeUISymbol" w:hAnsi="NBKKLO+SegoeUISymbol" w:eastAsiaTheme="minorEastAsia" w:cs="NBKKLO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保险对象。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b</w:t>
      </w:r>
      <w:r>
        <w:rPr>
          <w:rFonts w:hAnsi="Calibri" w:eastAsiaTheme="minorEastAsia" w:cstheme="minorBidi"/>
          <w:b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管理制度健全、饲养圈舍卫生、能够保证饲养质量；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c</w:t>
      </w:r>
      <w:r>
        <w:rPr>
          <w:rFonts w:hAnsi="Calibri" w:eastAsiaTheme="minorEastAsia" w:cstheme="minorBidi"/>
          <w:b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养殖规模为存栏量不低于</w:t>
      </w:r>
      <w:r>
        <w:rPr>
          <w:rFonts w:hAnsi="Calibri" w:eastAsiaTheme="minorEastAsia" w:cstheme="minorBidi"/>
          <w:color w:val="000000"/>
          <w:spacing w:val="7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71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头的养殖企业、养殖大户；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存栏量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头以下的养殖企业或散养户，以村（居）为单位集体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统一投保（需提供分户清单）。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BKKLO+SegoeUISymbol" w:hAnsi="NBKKLO+SegoeUISymbol" w:eastAsiaTheme="minorEastAsia" w:cs="NBKKLO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保险金额及保费。保险金额为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3000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头，保险费率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6%,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3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180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头。其中，市级财政以奖代补补助</w:t>
      </w:r>
      <w:r>
        <w:rPr>
          <w:rFonts w:hAnsi="Calibri" w:eastAsiaTheme="minorEastAsia" w:cstheme="minorBidi"/>
          <w:color w:val="000000"/>
          <w:spacing w:val="3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，县级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PNIKNP+TT31FFCC23tCID" w:hAnsi="PNIKNP+TT31FFCC23tCID" w:eastAsiaTheme="minorEastAsia" w:cs="PNIKNP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Fonts w:ascii="PNIKNP+TT31FFCC23tCID" w:hAnsi="PNIKNP+TT31FFCC23tCID" w:eastAsiaTheme="minorEastAsia" w:cs="PNIKNP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35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eastAsiaTheme="minorEastAsia" w:cs="PNIKNP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3" w:name="br1_52"/>
      <w:bookmarkEnd w:id="53"/>
      <w:r>
        <w:rPr>
          <w:rFonts w:ascii="LCWBDD+SegoeUISymbol" w:hAnsi="LCWBDD+SegoeUISymbol" w:eastAsiaTheme="minorEastAsia" w:cs="LCWBDD+SegoeUISymbol"/>
          <w:color w:val="000000"/>
          <w:sz w:val="27"/>
          <w:szCs w:val="22"/>
          <w:lang w:val="en-US" w:eastAsia="en-US" w:bidi="ar-SA"/>
        </w:rPr>
        <w:t>④</w:t>
      </w:r>
      <w:bookmarkStart w:id="54" w:name="br1_53"/>
      <w:bookmarkEnd w:id="54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VNHUA+TT31FFCC23tCID" w:hAnsi="UVNHUA+TT31FFCC23tCID" w:eastAsiaTheme="minorEastAsia" w:cs="UVNHUA+TT31FFCC23tCID"/>
          <w:color w:val="000000"/>
          <w:spacing w:val="-5"/>
          <w:sz w:val="32"/>
          <w:szCs w:val="22"/>
          <w:lang w:val="en-US" w:eastAsia="en-US" w:bidi="ar-SA"/>
        </w:rPr>
        <w:t>保险标的。肉牛养殖同时符合下列条件的可作为保险标的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pacing w:val="-9"/>
          <w:sz w:val="32"/>
          <w:szCs w:val="22"/>
          <w:lang w:val="en-US" w:eastAsia="en-US" w:bidi="ar-SA"/>
        </w:rPr>
        <w:t>投保，且投保人应将符合下述条件的牛全部投保，不得选择投保：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投保的牛品种必须在当地饲养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年以上（含）；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b</w:t>
      </w:r>
      <w:r>
        <w:rPr>
          <w:rFonts w:hAnsi="Calibri" w:eastAsiaTheme="minorEastAsia" w:cstheme="minorBidi"/>
          <w:b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UVNHUA+TT31FFCC23tCID" w:hAnsi="UVNHUA+TT31FFCC23tCID" w:eastAsiaTheme="minorEastAsia" w:cs="UVNHUA+TT31FFCC23tCID"/>
          <w:color w:val="000000"/>
          <w:spacing w:val="-7"/>
          <w:sz w:val="32"/>
          <w:szCs w:val="22"/>
          <w:lang w:val="en-US" w:eastAsia="en-US" w:bidi="ar-SA"/>
        </w:rPr>
        <w:t>保险标的健康无疾病、无伤残，营养良好，饲养管理规范，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经保险人和畜牧管理部门验体合格；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</w:t>
      </w:r>
      <w:r>
        <w:rPr>
          <w:rFonts w:hAnsi="Calibri" w:eastAsiaTheme="minorEastAsia" w:cstheme="minorBidi"/>
          <w:b/>
          <w:color w:val="000000"/>
          <w:spacing w:val="12"/>
          <w:sz w:val="32"/>
          <w:szCs w:val="22"/>
          <w:lang w:val="en-US" w:eastAsia="en-US" w:bidi="ar-SA"/>
        </w:rPr>
        <w:t>.</w:t>
      </w:r>
      <w:r>
        <w:rPr>
          <w:rFonts w:ascii="UVNHUA+TT31FFCC23tCID" w:hAnsi="UVNHUA+TT31FFCC23tCID" w:eastAsiaTheme="minorEastAsia" w:cs="UVNHUA+TT31FFCC23tCID"/>
          <w:color w:val="000000"/>
          <w:spacing w:val="13"/>
          <w:sz w:val="32"/>
          <w:szCs w:val="22"/>
          <w:lang w:val="en-US" w:eastAsia="en-US" w:bidi="ar-SA"/>
        </w:rPr>
        <w:t>保险标的按县级畜牧防疫部门审定的免疫程序接种并有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记录，且必须佩戴国家规定的畜禽标识。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CWBDD+SegoeUISymbol" w:hAnsi="LCWBDD+SegoeUISymbol" w:eastAsiaTheme="minorEastAsia" w:cs="LCWBDD+SegoeUISymbol"/>
          <w:color w:val="000000"/>
          <w:sz w:val="27"/>
          <w:szCs w:val="22"/>
          <w:lang w:val="en-US" w:eastAsia="en-US" w:bidi="ar-SA"/>
        </w:rPr>
        <w:t>⑤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VNHUA+TT31FFCC23tCID" w:hAnsi="UVNHUA+TT31FFCC23tCID" w:eastAsiaTheme="minorEastAsia" w:cs="UVNHUA+TT31FFCC23tCID"/>
          <w:color w:val="000000"/>
          <w:spacing w:val="-5"/>
          <w:sz w:val="32"/>
          <w:szCs w:val="22"/>
          <w:lang w:val="en-US" w:eastAsia="en-US" w:bidi="ar-SA"/>
        </w:rPr>
        <w:t>保险期限。肉牛养殖保险责任期限为一年，自投保保单正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式生效之日起至保险时间满一年时间止。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CWBDD+SegoeUISymbol" w:hAnsi="LCWBDD+SegoeUISymbol" w:eastAsiaTheme="minorEastAsia" w:cs="LCWBDD+SegoeUISymbol"/>
          <w:color w:val="000000"/>
          <w:sz w:val="27"/>
          <w:szCs w:val="22"/>
          <w:lang w:val="en-US" w:eastAsia="en-US" w:bidi="ar-SA"/>
        </w:rPr>
        <w:t>⑥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VNHUA+TT31FFCC23tCID" w:hAnsi="UVNHUA+TT31FFCC23tCID" w:eastAsiaTheme="minorEastAsia" w:cs="UVNHUA+TT31FFCC23tCID"/>
          <w:color w:val="000000"/>
          <w:spacing w:val="-4"/>
          <w:sz w:val="32"/>
          <w:szCs w:val="22"/>
          <w:lang w:val="en-US" w:eastAsia="en-US" w:bidi="ar-SA"/>
        </w:rPr>
        <w:t>保险责任。在保险期间内，由于下列原因直接造成保险标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pacing w:val="-4"/>
          <w:sz w:val="32"/>
          <w:szCs w:val="22"/>
          <w:lang w:val="en-US" w:eastAsia="en-US" w:bidi="ar-SA"/>
        </w:rPr>
        <w:t>的在保险单约定的养殖地点内死亡，保险人按照保险合同的约定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负责赔偿：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火灾、爆炸；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UVNHUA+TT31FFCC23tCID" w:hAnsi="UVNHUA+TT31FFCC23tCID" w:eastAsiaTheme="minorEastAsia" w:cs="UVNHUA+TT31FFCC23tCID"/>
          <w:color w:val="000000"/>
          <w:spacing w:val="-1"/>
          <w:sz w:val="32"/>
          <w:szCs w:val="22"/>
          <w:lang w:val="en-US" w:eastAsia="en-US" w:bidi="ar-SA"/>
        </w:rPr>
        <w:t>雷电、暴雨、洪水（政府行蓄洪除外）、风灾、冰雹、地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震、冻灾；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山体滑坡、泥石流；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d.</w:t>
      </w: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建筑物倒塌、空中运行物体坠落；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e.</w:t>
      </w:r>
      <w:r>
        <w:rPr>
          <w:rFonts w:ascii="UVNHUA+TT31FFCC23tCID" w:hAnsi="UVNHUA+TT31FFCC23tCID" w:eastAsiaTheme="minorEastAsia" w:cs="UVNHUA+TT31FFCC23tCID"/>
          <w:color w:val="000000"/>
          <w:spacing w:val="-7"/>
          <w:sz w:val="32"/>
          <w:szCs w:val="22"/>
          <w:lang w:val="en-US" w:eastAsia="en-US" w:bidi="ar-SA"/>
        </w:rPr>
        <w:t>一般性疾病：败血症、炭疽杆病菌、气仲疽、支气管肺炎、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pacing w:val="-4"/>
          <w:sz w:val="32"/>
          <w:szCs w:val="22"/>
          <w:lang w:val="en-US" w:eastAsia="en-US" w:bidi="ar-SA"/>
        </w:rPr>
        <w:t>牛传染性胸膜炎、吞食尖锐硬物引起的创伤性网胃炎或创伤性心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pacing w:val="-4"/>
          <w:sz w:val="32"/>
          <w:szCs w:val="22"/>
          <w:lang w:val="en-US" w:eastAsia="en-US" w:bidi="ar-SA"/>
        </w:rPr>
        <w:t>包炎、创伤性网胃炎或创伤性心包炎继发的腹膜炎或胸膜炎、难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eastAsiaTheme="minorEastAsia" w:cs="UVNHUA+TT31FFCC23tCID"/>
          <w:color w:val="000000"/>
          <w:sz w:val="32"/>
          <w:szCs w:val="22"/>
          <w:lang w:val="en-US" w:eastAsia="en-US" w:bidi="ar-SA"/>
        </w:rPr>
        <w:t>产等；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f.</w:t>
      </w:r>
      <w:r>
        <w:rPr>
          <w:rFonts w:ascii="UVNHUA+TT31FFCC23tCID" w:hAnsi="UVNHUA+TT31FFCC23tCID" w:eastAsiaTheme="minorEastAsia" w:cs="UVNHUA+TT31FFCC23tCID"/>
          <w:color w:val="000000"/>
          <w:spacing w:val="1"/>
          <w:sz w:val="32"/>
          <w:szCs w:val="22"/>
          <w:lang w:val="en-US" w:eastAsia="en-US" w:bidi="ar-SA"/>
        </w:rPr>
        <w:t>传染性疾病：牛瘟、疯牛病（牛海绵状脑病）、结核病、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UVNHUA+TT31FFCC23tCID" w:hAnsi="UVNHUA+TT31FFCC23tCID" w:eastAsiaTheme="minorEastAsia" w:cs="UVNHUA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36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UVNHUA+TT31FFCC23tCID" w:hAnsi="UVNHUA+TT31FFCC23tCID" w:eastAsiaTheme="minorEastAsia" w:cs="UVNHUA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5" w:name="br1_54"/>
      <w:bookmarkEnd w:id="55"/>
      <w:r>
        <w:rPr>
          <w:noProof/>
        </w:rPr>
        <w:pict>
          <v:shape id="_x0000_s1037" type="#_x0000_t75" style="width:455.55pt;height:120.3pt;margin-top:509.2pt;margin-left:72.75pt;mso-position-horizontal-relative:page;mso-position-vertical-relative:page;position:absolute;z-index:-251643904">
            <v:imagedata r:id="rId16" o:title=""/>
          </v:shape>
        </w:pict>
      </w:r>
      <w:bookmarkStart w:id="56" w:name="br1_55"/>
      <w:bookmarkEnd w:id="56"/>
      <w:r>
        <w:rPr>
          <w:rFonts w:ascii="SIPGDG+TT31FFCC23tCID" w:hAnsi="SIPGDG+TT31FFCC23tCID" w:eastAsiaTheme="minorEastAsia" w:cs="SIPGDG+TT31FFCC23tCID"/>
          <w:color w:val="000000"/>
          <w:spacing w:val="-4"/>
          <w:sz w:val="32"/>
          <w:szCs w:val="22"/>
          <w:lang w:val="en-US" w:eastAsia="en-US" w:bidi="ar-SA"/>
        </w:rPr>
        <w:t>布氏杆菌病、口蹄疫；在保险期间内，由于发生保险责任列明的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pacing w:val="-4"/>
          <w:sz w:val="32"/>
          <w:szCs w:val="22"/>
          <w:lang w:val="en-US" w:eastAsia="en-US" w:bidi="ar-SA"/>
        </w:rPr>
        <w:t>高传染性疫病，政府实施强制扑杀导致保险牛死亡，保险人也负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pacing w:val="-4"/>
          <w:sz w:val="32"/>
          <w:szCs w:val="22"/>
          <w:lang w:val="en-US" w:eastAsia="en-US" w:bidi="ar-SA"/>
        </w:rPr>
        <w:t>责赔偿，但赔偿金额以保险金额扣减政府扑杀专项补贴金额的差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额为限；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g.</w:t>
      </w:r>
      <w:r>
        <w:rPr>
          <w:rFonts w:ascii="SIPGDG+TT31FFCC23tCID" w:hAnsi="SIPGDG+TT31FFCC23tCID" w:eastAsiaTheme="minorEastAsia" w:cs="SIPGDG+TT31FFCC23tCID"/>
          <w:color w:val="000000"/>
          <w:spacing w:val="-1"/>
          <w:sz w:val="32"/>
          <w:szCs w:val="22"/>
          <w:lang w:val="en-US" w:eastAsia="en-US" w:bidi="ar-SA"/>
        </w:rPr>
        <w:t>责任免除。下列原因造成的损失、费用，保险人不负责赔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pacing w:val="-4"/>
          <w:sz w:val="32"/>
          <w:szCs w:val="22"/>
          <w:lang w:val="en-US" w:eastAsia="en-US" w:bidi="ar-SA"/>
        </w:rPr>
        <w:t>偿：投保人及其家庭成员、被保险人及其家庭成员、投保人或被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pacing w:val="-4"/>
          <w:sz w:val="32"/>
          <w:szCs w:val="22"/>
          <w:lang w:val="en-US" w:eastAsia="en-US" w:bidi="ar-SA"/>
        </w:rPr>
        <w:t>保险人雇用人员的故意行为、管理不善；除本条款约定的政府强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pacing w:val="8"/>
          <w:sz w:val="32"/>
          <w:szCs w:val="22"/>
          <w:lang w:val="en-US" w:eastAsia="en-US" w:bidi="ar-SA"/>
        </w:rPr>
        <w:t>制扑杀行为外的行政行为或司法行为；保险牛未按免疫程序接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pacing w:val="-4"/>
          <w:sz w:val="32"/>
          <w:szCs w:val="22"/>
          <w:lang w:val="en-US" w:eastAsia="en-US" w:bidi="ar-SA"/>
        </w:rPr>
        <w:t>种。保险牛在运输途中的死亡；其他不属于本保险责任范围内的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损失、费用，保险人不负责赔偿。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MVGRR+SegoeUISymbol" w:hAnsi="WMVGRR+SegoeUISymbol" w:eastAsiaTheme="minorEastAsia" w:cs="WMVGRR+SegoeUISymbol"/>
          <w:color w:val="000000"/>
          <w:sz w:val="27"/>
          <w:szCs w:val="22"/>
          <w:lang w:val="en-US" w:eastAsia="en-US" w:bidi="ar-SA"/>
        </w:rPr>
        <w:t>⑦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赔偿处理。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发生列明的事故且可以确定损失数量和保险牛尸重的：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不同尸重范围每头保险牛赔偿金额</w:t>
      </w:r>
    </w:p>
    <w:p>
      <w:pPr>
        <w:spacing w:before="209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pacing w:val="1"/>
          <w:sz w:val="32"/>
          <w:szCs w:val="22"/>
          <w:lang w:val="en-US" w:eastAsia="en-US" w:bidi="ar-SA"/>
        </w:rPr>
        <w:t>不同尸重范围每头保险牛赔偿金额：</w:t>
      </w:r>
    </w:p>
    <w:p>
      <w:pPr>
        <w:spacing w:before="219" w:after="0" w:line="370" w:lineRule="exact"/>
        <w:ind w:left="71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不同尸重范围</w:t>
      </w:r>
      <w:r>
        <w:rPr>
          <w:rFonts w:hAnsi="Calibri" w:eastAsiaTheme="minorEastAsia" w:cstheme="minorBidi"/>
          <w:color w:val="000000"/>
          <w:spacing w:val="2048"/>
          <w:sz w:val="32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每头保险牛赔偿金额</w:t>
      </w:r>
    </w:p>
    <w:p>
      <w:pPr>
        <w:spacing w:before="212" w:after="0" w:line="373" w:lineRule="exact"/>
        <w:ind w:left="91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100kg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以下</w:t>
      </w:r>
      <w:r>
        <w:rPr>
          <w:rFonts w:hAnsi="Calibri" w:eastAsiaTheme="minorEastAsia" w:cstheme="minorBidi"/>
          <w:color w:val="000000"/>
          <w:spacing w:val="317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0" w:after="0" w:line="377" w:lineRule="exact"/>
        <w:ind w:left="82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100kg-200kg</w:t>
      </w:r>
      <w:r>
        <w:rPr>
          <w:rFonts w:hAnsi="Calibri" w:eastAsiaTheme="minorEastAsia" w:cstheme="minorBidi"/>
          <w:color w:val="000000"/>
          <w:spacing w:val="307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0" w:after="0" w:line="373" w:lineRule="exact"/>
        <w:ind w:left="91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200kg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以上</w:t>
      </w:r>
      <w:r>
        <w:rPr>
          <w:rFonts w:hAnsi="Calibri" w:eastAsiaTheme="minorEastAsia" w:cstheme="minorBidi"/>
          <w:color w:val="000000"/>
          <w:spacing w:val="317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SIPGDG+TT31FFCC23tCID" w:hAnsi="SIPGDG+TT31FFCC23tCID" w:eastAsiaTheme="minorEastAsia" w:cs="SIPGDG+TT31FFCC23tCID"/>
          <w:color w:val="000000"/>
          <w:spacing w:val="-1"/>
          <w:sz w:val="32"/>
          <w:szCs w:val="22"/>
          <w:lang w:val="en-US" w:eastAsia="en-US" w:bidi="ar-SA"/>
        </w:rPr>
        <w:t>发生暴雨、洪水（政府行蓄洪除外）、风灾、地震、泥石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pacing w:val="-4"/>
          <w:sz w:val="32"/>
          <w:szCs w:val="22"/>
          <w:lang w:val="en-US" w:eastAsia="en-US" w:bidi="ar-SA"/>
        </w:rPr>
        <w:t>流、山体滑坡、火灾、爆炸、建筑物倒塌、空中运行物体坠落等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pacing w:val="-4"/>
          <w:sz w:val="32"/>
          <w:szCs w:val="22"/>
          <w:lang w:val="en-US" w:eastAsia="en-US" w:bidi="ar-SA"/>
        </w:rPr>
        <w:t>且无法确定损失数量和保险牛尸重的保险事故，按照下列方式计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eastAsiaTheme="minorEastAsia" w:cs="SIPGDG+TT31FFCC23tCID"/>
          <w:color w:val="000000"/>
          <w:sz w:val="32"/>
          <w:szCs w:val="22"/>
          <w:lang w:val="en-US" w:eastAsia="en-US" w:bidi="ar-SA"/>
        </w:rPr>
        <w:t>算赔款：</w:t>
      </w:r>
    </w:p>
    <w:p>
      <w:pPr>
        <w:spacing w:before="30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SIPGDG+TT31FFCC23tCID" w:hAnsi="SIPGDG+TT31FFCC23tCID" w:eastAsiaTheme="minorEastAsia" w:cs="SIPGDG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37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eastAsiaTheme="minorEastAsia" w:cs="SIPGDG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7" w:name="br1_56"/>
      <w:bookmarkEnd w:id="57"/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-3"/>
          <w:sz w:val="32"/>
          <w:szCs w:val="22"/>
          <w:lang w:val="en-US" w:eastAsia="en-US" w:bidi="ar-SA"/>
        </w:rPr>
        <w:t>=MAX</w:t>
      </w:r>
      <w:r>
        <w:rPr>
          <w:rFonts w:ascii="OTTHSK+TT31FFCC23tCID" w:hAnsi="OTTHSK+TT31FFCC23tCID" w:eastAsiaTheme="minorEastAsia" w:cs="OTTHSK+TT31FFCC23tCID"/>
          <w:color w:val="000000"/>
          <w:spacing w:val="-308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[</w:t>
      </w:r>
      <w:r>
        <w:rPr>
          <w:rFonts w:hAnsi="Calibri" w:eastAsiaTheme="minorEastAsia" w:cstheme="minorBidi"/>
          <w:color w:val="000000"/>
          <w:spacing w:val="122"/>
          <w:sz w:val="32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事故发生时的已起保天数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保险期间天数）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每头保险金额，最低每头赔付金额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]×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推定损失数量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最高每头赔付金额参照饲养成本确定为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pacing w:val="5"/>
          <w:sz w:val="32"/>
          <w:szCs w:val="22"/>
          <w:lang w:val="en-US" w:eastAsia="en-US" w:bidi="ar-SA"/>
        </w:rPr>
        <w:t>推定损失数量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=</w:t>
      </w:r>
      <w:r>
        <w:rPr>
          <w:rFonts w:ascii="OTTHSK+TT31FFCC23tCID" w:hAnsi="OTTHSK+TT31FFCC23tCID" w:eastAsiaTheme="minorEastAsia" w:cs="OTTHSK+TT31FFCC23tCID"/>
          <w:color w:val="000000"/>
          <w:spacing w:val="6"/>
          <w:sz w:val="32"/>
          <w:szCs w:val="22"/>
          <w:lang w:val="en-US" w:eastAsia="en-US" w:bidi="ar-SA"/>
        </w:rPr>
        <w:t>保险数量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-</w:t>
      </w:r>
      <w:r>
        <w:rPr>
          <w:rFonts w:ascii="OTTHSK+TT31FFCC23tCID" w:hAnsi="OTTHSK+TT31FFCC23tCID" w:eastAsiaTheme="minorEastAsia" w:cs="OTTHSK+TT31FFCC23tCID"/>
          <w:color w:val="000000"/>
          <w:spacing w:val="5"/>
          <w:sz w:val="32"/>
          <w:szCs w:val="22"/>
          <w:lang w:val="en-US" w:eastAsia="en-US" w:bidi="ar-SA"/>
        </w:rPr>
        <w:t>出险后的存栏数量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-</w:t>
      </w:r>
      <w:r>
        <w:rPr>
          <w:rFonts w:ascii="OTTHSK+TT31FFCC23tCID" w:hAnsi="OTTHSK+TT31FFCC23tCID" w:eastAsiaTheme="minorEastAsia" w:cs="OTTHSK+TT31FFCC23tCID"/>
          <w:color w:val="000000"/>
          <w:spacing w:val="5"/>
          <w:sz w:val="32"/>
          <w:szCs w:val="22"/>
          <w:lang w:val="en-US" w:eastAsia="en-US" w:bidi="ar-SA"/>
        </w:rPr>
        <w:t>保险期间内已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赔付数量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发生扑杀事故，赔偿金额计算如下：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（每头保险金额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每头政府扑杀专项补贴金额）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pacing w:val="-4"/>
          <w:sz w:val="32"/>
          <w:szCs w:val="22"/>
          <w:lang w:val="en-US" w:eastAsia="en-US" w:bidi="ar-SA"/>
        </w:rPr>
        <w:t>发生保险事故时，若保险牛每头保险金额低于或等于出险时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pacing w:val="-4"/>
          <w:sz w:val="32"/>
          <w:szCs w:val="22"/>
          <w:lang w:val="en-US" w:eastAsia="en-US" w:bidi="ar-SA"/>
        </w:rPr>
        <w:t>的实际价值，则以每头保险金额为赔偿计算标准；若保险牛每头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pacing w:val="-4"/>
          <w:sz w:val="32"/>
          <w:szCs w:val="22"/>
          <w:lang w:val="en-US" w:eastAsia="en-US" w:bidi="ar-SA"/>
        </w:rPr>
        <w:t>保险金额高于出险时的实际价值，则以出险时的实际价值为赔偿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计算标准。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OTTHSK+TT31FFCC23tCID" w:hAnsi="OTTHSK+TT31FFCC23tCID" w:eastAsiaTheme="minorEastAsia" w:cs="OTTHSK+TT31FFCC23tCID"/>
          <w:color w:val="000000"/>
          <w:spacing w:val="1"/>
          <w:sz w:val="32"/>
          <w:szCs w:val="22"/>
          <w:lang w:val="en-US" w:eastAsia="en-US" w:bidi="ar-SA"/>
        </w:rPr>
        <w:t>）山羊养殖保险。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RTOQK+SegoeUISymbol" w:hAnsi="WRTOQK+SegoeUISymbol" w:eastAsiaTheme="minorEastAsia" w:cs="WRTOQK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保险机构及承保区域。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保险机构：中华联合财产保险秀山支公司。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RTOQK+SegoeUISymbol" w:hAnsi="WRTOQK+SegoeUISymbol" w:eastAsiaTheme="minorEastAsia" w:cs="WRTOQK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保险对象。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管理制度健全、饲养圈舍卫生、能够保证饲养质量；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养殖规模为存栏量不低于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eastAsiaTheme="minorEastAsia" w:cs="OTTHSK+TT31FFCC23tCID"/>
          <w:color w:val="000000"/>
          <w:spacing w:val="-1"/>
          <w:sz w:val="32"/>
          <w:szCs w:val="22"/>
          <w:lang w:val="en-US" w:eastAsia="en-US" w:bidi="ar-SA"/>
        </w:rPr>
        <w:t>头的养殖企业、农民专业合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pacing w:val="-7"/>
          <w:sz w:val="32"/>
          <w:szCs w:val="22"/>
          <w:lang w:val="en-US" w:eastAsia="en-US" w:bidi="ar-SA"/>
        </w:rPr>
        <w:t>作社、养殖大户；存栏量</w:t>
      </w:r>
      <w:r>
        <w:rPr>
          <w:rFonts w:hAnsi="Calibri" w:eastAsiaTheme="minorEastAsia" w:cstheme="minorBid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eastAsiaTheme="minorEastAsia" w:cs="OTTHSK+TT31FFCC23tCID"/>
          <w:color w:val="000000"/>
          <w:spacing w:val="-3"/>
          <w:sz w:val="32"/>
          <w:szCs w:val="22"/>
          <w:lang w:val="en-US" w:eastAsia="en-US" w:bidi="ar-SA"/>
        </w:rPr>
        <w:t>头以下的养殖企业或散养户，以村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（居）为单位集体统一投保（需提供分户清单）。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RTOQK+SegoeUISymbol" w:hAnsi="WRTOQK+SegoeUISymbol" w:eastAsiaTheme="minorEastAsia" w:cs="WRTOQK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保险金额及保费。保险金额为</w:t>
      </w:r>
      <w:r>
        <w:rPr>
          <w:rFonts w:hAnsi="Calibri" w:eastAsiaTheme="minorEastAsia" w:cstheme="minorBidi"/>
          <w:color w:val="000000"/>
          <w:spacing w:val="5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pacing w:val="56"/>
          <w:sz w:val="32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eastAsiaTheme="minorEastAsia" w:cs="OTTHSK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TTHSK+TT31FFCC23tCID" w:hAnsi="OTTHSK+TT31FFCC23tCID" w:eastAsiaTheme="minorEastAsia" w:cs="OTTHSK+TT31FFCC23tCID"/>
          <w:color w:val="000000"/>
          <w:sz w:val="32"/>
          <w:szCs w:val="22"/>
          <w:lang w:val="en-US" w:eastAsia="en-US" w:bidi="ar-SA"/>
        </w:rPr>
        <w:t>头，保险费率</w:t>
      </w:r>
      <w:r>
        <w:rPr>
          <w:rFonts w:hAnsi="Calibri" w:eastAsiaTheme="minorEastAsia" w:cstheme="minorBidi"/>
          <w:color w:val="000000"/>
          <w:spacing w:val="5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6%,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OTTHSK+TT31FFCC23tCID" w:hAnsi="OTTHSK+TT31FFCC23tCID" w:eastAsiaTheme="minorEastAsia" w:cs="OTTHSK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38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eastAsiaTheme="minorEastAsia" w:cs="OTTHSK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8" w:name="br1_57"/>
      <w:bookmarkEnd w:id="58"/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VJDEJD+TT31FFCC23tCID" w:hAnsi="VJDEJD+TT31FFCC23tCID" w:eastAsiaTheme="minorEastAsia" w:cs="VJDEJD+TT31FFCC23tCID"/>
          <w:color w:val="000000"/>
          <w:spacing w:val="-3"/>
          <w:sz w:val="32"/>
          <w:szCs w:val="22"/>
          <w:lang w:val="en-US" w:eastAsia="en-US" w:bidi="ar-SA"/>
        </w:rPr>
        <w:t>头。其中，市级财政以奖代补补助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VJDEJD+TT31FFCC23tCID" w:hAnsi="VJDEJD+TT31FFCC23tCID" w:eastAsiaTheme="minorEastAsia" w:cs="VJDEJD+TT31FFCC23tCID"/>
          <w:color w:val="000000"/>
          <w:spacing w:val="-6"/>
          <w:sz w:val="32"/>
          <w:szCs w:val="22"/>
          <w:lang w:val="en-US" w:eastAsia="en-US" w:bidi="ar-SA"/>
        </w:rPr>
        <w:t>，县级财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政补助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TOIIJ+SegoeUISymbol" w:hAnsi="PTOIIJ+SegoeUISymbol" w:eastAsiaTheme="minorEastAsia" w:cs="PTOIIJ+SegoeUISymbol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JDEJD+TT31FFCC23tCID" w:hAnsi="VJDEJD+TT31FFCC23tCID" w:eastAsiaTheme="minorEastAsia" w:cs="VJDEJD+TT31FFCC23tCID"/>
          <w:color w:val="000000"/>
          <w:spacing w:val="-5"/>
          <w:sz w:val="32"/>
          <w:szCs w:val="22"/>
          <w:lang w:val="en-US" w:eastAsia="en-US" w:bidi="ar-SA"/>
        </w:rPr>
        <w:t>保险标的。山羊养殖同时符合下列条件的可作为保险标的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pacing w:val="-4"/>
          <w:sz w:val="32"/>
          <w:szCs w:val="22"/>
          <w:lang w:val="en-US" w:eastAsia="en-US" w:bidi="ar-SA"/>
        </w:rPr>
        <w:t>投保，且投保人应将符合下述条件的山羊全部投保，不得选择投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保：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VJDEJD+TT31FFCC23tCID" w:hAnsi="VJDEJD+TT31FFCC23tCID" w:eastAsiaTheme="minorEastAsia" w:cs="VJDEJD+TT31FFCC23tCID"/>
          <w:color w:val="000000"/>
          <w:spacing w:val="-1"/>
          <w:sz w:val="32"/>
          <w:szCs w:val="22"/>
          <w:lang w:val="en-US" w:eastAsia="en-US" w:bidi="ar-SA"/>
        </w:rPr>
        <w:t>管理制度健全，饲养管理正常，圈舍卫生，环境条件、设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施设备等符合行业规范，能够保证饲养质量；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VJDEJD+TT31FFCC23tCID" w:hAnsi="VJDEJD+TT31FFCC23tCID" w:eastAsiaTheme="minorEastAsia" w:cs="VJDEJD+TT31FFCC23tCID"/>
          <w:color w:val="000000"/>
          <w:spacing w:val="-7"/>
          <w:sz w:val="32"/>
          <w:szCs w:val="22"/>
          <w:lang w:val="en-US" w:eastAsia="en-US" w:bidi="ar-SA"/>
        </w:rPr>
        <w:t>保险标的健康无疾病、无伤残，营养良好，饲养管理规范，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pacing w:val="-4"/>
          <w:sz w:val="32"/>
          <w:szCs w:val="22"/>
          <w:lang w:val="en-US" w:eastAsia="en-US" w:bidi="ar-SA"/>
        </w:rPr>
        <w:t>保险标的按县级畜牧防疫部门审定的免疫程序接种并有记录，且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pacing w:val="-4"/>
          <w:sz w:val="32"/>
          <w:szCs w:val="22"/>
          <w:lang w:val="en-US" w:eastAsia="en-US" w:bidi="ar-SA"/>
        </w:rPr>
        <w:t>必须佩戴国家规定的畜禽标识，经保险人和畜牧管理部门验体合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格。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TOIIJ+SegoeUISymbol" w:hAnsi="PTOIIJ+SegoeUISymbol" w:eastAsiaTheme="minorEastAsia" w:cs="PTOIIJ+SegoeUISymbol"/>
          <w:color w:val="000000"/>
          <w:sz w:val="27"/>
          <w:szCs w:val="22"/>
          <w:lang w:val="en-US" w:eastAsia="en-US" w:bidi="ar-SA"/>
        </w:rPr>
        <w:t>⑤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JDEJD+TT31FFCC23tCID" w:hAnsi="VJDEJD+TT31FFCC23tCID" w:eastAsiaTheme="minorEastAsia" w:cs="VJDEJD+TT31FFCC23tCID"/>
          <w:color w:val="000000"/>
          <w:spacing w:val="-5"/>
          <w:sz w:val="32"/>
          <w:szCs w:val="22"/>
          <w:lang w:val="en-US" w:eastAsia="en-US" w:bidi="ar-SA"/>
        </w:rPr>
        <w:t>保险期限。山羊养殖保险责任期限为一年，以保险单载明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的起讫时间为准。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TOIIJ+SegoeUISymbol" w:hAnsi="PTOIIJ+SegoeUISymbol" w:eastAsiaTheme="minorEastAsia" w:cs="PTOIIJ+SegoeUISymbol"/>
          <w:color w:val="000000"/>
          <w:sz w:val="27"/>
          <w:szCs w:val="22"/>
          <w:lang w:val="en-US" w:eastAsia="en-US" w:bidi="ar-SA"/>
        </w:rPr>
        <w:t>⑥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JDEJD+TT31FFCC23tCID" w:hAnsi="VJDEJD+TT31FFCC23tCID" w:eastAsiaTheme="minorEastAsia" w:cs="VJDEJD+TT31FFCC23tCID"/>
          <w:color w:val="000000"/>
          <w:spacing w:val="-4"/>
          <w:sz w:val="32"/>
          <w:szCs w:val="22"/>
          <w:lang w:val="en-US" w:eastAsia="en-US" w:bidi="ar-SA"/>
        </w:rPr>
        <w:t>保险责任。在保险期间内，由于下列原因造成保险标的死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亡，保险人按照合同约定负责赔偿：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疾病：口蹄疫、羊快疫、羔羊痢疾、羔羊腹泻、羊流感、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羊痘、羊口疮、羊肠毒血症、羊猝疽等；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VJDEJD+TT31FFCC23tCID" w:hAnsi="VJDEJD+TT31FFCC23tCID" w:eastAsiaTheme="minorEastAsia" w:cs="VJDEJD+TT31FFCC23tCID"/>
          <w:color w:val="000000"/>
          <w:spacing w:val="-1"/>
          <w:sz w:val="32"/>
          <w:szCs w:val="22"/>
          <w:lang w:val="en-US" w:eastAsia="en-US" w:bidi="ar-SA"/>
        </w:rPr>
        <w:t>高传染性疫病，政府实施强制扑杀导致保险羊只死亡，保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pacing w:val="-4"/>
          <w:sz w:val="32"/>
          <w:szCs w:val="22"/>
          <w:lang w:val="en-US" w:eastAsia="en-US" w:bidi="ar-SA"/>
        </w:rPr>
        <w:t>险人也负责赔偿，但赔偿金额以保险金额扣减政府扑杀专项补贴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eastAsiaTheme="minorEastAsia" w:cs="VJDEJD+TT31FFCC23tCID"/>
          <w:color w:val="000000"/>
          <w:sz w:val="32"/>
          <w:szCs w:val="22"/>
          <w:lang w:val="en-US" w:eastAsia="en-US" w:bidi="ar-SA"/>
        </w:rPr>
        <w:t>金额的差额为限；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VJDEJD+TT31FFCC23tCID" w:hAnsi="VJDEJD+TT31FFCC23tCID" w:eastAsiaTheme="minorEastAsia" w:cs="VJDEJD+TT31FFCC23tCID"/>
          <w:color w:val="000000"/>
          <w:spacing w:val="-1"/>
          <w:sz w:val="32"/>
          <w:szCs w:val="22"/>
          <w:lang w:val="en-US" w:eastAsia="en-US" w:bidi="ar-SA"/>
        </w:rPr>
        <w:t>责任免除。下列原因造成的损失、费用，保险人不负责赔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VJDEJD+TT31FFCC23tCID" w:hAnsi="VJDEJD+TT31FFCC23tCID" w:eastAsiaTheme="minorEastAsia" w:cs="VJDEJD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39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VJDEJD+TT31FFCC23tCID" w:hAnsi="VJDEJD+TT31FFCC23tCID" w:eastAsiaTheme="minorEastAsia" w:cs="VJDEJD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9" w:name="br1_58"/>
      <w:bookmarkEnd w:id="59"/>
      <w:r>
        <w:rPr>
          <w:noProof/>
        </w:rPr>
        <w:pict>
          <v:shape id="_x0000_s1038" type="#_x0000_t75" style="width:455.55pt;height:149.7pt;margin-top:306.55pt;margin-left:72.75pt;mso-position-horizontal-relative:page;mso-position-vertical-relative:page;position:absolute;z-index:-251642880">
            <v:imagedata r:id="rId17" o:title=""/>
          </v:shape>
        </w:pict>
      </w:r>
      <w:bookmarkStart w:id="60" w:name="br1_59"/>
      <w:bookmarkEnd w:id="60"/>
      <w:r>
        <w:rPr>
          <w:rFonts w:ascii="DDMWMT+TT31FFCC23tCID" w:hAnsi="DDMWMT+TT31FFCC23tCID" w:eastAsiaTheme="minorEastAsia" w:cs="DDMWMT+TT31FFCC23tCID"/>
          <w:color w:val="000000"/>
          <w:spacing w:val="-4"/>
          <w:sz w:val="32"/>
          <w:szCs w:val="22"/>
          <w:lang w:val="en-US" w:eastAsia="en-US" w:bidi="ar-SA"/>
        </w:rPr>
        <w:t>偿：投保人、被保险人、投保人或被保险人的家庭成员、饲养人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pacing w:val="-4"/>
          <w:sz w:val="32"/>
          <w:szCs w:val="22"/>
          <w:lang w:val="en-US" w:eastAsia="en-US" w:bidi="ar-SA"/>
        </w:rPr>
        <w:t>员的故意、重大过失行为及他人的恶意破坏；行政行为或司法行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pacing w:val="-4"/>
          <w:sz w:val="32"/>
          <w:szCs w:val="22"/>
          <w:lang w:val="en-US" w:eastAsia="en-US" w:bidi="ar-SA"/>
        </w:rPr>
        <w:t>为；按本保险合同中载明的免赔率计算的免赔额；其他不属于保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险责任范围内的损失、费用。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LOPG+SegoeUISymbol" w:hAnsi="LQLOPG+SegoeUISymbol" w:eastAsiaTheme="minorEastAsia" w:cs="LQLOPG+SegoeUISymbol"/>
          <w:color w:val="000000"/>
          <w:sz w:val="27"/>
          <w:szCs w:val="22"/>
          <w:lang w:val="en-US" w:eastAsia="en-US" w:bidi="ar-SA"/>
        </w:rPr>
        <w:t>⑦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eastAsiaTheme="minorEastAsia" w:cs="DDMWMT+TT31FFCC23tCID"/>
          <w:color w:val="000000"/>
          <w:spacing w:val="-4"/>
          <w:sz w:val="32"/>
          <w:szCs w:val="22"/>
          <w:lang w:val="en-US" w:eastAsia="en-US" w:bidi="ar-SA"/>
        </w:rPr>
        <w:t>赔偿处理。保险羊发生保险责任范围内的死亡，按以下方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式计算赔偿：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DDMWMT+TT31FFCC23tCID" w:hAnsi="DDMWMT+TT31FFCC23tCID" w:eastAsiaTheme="minorEastAsia" w:cs="DDMWMT+TT31FFCC23tCID"/>
          <w:color w:val="000000"/>
          <w:spacing w:val="1"/>
          <w:sz w:val="32"/>
          <w:szCs w:val="22"/>
          <w:lang w:val="en-US" w:eastAsia="en-US" w:bidi="ar-SA"/>
        </w:rPr>
        <w:t>赔偿标准：</w:t>
      </w:r>
    </w:p>
    <w:p>
      <w:pPr>
        <w:spacing w:before="219" w:after="0" w:line="370" w:lineRule="exact"/>
        <w:ind w:left="1547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死亡羊只尸重</w:t>
      </w:r>
      <w:r>
        <w:rPr>
          <w:rFonts w:hAnsi="Calibri" w:eastAsiaTheme="minorEastAsia" w:cstheme="minorBidi"/>
          <w:color w:val="000000"/>
          <w:spacing w:val="2049"/>
          <w:sz w:val="32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每只羊保险赔偿金额</w:t>
      </w:r>
    </w:p>
    <w:p>
      <w:pPr>
        <w:spacing w:before="213" w:after="0" w:line="373" w:lineRule="exact"/>
        <w:ind w:left="694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15kg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-20kg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pacing w:val="219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3" w:after="0" w:line="373" w:lineRule="exact"/>
        <w:ind w:left="694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20kg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-25kg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pacing w:val="219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3" w:after="0" w:line="373" w:lineRule="exact"/>
        <w:ind w:left="694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25kg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-35kg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pacing w:val="219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2" w:after="0" w:line="373" w:lineRule="exact"/>
        <w:ind w:left="1226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35kg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（不含）以上</w:t>
      </w:r>
      <w:r>
        <w:rPr>
          <w:rFonts w:hAnsi="Calibri" w:eastAsiaTheme="minorEastAsia" w:cstheme="minorBidi"/>
          <w:color w:val="000000"/>
          <w:spacing w:val="273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元</w:t>
      </w:r>
    </w:p>
    <w:p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>b.</w:t>
      </w:r>
      <w:r>
        <w:rPr>
          <w:rFonts w:ascii="DDMWMT+TT31FFCC23tCID" w:hAnsi="DDMWMT+TT31FFCC23tCID" w:eastAsiaTheme="minorEastAsia" w:cs="DDMWMT+TT31FFCC23tCID"/>
          <w:color w:val="000000"/>
          <w:spacing w:val="12"/>
          <w:sz w:val="32"/>
          <w:szCs w:val="22"/>
          <w:lang w:val="en-US" w:eastAsia="en-US" w:bidi="ar-SA"/>
        </w:rPr>
        <w:t>保险单位在与养殖户达成有关赔偿协议后十日内履行义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务；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DDMWMT+TT31FFCC23tCID" w:hAnsi="DDMWMT+TT31FFCC23tCID" w:eastAsiaTheme="minorEastAsia" w:cs="DDMWMT+TT31FFCC23tCID"/>
          <w:color w:val="000000"/>
          <w:spacing w:val="-1"/>
          <w:sz w:val="32"/>
          <w:szCs w:val="22"/>
          <w:lang w:val="en-US" w:eastAsia="en-US" w:bidi="ar-SA"/>
        </w:rPr>
        <w:t>专业养殖户保险羊死亡，承保公司履行赔偿义务后，保险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pacing w:val="-4"/>
          <w:sz w:val="32"/>
          <w:szCs w:val="22"/>
          <w:lang w:val="en-US" w:eastAsia="en-US" w:bidi="ar-SA"/>
        </w:rPr>
        <w:t>合同承保羊数量及保险金额相应减少，保险人不退还保险金额减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pacing w:val="-4"/>
          <w:sz w:val="32"/>
          <w:szCs w:val="22"/>
          <w:lang w:val="en-US" w:eastAsia="en-US" w:bidi="ar-SA"/>
        </w:rPr>
        <w:t>少部分的保险费。农村散养户保险羊死亡，承保公司履行赔偿义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务后，保险责任终止；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d.</w:t>
      </w:r>
      <w:r>
        <w:rPr>
          <w:rFonts w:ascii="DDMWMT+TT31FFCC23tCID" w:hAnsi="DDMWMT+TT31FFCC23tCID" w:eastAsiaTheme="minorEastAsia" w:cs="DDMWMT+TT31FFCC23tCID"/>
          <w:color w:val="000000"/>
          <w:spacing w:val="-1"/>
          <w:sz w:val="32"/>
          <w:szCs w:val="22"/>
          <w:lang w:val="en-US" w:eastAsia="en-US" w:bidi="ar-SA"/>
        </w:rPr>
        <w:t>参保养殖户必须按约定如期支付保险费，并附保险标的明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细表，对于养殖户个人负担部分保险费交付前发生的保险事故，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eastAsiaTheme="minorEastAsia" w:cs="DDMWMT+TT31FFCC23tCID"/>
          <w:color w:val="000000"/>
          <w:sz w:val="32"/>
          <w:szCs w:val="22"/>
          <w:lang w:val="en-US" w:eastAsia="en-US" w:bidi="ar-SA"/>
        </w:rPr>
        <w:t>承保公司不承担赔偿责任。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3.</w:t>
      </w:r>
      <w:r>
        <w:rPr>
          <w:rFonts w:ascii="DDMWMT+TT31FFCC23tCID" w:hAnsi="DDMWMT+TT31FFCC23tCID" w:eastAsiaTheme="minorEastAsia" w:cs="DDMWMT+TT31FFCC23tCID"/>
          <w:color w:val="000000"/>
          <w:spacing w:val="1"/>
          <w:sz w:val="32"/>
          <w:szCs w:val="22"/>
          <w:lang w:val="en-US" w:eastAsia="en-US" w:bidi="ar-SA"/>
        </w:rPr>
        <w:t>土鸡养殖保险</w:t>
      </w:r>
      <w:r>
        <w:rPr>
          <w:rFonts w:ascii="MIUANH+TT38FCFC29tCID" w:hAnsi="MIUANH+TT38FCFC29tCID" w:eastAsiaTheme="minorEastAsia" w:cs="MIUANH+TT38FCFC29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DDMWMT+TT31FFCC23tCID" w:hAnsi="DDMWMT+TT31FFCC23tCID" w:eastAsiaTheme="minorEastAsia" w:cs="DDMWMT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40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eastAsiaTheme="minorEastAsia" w:cs="DDMWMT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1" w:name="br1_60"/>
      <w:bookmarkEnd w:id="61"/>
      <w:r>
        <w:rPr>
          <w:rFonts w:ascii="QJRKMM+TT31FFCC23tCID" w:hAnsi="QJRKMM+TT31FFCC23tCID" w:eastAsiaTheme="minorEastAsia" w:cs="QJRKMM+TT31FFCC23tCID"/>
          <w:color w:val="000000"/>
          <w:spacing w:val="2"/>
          <w:sz w:val="32"/>
          <w:szCs w:val="22"/>
          <w:lang w:val="en-US" w:eastAsia="en-US" w:bidi="ar-SA"/>
        </w:rPr>
        <w:t>（</w:t>
      </w:r>
      <w:bookmarkStart w:id="62" w:name="br1_61"/>
      <w:bookmarkEnd w:id="62"/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QJRKMM+TT31FFCC23tCID" w:hAnsi="QJRKMM+TT31FFCC23tCID" w:eastAsiaTheme="minorEastAsia" w:cs="QJRKMM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eastAsiaTheme="minorEastAsia" w:cs="ONEHHO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保险机构：太平洋财产保险秀山支公司。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eastAsiaTheme="minorEastAsia" w:cs="ONEHHO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）保险对象。在我县辖区内饲养的土鸡。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eastAsiaTheme="minorEastAsia" w:cs="ONEHHO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投保的土鸡品种在当地饲养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年（含）以上；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eastAsiaTheme="minorEastAsia" w:cs="ONEHHO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投保时商品鸡为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pacing w:val="-19"/>
          <w:sz w:val="32"/>
          <w:szCs w:val="22"/>
          <w:lang w:val="en-US" w:eastAsia="en-US" w:bidi="ar-SA"/>
        </w:rPr>
        <w:t>日龄（含）以上；种鸡为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pacing w:val="-13"/>
          <w:sz w:val="32"/>
          <w:szCs w:val="22"/>
          <w:lang w:val="en-US" w:eastAsia="en-US" w:bidi="ar-SA"/>
        </w:rPr>
        <w:t>日龄（含）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以上；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eastAsiaTheme="minorEastAsia" w:cs="ONEHHO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养殖土鸡存栏量在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pacing w:val="-8"/>
          <w:sz w:val="32"/>
          <w:szCs w:val="22"/>
          <w:lang w:val="en-US" w:eastAsia="en-US" w:bidi="ar-SA"/>
        </w:rPr>
        <w:t>只（含）以上规模的龙头企业、农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pacing w:val="-4"/>
          <w:sz w:val="32"/>
          <w:szCs w:val="22"/>
          <w:lang w:val="en-US" w:eastAsia="en-US" w:bidi="ar-SA"/>
        </w:rPr>
        <w:t>民专业合作社、养殖大户、一般农户或其他集体经济组织可单独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pacing w:val="-2"/>
          <w:sz w:val="32"/>
          <w:szCs w:val="22"/>
          <w:lang w:val="en-US" w:eastAsia="en-US" w:bidi="ar-SA"/>
        </w:rPr>
        <w:t>投保；养殖存栏量不足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pacing w:val="-6"/>
          <w:sz w:val="32"/>
          <w:szCs w:val="22"/>
          <w:lang w:val="en-US" w:eastAsia="en-US" w:bidi="ar-SA"/>
        </w:rPr>
        <w:t>只的养殖场（户），以村（居）为单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位集体统一投保（需提供分户清单）。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QJRKMM+TT31FFCC23tCID" w:hAnsi="QJRKMM+TT31FFCC23tCID" w:eastAsiaTheme="minorEastAsia" w:cs="QJRKMM+TT31FFCC23tCID"/>
          <w:color w:val="000000"/>
          <w:spacing w:val="-7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JRKMM+TT31FFCC23tCID" w:hAnsi="QJRKMM+TT31FFCC23tCID" w:eastAsiaTheme="minorEastAsia" w:cs="QJRKMM+TT31FFCC23tCID"/>
          <w:color w:val="000000"/>
          <w:spacing w:val="-9"/>
          <w:sz w:val="32"/>
          <w:szCs w:val="22"/>
          <w:lang w:val="en-US" w:eastAsia="en-US" w:bidi="ar-SA"/>
        </w:rPr>
        <w:t>只，保险费率</w:t>
      </w:r>
      <w:r>
        <w:rPr>
          <w:rFonts w:hAnsi="Calibri" w:eastAsiaTheme="minorEastAsia" w:cstheme="minorBidi"/>
          <w:color w:val="000000"/>
          <w:spacing w:val="1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5%,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1.5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QJRKMM+TT31FFCC23tCID" w:hAnsi="QJRKMM+TT31FFCC23tCID" w:eastAsiaTheme="minorEastAsia" w:cs="QJRKMM+TT31FFCC23tCID"/>
          <w:color w:val="000000"/>
          <w:spacing w:val="-7"/>
          <w:sz w:val="32"/>
          <w:szCs w:val="22"/>
          <w:lang w:val="en-US" w:eastAsia="en-US" w:bidi="ar-SA"/>
        </w:rPr>
        <w:t>只。其中，市级财政以奖代补补助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40%</w:t>
      </w:r>
      <w:r>
        <w:rPr>
          <w:rFonts w:ascii="QJRKMM+TT31FFCC23tCID" w:hAnsi="QJRKMM+TT31FFCC23tCID" w:eastAsiaTheme="minorEastAsia" w:cs="QJRKMM+TT31FFCC23tCID"/>
          <w:color w:val="000000"/>
          <w:spacing w:val="-12"/>
          <w:sz w:val="32"/>
          <w:szCs w:val="22"/>
          <w:lang w:val="en-US" w:eastAsia="en-US" w:bidi="ar-SA"/>
        </w:rPr>
        <w:t>，县级财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政补助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QJRKMM+TT31FFCC23tCID" w:hAnsi="QJRKMM+TT31FFCC23tCID" w:eastAsiaTheme="minorEastAsia" w:cs="QJRKMM+TT31FFCC23tCID"/>
          <w:color w:val="000000"/>
          <w:spacing w:val="2"/>
          <w:sz w:val="32"/>
          <w:szCs w:val="22"/>
          <w:lang w:val="en-US" w:eastAsia="en-US" w:bidi="ar-SA"/>
        </w:rPr>
        <w:t>）保险标的。土鸡养殖同时符合下列条件的可作为保险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pacing w:val="-4"/>
          <w:sz w:val="32"/>
          <w:szCs w:val="22"/>
          <w:lang w:val="en-US" w:eastAsia="en-US" w:bidi="ar-SA"/>
        </w:rPr>
        <w:t>标的投保，且投保人应将符合下述条件的土鸡全部投保，不得选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择投保：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eastAsiaTheme="minorEastAsia" w:cs="ONEHHO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pacing w:val="-11"/>
          <w:sz w:val="32"/>
          <w:szCs w:val="22"/>
          <w:lang w:val="en-US" w:eastAsia="en-US" w:bidi="ar-SA"/>
        </w:rPr>
        <w:t>管理制度和措施健全、饲养圈舍卫生、能够保证饲养质量；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eastAsiaTheme="minorEastAsia" w:cs="ONEHHO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eastAsiaTheme="minorEastAsia" w:cs="ONEHHO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pacing w:val="-4"/>
          <w:sz w:val="32"/>
          <w:szCs w:val="22"/>
          <w:lang w:val="en-US" w:eastAsia="en-US" w:bidi="ar-SA"/>
        </w:rPr>
        <w:t>保险标的经我县畜牧兽医部门验明无伤害、无疾病，且营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pacing w:val="-4"/>
          <w:sz w:val="32"/>
          <w:szCs w:val="22"/>
          <w:lang w:val="en-US" w:eastAsia="en-US" w:bidi="ar-SA"/>
        </w:rPr>
        <w:t>养良好，饲养管理正常，按照我县畜牧兽医部门审定的免疫程序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eastAsiaTheme="minorEastAsia" w:cs="QJRKMM+TT31FFCC23tCID"/>
          <w:color w:val="000000"/>
          <w:sz w:val="32"/>
          <w:szCs w:val="22"/>
          <w:lang w:val="en-US" w:eastAsia="en-US" w:bidi="ar-SA"/>
        </w:rPr>
        <w:t>接种并有防疫手续及档案等。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QJRKMM+TT31FFCC23tCID" w:hAnsi="QJRKMM+TT31FFCC23tCID" w:eastAsiaTheme="minorEastAsia" w:cs="QJRKMM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41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eastAsiaTheme="minorEastAsia" w:cs="QJRKMM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3" w:name="br1_62"/>
      <w:bookmarkEnd w:id="63"/>
      <w:r>
        <w:rPr>
          <w:rFonts w:ascii="QJWFUF+TT31FFCC23tCID" w:hAnsi="QJWFUF+TT31FFCC23tCID" w:eastAsiaTheme="minorEastAsia" w:cs="QJWFUF+TT31FFCC23tCID"/>
          <w:color w:val="000000"/>
          <w:spacing w:val="2"/>
          <w:sz w:val="32"/>
          <w:szCs w:val="22"/>
          <w:lang w:val="en-US" w:eastAsia="en-US" w:bidi="ar-SA"/>
        </w:rPr>
        <w:t>（</w:t>
      </w:r>
      <w:bookmarkStart w:id="64" w:name="br1_63"/>
      <w:bookmarkEnd w:id="64"/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</w:t>
      </w:r>
      <w:r>
        <w:rPr>
          <w:rFonts w:ascii="QJWFUF+TT31FFCC23tCID" w:hAnsi="QJWFUF+TT31FFCC23tCID" w:eastAsiaTheme="minorEastAsia" w:cs="QJWFUF+TT31FFCC23tCID"/>
          <w:color w:val="000000"/>
          <w:spacing w:val="1"/>
          <w:sz w:val="32"/>
          <w:szCs w:val="22"/>
          <w:lang w:val="en-US" w:eastAsia="en-US" w:bidi="ar-SA"/>
        </w:rPr>
        <w:t>）保险期限。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eastAsiaTheme="minorEastAsia" w:cs="SGNJHS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eastAsiaTheme="minorEastAsia" w:cs="QJWFUF+TT31FFCC23tCID"/>
          <w:color w:val="000000"/>
          <w:spacing w:val="-4"/>
          <w:sz w:val="32"/>
          <w:szCs w:val="22"/>
          <w:lang w:val="en-US" w:eastAsia="en-US" w:bidi="ar-SA"/>
        </w:rPr>
        <w:t>根据养殖实际情况，土鸡保险期限为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eastAsiaTheme="minorEastAsia" w:cs="QJWFUF+TT31FFCC23tCID"/>
          <w:color w:val="000000"/>
          <w:spacing w:val="-7"/>
          <w:sz w:val="32"/>
          <w:szCs w:val="22"/>
          <w:lang w:val="en-US" w:eastAsia="en-US" w:bidi="ar-SA"/>
        </w:rPr>
        <w:t>个月，具体以保险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单中载明的起讫时间为准；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eastAsiaTheme="minorEastAsia" w:cs="SGNJHS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eastAsiaTheme="minorEastAsia" w:cs="QJWFUF+TT31FFCC23tCID"/>
          <w:color w:val="000000"/>
          <w:spacing w:val="-5"/>
          <w:sz w:val="32"/>
          <w:szCs w:val="22"/>
          <w:lang w:val="en-US" w:eastAsia="en-US" w:bidi="ar-SA"/>
        </w:rPr>
        <w:t>在保险期内，将投保的土鸡部分或全部出售、宰杀或调离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pacing w:val="-4"/>
          <w:sz w:val="32"/>
          <w:szCs w:val="22"/>
          <w:lang w:val="en-US" w:eastAsia="en-US" w:bidi="ar-SA"/>
        </w:rPr>
        <w:t>保险单中约定的养殖地点的，该部分或全部土鸡的保险责任自行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终止；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eastAsiaTheme="minorEastAsia" w:cs="SGNJHS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自保险生效之日起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日内为保险土鸡的疾病观察期。观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pacing w:val="-4"/>
          <w:sz w:val="32"/>
          <w:szCs w:val="22"/>
          <w:lang w:val="en-US" w:eastAsia="en-US" w:bidi="ar-SA"/>
        </w:rPr>
        <w:t>察期内因疾病、自然灾害、意外事故导致死亡的，保险公司退还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保险费，保险合同解除。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</w:t>
      </w:r>
      <w:r>
        <w:rPr>
          <w:rFonts w:ascii="QJWFUF+TT31FFCC23tCID" w:hAnsi="QJWFUF+TT31FFCC23tCID" w:eastAsiaTheme="minorEastAsia" w:cs="QJWFUF+TT31FFCC23tCID"/>
          <w:color w:val="000000"/>
          <w:spacing w:val="1"/>
          <w:sz w:val="32"/>
          <w:szCs w:val="22"/>
          <w:lang w:val="en-US" w:eastAsia="en-US" w:bidi="ar-SA"/>
        </w:rPr>
        <w:t>）保险责任。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pacing w:val="-4"/>
          <w:sz w:val="32"/>
          <w:szCs w:val="22"/>
          <w:lang w:val="en-US" w:eastAsia="en-US" w:bidi="ar-SA"/>
        </w:rPr>
        <w:t>在保险期间内，对属于在列明的养殖地点内保险的土鸡，经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pacing w:val="-4"/>
          <w:sz w:val="32"/>
          <w:szCs w:val="22"/>
          <w:lang w:val="en-US" w:eastAsia="en-US" w:bidi="ar-SA"/>
        </w:rPr>
        <w:t>畜牧兽医部门确诊由于下列患疾病、意外事故、自然灾害导致保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险土鸡死亡的，按照保险合同的约定负责及时赔偿。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eastAsiaTheme="minorEastAsia" w:cs="SGNJHS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疾病：禽流感、禽霍乱、鸡新城疫、鸡传染性支气管炎、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鸡瘟等疾病；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eastAsiaTheme="minorEastAsia" w:cs="SGNJHS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eastAsiaTheme="minorEastAsia" w:cs="QJWFUF+TT31FFCC23tCID"/>
          <w:color w:val="000000"/>
          <w:spacing w:val="-22"/>
          <w:sz w:val="32"/>
          <w:szCs w:val="22"/>
          <w:lang w:val="en-US" w:eastAsia="en-US" w:bidi="ar-SA"/>
        </w:rPr>
        <w:t>意外事故或自然灾害：自然灾害：洪水（政府行蓄洪除外）、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pacing w:val="-4"/>
          <w:sz w:val="32"/>
          <w:szCs w:val="22"/>
          <w:lang w:val="en-US" w:eastAsia="en-US" w:bidi="ar-SA"/>
        </w:rPr>
        <w:t>雪灾、雷击、冰雹、台风、暴风、暴雨、泥石流、山体滑坡；意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外事故：火灾、爆炸、建筑物倒塌、空中运行物体坠落。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eastAsiaTheme="minorEastAsia" w:cs="SGNJHS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eastAsiaTheme="minorEastAsia" w:cs="QJWFUF+TT31FFCC23tCID"/>
          <w:color w:val="000000"/>
          <w:spacing w:val="-5"/>
          <w:sz w:val="32"/>
          <w:szCs w:val="22"/>
          <w:lang w:val="en-US" w:eastAsia="en-US" w:bidi="ar-SA"/>
        </w:rPr>
        <w:t>在保险期间内，由于政府为防止疫情扩散而要求对未患病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pacing w:val="-9"/>
          <w:sz w:val="32"/>
          <w:szCs w:val="22"/>
          <w:lang w:val="en-US" w:eastAsia="en-US" w:bidi="ar-SA"/>
        </w:rPr>
        <w:t>的保险土鸡进行捕杀、掩埋、焚烧以及其他行政行为或司法行为，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pacing w:val="-4"/>
          <w:sz w:val="32"/>
          <w:szCs w:val="22"/>
          <w:lang w:val="en-US" w:eastAsia="en-US" w:bidi="ar-SA"/>
        </w:rPr>
        <w:t>保险人也负责赔偿，但赔偿金额以保险金额扣减政府扑杀专项补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eastAsiaTheme="minorEastAsia" w:cs="QJWFUF+TT31FFCC23tCID"/>
          <w:color w:val="000000"/>
          <w:sz w:val="32"/>
          <w:szCs w:val="22"/>
          <w:lang w:val="en-US" w:eastAsia="en-US" w:bidi="ar-SA"/>
        </w:rPr>
        <w:t>贴金额的差额为限。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QJWFUF+TT31FFCC23tCID" w:hAnsi="QJWFUF+TT31FFCC23tCID" w:eastAsiaTheme="minorEastAsia" w:cs="QJWFUF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42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eastAsiaTheme="minorEastAsia" w:cs="QJWFUF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5" w:name="br1_64"/>
      <w:bookmarkEnd w:id="65"/>
      <w:r>
        <w:rPr>
          <w:rFonts w:ascii="OPCAJA+SegoeUISymbol" w:hAnsi="OPCAJA+SegoeUISymbol" w:eastAsiaTheme="minorEastAsia" w:cs="OPCAJA+SegoeUISymbol"/>
          <w:color w:val="000000"/>
          <w:sz w:val="27"/>
          <w:szCs w:val="22"/>
          <w:lang w:val="en-US" w:eastAsia="en-US" w:bidi="ar-SA"/>
        </w:rPr>
        <w:t>④</w:t>
      </w:r>
      <w:bookmarkStart w:id="66" w:name="br1_65"/>
      <w:bookmarkEnd w:id="66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责任免除。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HFQUCQ+TT31FFCC23tCID" w:hAnsi="HFQUCQ+TT31FFCC23tCID" w:eastAsiaTheme="minorEastAsia" w:cs="HFQUCQ+TT31FFCC23tCID"/>
          <w:color w:val="000000"/>
          <w:spacing w:val="-1"/>
          <w:sz w:val="32"/>
          <w:szCs w:val="22"/>
          <w:lang w:val="en-US" w:eastAsia="en-US" w:bidi="ar-SA"/>
        </w:rPr>
        <w:t>投保人及其家庭成员、被保险人及其家庭成员、投保人或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eastAsiaTheme="minorEastAsia" w:cs="HFQUCQ+TT31FFCC23tCID"/>
          <w:color w:val="000000"/>
          <w:spacing w:val="-9"/>
          <w:sz w:val="32"/>
          <w:szCs w:val="22"/>
          <w:lang w:val="en-US" w:eastAsia="en-US" w:bidi="ar-SA"/>
        </w:rPr>
        <w:t>被保险人雇佣人员的故意行为、重大过失；他人的恶意破坏行为；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除政府强制扑杀以外的其他行政行为或司法行为；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HFQUCQ+TT31FFCC23tCID" w:hAnsi="HFQUCQ+TT31FFCC23tCID" w:eastAsiaTheme="minorEastAsia" w:cs="HFQUCQ+TT31FFCC23tCID"/>
          <w:color w:val="000000"/>
          <w:spacing w:val="-1"/>
          <w:sz w:val="32"/>
          <w:szCs w:val="22"/>
          <w:lang w:val="en-US" w:eastAsia="en-US" w:bidi="ar-SA"/>
        </w:rPr>
        <w:t>战争、军事行动、恐怖行动、敌对行为、武装冲突、民间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冲突、罢工、骚乱或暴动；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d.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地震及其次生灾害；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e.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水污染、大气污染、核反应、核子辐射和放射性污染；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f.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停电、停水致使通风、降温、取暖等设备故障；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g.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噪音及饲养不当造成惊吓、中毒；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h.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疾病观察期内患有保险责任范围内的疾病。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eastAsiaTheme="minorEastAsia" w:cs="HFQUCQ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HFQUCQ+TT31FFCC23tCID" w:hAnsi="HFQUCQ+TT31FFCC23tCID" w:eastAsiaTheme="minorEastAsia" w:cs="HFQUCQ+TT31FFCC23tCID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PCAJA+SegoeUISymbol" w:hAnsi="OPCAJA+SegoeUISymbol" w:eastAsiaTheme="minorEastAsia" w:cs="OPCAJA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每次事故绝对免赔率为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PCAJA+SegoeUISymbol" w:hAnsi="OPCAJA+SegoeUISymbol" w:eastAsiaTheme="minorEastAsia" w:cs="OPCAJA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保险土鸡发生保险责任范围内的损失时，以每户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72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小时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eastAsiaTheme="minorEastAsia" w:cs="HFQUCQ+TT31FFCC23tCID"/>
          <w:color w:val="000000"/>
          <w:spacing w:val="-4"/>
          <w:sz w:val="32"/>
          <w:szCs w:val="22"/>
          <w:lang w:val="en-US" w:eastAsia="en-US" w:bidi="ar-SA"/>
        </w:rPr>
        <w:t>之内死亡数量确定每次事故死亡只数，保险公司按以下方式计算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赔偿。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发生列明的保险事故，赔偿金额计算如下：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eastAsiaTheme="minorEastAsia" w:cs="HFQUCQ+TT31FFCC23tCID"/>
          <w:color w:val="000000"/>
          <w:spacing w:val="12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>=</w:t>
      </w:r>
      <w:r>
        <w:rPr>
          <w:rFonts w:ascii="HFQUCQ+TT31FFCC23tCID" w:hAnsi="HFQUCQ+TT31FFCC23tCID" w:eastAsiaTheme="minorEastAsia" w:cs="HFQUCQ+TT31FFCC23tCID"/>
          <w:color w:val="000000"/>
          <w:spacing w:val="12"/>
          <w:sz w:val="32"/>
          <w:szCs w:val="22"/>
          <w:lang w:val="en-US" w:eastAsia="en-US" w:bidi="ar-SA"/>
        </w:rPr>
        <w:t>每只鸡保险金额</w:t>
      </w:r>
      <w:r>
        <w:rPr>
          <w:rFonts w:eastAsiaTheme="minorEastAsia"/>
          <w:color w:val="000000"/>
          <w:spacing w:val="12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eastAsiaTheme="minorEastAsia" w:cs="HFQUCQ+TT31FFCC23tCID"/>
          <w:color w:val="000000"/>
          <w:spacing w:val="12"/>
          <w:sz w:val="32"/>
          <w:szCs w:val="22"/>
          <w:lang w:val="en-US" w:eastAsia="en-US" w:bidi="ar-SA"/>
        </w:rPr>
        <w:t>实际死亡数量</w:t>
      </w:r>
      <w:r>
        <w:rPr>
          <w:rFonts w:eastAsiaTheme="minorEastAsia"/>
          <w:color w:val="000000"/>
          <w:spacing w:val="12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eastAsiaTheme="minorEastAsia" w:cs="HFQUCQ+TT31FFCC23tCID"/>
          <w:color w:val="000000"/>
          <w:spacing w:val="13"/>
          <w:sz w:val="32"/>
          <w:szCs w:val="22"/>
          <w:lang w:val="en-US" w:eastAsia="en-US" w:bidi="ar-SA"/>
        </w:rPr>
        <w:t>不同养殖期最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高赔偿比例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eastAsiaTheme="minorEastAsia" w:cs="HFQUCQ+TT31FFCC23tCID"/>
          <w:color w:val="000000"/>
          <w:spacing w:val="-1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1-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免赔率）；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发生列明的政府强制扑杀，赔偿金额计算如下：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eastAsiaTheme="minorEastAsia" w:cs="HFQUCQ+TT31FFCC23tCID"/>
          <w:color w:val="000000"/>
          <w:spacing w:val="2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>=</w:t>
      </w:r>
      <w:r>
        <w:rPr>
          <w:rFonts w:ascii="HFQUCQ+TT31FFCC23tCID" w:hAnsi="HFQUCQ+TT31FFCC23tCID" w:eastAsiaTheme="minorEastAsia" w:cs="HFQUCQ+TT31FFCC23tCID"/>
          <w:color w:val="000000"/>
          <w:spacing w:val="2"/>
          <w:sz w:val="32"/>
          <w:szCs w:val="22"/>
          <w:lang w:val="en-US" w:eastAsia="en-US" w:bidi="ar-SA"/>
        </w:rPr>
        <w:t>（每只鸡保险金额</w:t>
      </w:r>
      <w:r>
        <w:rPr>
          <w:rFonts w:eastAsiaTheme="minorEastAsia"/>
          <w:color w:val="000000"/>
          <w:spacing w:val="2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eastAsiaTheme="minorEastAsia" w:cs="HFQUCQ+TT31FFCC23tCID"/>
          <w:color w:val="000000"/>
          <w:spacing w:val="2"/>
          <w:sz w:val="32"/>
          <w:szCs w:val="22"/>
          <w:lang w:val="en-US" w:eastAsia="en-US" w:bidi="ar-SA"/>
        </w:rPr>
        <w:t>不同养殖期最高赔偿比例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-</w:t>
      </w:r>
      <w:r>
        <w:rPr>
          <w:rFonts w:ascii="HFQUCQ+TT31FFCC23tCID" w:hAnsi="HFQUCQ+TT31FFCC23tCID" w:eastAsiaTheme="minorEastAsia" w:cs="HFQUCQ+TT31FFCC23tCID"/>
          <w:color w:val="000000"/>
          <w:sz w:val="32"/>
          <w:szCs w:val="22"/>
          <w:lang w:val="en-US" w:eastAsia="en-US" w:bidi="ar-SA"/>
        </w:rPr>
        <w:t>每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eastAsiaTheme="minorEastAsia" w:cs="HFQUCQ+TT31FFCC23tCID"/>
          <w:color w:val="000000"/>
          <w:spacing w:val="8"/>
          <w:sz w:val="32"/>
          <w:szCs w:val="22"/>
          <w:lang w:val="en-US" w:eastAsia="en-US" w:bidi="ar-SA"/>
        </w:rPr>
        <w:t>只商品鸡、种鸡政府扑杀专项补贴金额）</w:t>
      </w:r>
      <w:r>
        <w:rPr>
          <w:rFonts w:eastAsiaTheme="minorEastAsia"/>
          <w:color w:val="000000"/>
          <w:spacing w:val="7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eastAsiaTheme="minorEastAsia" w:cs="HFQUCQ+TT31FFCC23tCID"/>
          <w:color w:val="000000"/>
          <w:spacing w:val="8"/>
          <w:sz w:val="32"/>
          <w:szCs w:val="22"/>
          <w:lang w:val="en-US" w:eastAsia="en-US" w:bidi="ar-SA"/>
        </w:rPr>
        <w:t>实际死亡数量</w:t>
      </w:r>
      <w:r>
        <w:rPr>
          <w:rFonts w:eastAsiaTheme="minorEastAsia"/>
          <w:color w:val="000000"/>
          <w:spacing w:val="7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eastAsiaTheme="minorEastAsia" w:cs="HFQUCQ+TT31FFCC23tCID"/>
          <w:color w:val="000000"/>
          <w:spacing w:val="9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1-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HFQUCQ+TT31FFCC23tCID" w:hAnsi="HFQUCQ+TT31FFCC23tCID" w:eastAsiaTheme="minorEastAsia" w:cs="HFQUCQ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43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eastAsiaTheme="minorEastAsia" w:cs="HFQUCQ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7" w:name="br1_66"/>
      <w:bookmarkEnd w:id="67"/>
      <w:r>
        <w:rPr>
          <w:noProof/>
        </w:rPr>
        <w:pict>
          <v:shape id="_x0000_s1039" type="#_x0000_t75" style="width:455.55pt;height:149.8pt;margin-top:161.8pt;margin-left:72.75pt;mso-position-horizontal-relative:page;mso-position-vertical-relative:page;position:absolute;z-index:-251641856">
            <v:imagedata r:id="rId18" o:title=""/>
          </v:shape>
        </w:pict>
      </w:r>
      <w:bookmarkStart w:id="68" w:name="br1_67"/>
      <w:bookmarkEnd w:id="68"/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免赔率）；</w:t>
      </w:r>
    </w:p>
    <w:p>
      <w:pPr>
        <w:spacing w:before="209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pacing w:val="1"/>
          <w:sz w:val="32"/>
          <w:szCs w:val="22"/>
          <w:lang w:val="en-US" w:eastAsia="en-US" w:bidi="ar-SA"/>
        </w:rPr>
        <w:t>不同养殖期最高赔偿比例：</w:t>
      </w:r>
    </w:p>
    <w:p>
      <w:pPr>
        <w:spacing w:before="219" w:after="0" w:line="370" w:lineRule="exact"/>
        <w:ind w:left="697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养殖期（自购买鸡苗开始）</w:t>
      </w:r>
      <w:r>
        <w:rPr>
          <w:rFonts w:hAnsi="Calibri" w:eastAsiaTheme="minorEastAsia" w:cstheme="minorBidi"/>
          <w:color w:val="000000"/>
          <w:spacing w:val="1248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每只最高赔偿比例</w:t>
      </w:r>
    </w:p>
    <w:p>
      <w:pPr>
        <w:spacing w:before="212" w:after="0" w:line="373" w:lineRule="exact"/>
        <w:ind w:left="1565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15-30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日（含）</w:t>
      </w:r>
      <w:r>
        <w:rPr>
          <w:rFonts w:hAnsi="Calibri" w:eastAsiaTheme="minorEastAsia" w:cstheme="minorBidi"/>
          <w:color w:val="000000"/>
          <w:spacing w:val="2372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每只保额</w:t>
      </w:r>
      <w:r>
        <w:rPr>
          <w:rFonts w:eastAsiaTheme="minorEastAsia"/>
          <w:color w:val="000000"/>
          <w:spacing w:val="1"/>
          <w:sz w:val="32"/>
          <w:szCs w:val="22"/>
          <w:lang w:val="en-US" w:eastAsia="en-US" w:bidi="ar-SA"/>
        </w:rPr>
        <w:t>×25%</w:t>
      </w:r>
    </w:p>
    <w:p>
      <w:pPr>
        <w:spacing w:before="213" w:after="0" w:line="373" w:lineRule="exact"/>
        <w:ind w:left="1565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31-60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日（含）</w:t>
      </w:r>
      <w:r>
        <w:rPr>
          <w:rFonts w:hAnsi="Calibri" w:eastAsiaTheme="minorEastAsia" w:cstheme="minorBidi"/>
          <w:color w:val="000000"/>
          <w:spacing w:val="2372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每只保额</w:t>
      </w:r>
      <w:r>
        <w:rPr>
          <w:rFonts w:eastAsiaTheme="minorEastAsia"/>
          <w:color w:val="000000"/>
          <w:spacing w:val="1"/>
          <w:sz w:val="32"/>
          <w:szCs w:val="22"/>
          <w:lang w:val="en-US" w:eastAsia="en-US" w:bidi="ar-SA"/>
        </w:rPr>
        <w:t>×50%</w:t>
      </w:r>
    </w:p>
    <w:p>
      <w:pPr>
        <w:spacing w:before="213" w:after="0" w:line="373" w:lineRule="exact"/>
        <w:ind w:left="1565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61-90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日（含）</w:t>
      </w:r>
      <w:r>
        <w:rPr>
          <w:rFonts w:hAnsi="Calibri" w:eastAsiaTheme="minorEastAsia" w:cstheme="minorBidi"/>
          <w:color w:val="000000"/>
          <w:spacing w:val="2372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每只保额</w:t>
      </w:r>
      <w:r>
        <w:rPr>
          <w:rFonts w:eastAsiaTheme="minorEastAsia"/>
          <w:color w:val="000000"/>
          <w:spacing w:val="1"/>
          <w:sz w:val="32"/>
          <w:szCs w:val="22"/>
          <w:lang w:val="en-US" w:eastAsia="en-US" w:bidi="ar-SA"/>
        </w:rPr>
        <w:t>×75%</w:t>
      </w:r>
    </w:p>
    <w:p>
      <w:pPr>
        <w:spacing w:before="213" w:after="0" w:line="373" w:lineRule="exact"/>
        <w:ind w:left="1937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91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日以上</w:t>
      </w:r>
      <w:r>
        <w:rPr>
          <w:rFonts w:hAnsi="Calibri" w:eastAsiaTheme="minorEastAsia" w:cstheme="minorBidi"/>
          <w:color w:val="000000"/>
          <w:spacing w:val="2666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每只保额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>
      <w:pPr>
        <w:spacing w:before="21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SBTBI+SegoeUISymbol" w:hAnsi="KSBTBI+SegoeUISymbol" w:eastAsiaTheme="minorEastAsia" w:cs="KSBTBI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pacing w:val="-5"/>
          <w:sz w:val="32"/>
          <w:szCs w:val="22"/>
          <w:lang w:val="en-US" w:eastAsia="en-US" w:bidi="ar-SA"/>
        </w:rPr>
        <w:t>发生保险事故时，保险单载明的保险数量小于其可保数量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pacing w:val="-4"/>
          <w:sz w:val="32"/>
          <w:szCs w:val="22"/>
          <w:lang w:val="en-US" w:eastAsia="en-US" w:bidi="ar-SA"/>
        </w:rPr>
        <w:t>时，可以区分保险数量与非保险数量的，保险人以保险单载明的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保险数量为赔偿计算标准；无法区分保险数量与非保险数量的，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保险人按保险单载明的保险数量与可保数量的比例计算赔偿。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4.</w:t>
      </w:r>
      <w:r>
        <w:rPr>
          <w:rFonts w:ascii="OOIJOT+TT31FFCC23tCID" w:hAnsi="OOIJOT+TT31FFCC23tCID" w:eastAsiaTheme="minorEastAsia" w:cs="OOIJOT+TT31FFCC23tCID"/>
          <w:color w:val="000000"/>
          <w:spacing w:val="1"/>
          <w:sz w:val="32"/>
          <w:szCs w:val="22"/>
          <w:lang w:val="en-US" w:eastAsia="en-US" w:bidi="ar-SA"/>
        </w:rPr>
        <w:t>油茶种植保险。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OOIJOT+TT31FFCC23tCID" w:hAnsi="OOIJOT+TT31FFCC23tCID" w:eastAsiaTheme="minorEastAsia" w:cs="OOIJOT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SBTBI+SegoeUISymbol" w:hAnsi="KSBTBI+SegoeUISymbol" w:eastAsiaTheme="minorEastAsia" w:cs="KSBTBI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pacing w:val="-4"/>
          <w:sz w:val="32"/>
          <w:szCs w:val="22"/>
          <w:lang w:val="en-US" w:eastAsia="en-US" w:bidi="ar-SA"/>
        </w:rPr>
        <w:t>保险机构：中国人寿财险秀山支公司、中国人保财险秀山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支公司。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SBTBI+SegoeUISymbol" w:hAnsi="KSBTBI+SegoeUISymbol" w:eastAsiaTheme="minorEastAsia" w:cs="KSBTBI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2</w:t>
      </w:r>
      <w:r>
        <w:rPr>
          <w:rFonts w:ascii="OOIJOT+TT31FFCC23tCID" w:hAnsi="OOIJOT+TT31FFCC23tCID" w:eastAsiaTheme="minorEastAsia" w:cs="OOIJOT+TT31FFCC23tCID"/>
          <w:color w:val="000000"/>
          <w:spacing w:val="2"/>
          <w:sz w:val="32"/>
          <w:szCs w:val="22"/>
          <w:lang w:val="en-US" w:eastAsia="en-US" w:bidi="ar-SA"/>
        </w:rPr>
        <w:t>）保险对象。在秀山县内种植油茶树的龙头企业、农民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合作社、种植大户及一般农户；其中不足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亩的一般农户，通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z w:val="32"/>
          <w:szCs w:val="22"/>
          <w:lang w:val="en-US" w:eastAsia="en-US" w:bidi="ar-SA"/>
        </w:rPr>
        <w:t>过其所在的村委会集体投保（需提供分户清单）。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3</w:t>
      </w:r>
      <w:r>
        <w:rPr>
          <w:rFonts w:ascii="OOIJOT+TT31FFCC23tCID" w:hAnsi="OOIJOT+TT31FFCC23tCID" w:eastAsiaTheme="minorEastAsia" w:cs="OOIJOT+TT31FFCC23tCID"/>
          <w:color w:val="000000"/>
          <w:spacing w:val="2"/>
          <w:sz w:val="32"/>
          <w:szCs w:val="22"/>
          <w:lang w:val="en-US" w:eastAsia="en-US" w:bidi="ar-SA"/>
        </w:rPr>
        <w:t>）保险金额及保费。保险油茶树的每亩保险金额参照油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pacing w:val="-4"/>
          <w:sz w:val="32"/>
          <w:szCs w:val="22"/>
          <w:lang w:val="en-US" w:eastAsia="en-US" w:bidi="ar-SA"/>
        </w:rPr>
        <w:t>茶树生长期内所发生的直接物化成本，包括：种苗成本、肥料成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eastAsiaTheme="minorEastAsia" w:cs="OOIJOT+TT31FFCC23tCID"/>
          <w:color w:val="000000"/>
          <w:spacing w:val="-4"/>
          <w:sz w:val="32"/>
          <w:szCs w:val="22"/>
          <w:lang w:val="en-US" w:eastAsia="en-US" w:bidi="ar-SA"/>
        </w:rPr>
        <w:t>本、农药成本、灌溉成本、机耕成本，由投保人与保险人协商确</w:t>
      </w:r>
    </w:p>
    <w:p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OOIJOT+TT31FFCC23tCID" w:hAnsi="OOIJOT+TT31FFCC23tCID" w:eastAsiaTheme="minorEastAsia" w:cs="OOIJOT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44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eastAsiaTheme="minorEastAsia" w:cs="OOIJOT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9" w:name="br1_68"/>
      <w:bookmarkEnd w:id="69"/>
      <w:r>
        <w:rPr>
          <w:rFonts w:ascii="RGIOIP+TT31FFCC23tCID" w:hAnsi="RGIOIP+TT31FFCC23tCID" w:eastAsiaTheme="minorEastAsia" w:cs="RGIOIP+TT31FFCC23tCID"/>
          <w:color w:val="000000"/>
          <w:spacing w:val="-4"/>
          <w:sz w:val="32"/>
          <w:szCs w:val="22"/>
          <w:lang w:val="en-US" w:eastAsia="en-US" w:bidi="ar-SA"/>
        </w:rPr>
        <w:t>定，并在保险单中载明。保险金额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RGIOIP+TT31FFCC23tCID" w:hAnsi="RGIOIP+TT31FFCC23tCID" w:eastAsiaTheme="minorEastAsia" w:cs="RGIOIP+TT31FFCC23tCID"/>
          <w:color w:val="000000"/>
          <w:spacing w:val="-6"/>
          <w:sz w:val="32"/>
          <w:szCs w:val="22"/>
          <w:lang w:val="en-US" w:eastAsia="en-US" w:bidi="ar-SA"/>
        </w:rPr>
        <w:t>亩；费率：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RGIOIP+TT31FFCC23tCID" w:hAnsi="RGIOIP+TT31FFCC23tCID" w:eastAsiaTheme="minorEastAsia" w:cs="RGIOIP+TT31FFCC23tCID"/>
          <w:color w:val="000000"/>
          <w:spacing w:val="-10"/>
          <w:sz w:val="32"/>
          <w:szCs w:val="22"/>
          <w:lang w:val="en-US" w:eastAsia="en-US" w:bidi="ar-SA"/>
        </w:rPr>
        <w:t>；保费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RGIOIP+TT31FFCC23tCID" w:hAnsi="RGIOIP+TT31FFCC23tCID" w:eastAsiaTheme="minorEastAsia" w:cs="RGIOIP+TT31FFCC23tCID"/>
          <w:color w:val="000000"/>
          <w:spacing w:val="-2"/>
          <w:sz w:val="32"/>
          <w:szCs w:val="22"/>
          <w:lang w:val="en-US" w:eastAsia="en-US" w:bidi="ar-SA"/>
        </w:rPr>
        <w:t>亩，保险面积以保险单载明为准。保费缴纳比例：政府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70%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，种植户自缴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RGIOIP+TT31FFCC23tCID" w:hAnsi="RGIOIP+TT31FFCC23tCID" w:eastAsiaTheme="minorEastAsia" w:cs="RGIOIP+TT31FFCC23tCID"/>
          <w:color w:val="000000"/>
          <w:spacing w:val="2"/>
          <w:sz w:val="32"/>
          <w:szCs w:val="22"/>
          <w:lang w:val="en-US" w:eastAsia="en-US" w:bidi="ar-SA"/>
        </w:rPr>
        <w:t>）保险标的。同时符合下列条件的油茶树可作为保险标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的进行投保：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eastAsiaTheme="minorEastAsia" w:cs="AWNSKH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pacing w:val="9"/>
          <w:sz w:val="32"/>
          <w:szCs w:val="22"/>
          <w:lang w:val="en-US" w:eastAsia="en-US" w:bidi="ar-SA"/>
        </w:rPr>
        <w:t>油茶树种植符合当地政府部门和林业部门的要求和规范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标准，栽种的品种符合林业部门的规定；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eastAsiaTheme="minorEastAsia" w:cs="AWNSKH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2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pacing w:val="-5"/>
          <w:sz w:val="32"/>
          <w:szCs w:val="22"/>
          <w:lang w:val="en-US" w:eastAsia="en-US" w:bidi="ar-SA"/>
        </w:rPr>
        <w:t>童期阶段（幼苗期和幼年期）：验收合格，幼苗成活、生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长正常的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年（含）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年（含）的新建油茶林；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eastAsiaTheme="minorEastAsia" w:cs="AWNSKH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2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pacing w:val="-5"/>
          <w:sz w:val="32"/>
          <w:szCs w:val="22"/>
          <w:lang w:val="en-US" w:eastAsia="en-US" w:bidi="ar-SA"/>
        </w:rPr>
        <w:t>成年阶段（生长结果期和盛果期）：生长结果期，树龄</w:t>
      </w:r>
      <w:r>
        <w:rPr>
          <w:rFonts w:hAnsi="Calibri" w:eastAsiaTheme="minorEastAsia" w:cstheme="minorBidi"/>
          <w:color w:val="000000"/>
          <w:spacing w:val="8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年（不含）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-10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pacing w:val="-8"/>
          <w:sz w:val="32"/>
          <w:szCs w:val="22"/>
          <w:lang w:val="en-US" w:eastAsia="en-US" w:bidi="ar-SA"/>
        </w:rPr>
        <w:t>年（不含），树体生长旺盛；盛果期，树龄</w:t>
      </w:r>
      <w:r>
        <w:rPr>
          <w:rFonts w:hAnsi="Calibri" w:eastAsiaTheme="minorEastAsia" w:cstheme="minorBidi"/>
          <w:color w:val="000000"/>
          <w:spacing w:val="1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年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-80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pacing w:val="-11"/>
          <w:sz w:val="32"/>
          <w:szCs w:val="22"/>
          <w:lang w:val="en-US" w:eastAsia="en-US" w:bidi="ar-SA"/>
        </w:rPr>
        <w:t>年（含），大量结果的油茶树。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）保险期限。一年，以保险单载明起讫时间为准。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RGIOIP+TT31FFCC23tCID" w:hAnsi="RGIOIP+TT31FFCC23tCID" w:eastAsiaTheme="minorEastAsia" w:cs="RGIOIP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pacing w:val="-3"/>
          <w:sz w:val="32"/>
          <w:szCs w:val="22"/>
          <w:lang w:val="en-US" w:eastAsia="en-US" w:bidi="ar-SA"/>
        </w:rPr>
        <w:t>险油茶的损失，且损失率达到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RGIOIP+TT31FFCC23tCID" w:hAnsi="RGIOIP+TT31FFCC23tCID" w:eastAsiaTheme="minorEastAsia" w:cs="RGIOIP+TT31FFCC23tCID"/>
          <w:color w:val="000000"/>
          <w:spacing w:val="-5"/>
          <w:sz w:val="32"/>
          <w:szCs w:val="22"/>
          <w:lang w:val="en-US" w:eastAsia="en-US" w:bidi="ar-SA"/>
        </w:rPr>
        <w:t>（含）以上时，保险人依照本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保险合同的约定负责赔偿：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eastAsiaTheme="minorEastAsia" w:cs="AWNSKH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火灾、爆炸；</w:t>
      </w:r>
    </w:p>
    <w:p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eastAsiaTheme="minorEastAsia" w:cs="AWNSKH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2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灾、旱灾、地震、泥石流、山体滑坡；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eastAsiaTheme="minorEastAsia" w:cs="AWNSKH+SegoeUISymbol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病虫草鼠害。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RGIOIP+TT31FFCC23tCID" w:hAnsi="RGIOIP+TT31FFCC23tCID" w:eastAsiaTheme="minorEastAsia" w:cs="RGIOIP+TT31FFCC23tCID"/>
          <w:color w:val="000000"/>
          <w:spacing w:val="2"/>
          <w:sz w:val="32"/>
          <w:szCs w:val="22"/>
          <w:lang w:val="en-US" w:eastAsia="en-US" w:bidi="ar-SA"/>
        </w:rPr>
        <w:t>）赔偿处理。保险油茶发生保险责任范围内的损失，保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eastAsiaTheme="minorEastAsia" w:cs="RGIOIP+TT31FFCC23tCID"/>
          <w:color w:val="000000"/>
          <w:sz w:val="32"/>
          <w:szCs w:val="22"/>
          <w:lang w:val="en-US" w:eastAsia="en-US" w:bidi="ar-SA"/>
        </w:rPr>
        <w:t>险人按以下方式计算赔偿：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RGIOIP+TT31FFCC23tCID" w:hAnsi="RGIOIP+TT31FFCC23tCID" w:eastAsiaTheme="minorEastAsia" w:cs="RGIOIP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45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eastAsiaTheme="minorEastAsia" w:cs="RGIOIP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0" w:name="br1_69"/>
      <w:bookmarkEnd w:id="70"/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赔偿金额＝每亩保险金额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损失面积</w:t>
      </w:r>
      <w:r>
        <w:rPr>
          <w:rFonts w:eastAsiaTheme="minorEastAsia"/>
          <w:color w:val="000000"/>
          <w:spacing w:val="-2"/>
          <w:sz w:val="32"/>
          <w:szCs w:val="22"/>
          <w:lang w:val="en-US" w:eastAsia="en-US" w:bidi="ar-SA"/>
        </w:rPr>
        <w:t>×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损失率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单位面积平均死亡株数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单位面积平均实际株数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pacing w:val="9"/>
          <w:sz w:val="32"/>
          <w:szCs w:val="22"/>
          <w:lang w:val="en-US" w:eastAsia="en-US" w:bidi="ar-SA"/>
        </w:rPr>
        <w:t>在发生损失后难以立即确定损失率的情况下，实行两次定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5.</w:t>
      </w:r>
      <w:r>
        <w:rPr>
          <w:rFonts w:ascii="MTSGBH+TT31FFCC23tCID" w:hAnsi="MTSGBH+TT31FFCC23tCID" w:eastAsiaTheme="minorEastAsia" w:cs="MTSGBH+TT31FFCC23tCID"/>
          <w:color w:val="000000"/>
          <w:spacing w:val="1"/>
          <w:sz w:val="32"/>
          <w:szCs w:val="22"/>
          <w:lang w:val="en-US" w:eastAsia="en-US" w:bidi="ar-SA"/>
        </w:rPr>
        <w:t>生猪期货价格保险。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MTSGBH+TT31FFCC23tCID" w:hAnsi="MTSGBH+TT31FFCC23tCID" w:eastAsiaTheme="minorEastAsia" w:cs="MTSGBH+TT31FFCC23tCID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PGLFQ+SegoeUISymbol" w:hAnsi="HPGLFQ+SegoeUISymbol" w:eastAsiaTheme="minorEastAsia" w:cs="HPGLFQ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保险机构：我县政策性农业保险承保机构。</w:t>
      </w:r>
    </w:p>
    <w:p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PGLFQ+SegoeUISymbol" w:hAnsi="HPGLFQ+SegoeUISymbol" w:eastAsiaTheme="minorEastAsia" w:cs="HPGLFQ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承保区域：全县范围。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2</w:t>
      </w:r>
      <w:r>
        <w:rPr>
          <w:rFonts w:ascii="MTSGBH+TT31FFCC23tCID" w:hAnsi="MTSGBH+TT31FFCC23tCID" w:eastAsiaTheme="minorEastAsia" w:cs="MTSGBH+TT31FFCC23tCID"/>
          <w:color w:val="000000"/>
          <w:spacing w:val="2"/>
          <w:sz w:val="32"/>
          <w:szCs w:val="22"/>
          <w:lang w:val="en-US" w:eastAsia="en-US" w:bidi="ar-SA"/>
        </w:rPr>
        <w:t>）保险对象。秀山县域内规模养殖企业及规范的养殖大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户。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MTSGBH+TT31FFCC23tCID" w:hAnsi="MTSGBH+TT31FFCC23tCID" w:eastAsiaTheme="minorEastAsia" w:cs="MTSGBH+TT31FFCC23tCID"/>
          <w:color w:val="000000"/>
          <w:spacing w:val="-5"/>
          <w:sz w:val="32"/>
          <w:szCs w:val="22"/>
          <w:lang w:val="en-US" w:eastAsia="en-US" w:bidi="ar-SA"/>
        </w:rPr>
        <w:t>）保险金额及保费。保险金额以当期入场价格协商确定；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保险费率原则上费率不超过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，且保费不超过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eastAsiaTheme="minorEastAsia" w:cs="MTSGBH+TT31FFCC23tCID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头。其中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市级补助</w:t>
      </w:r>
      <w:r>
        <w:rPr>
          <w:rFonts w:hAnsi="Calibri" w:eastAsiaTheme="minorEastAsia" w:cstheme="minorBidi"/>
          <w:color w:val="000000"/>
          <w:spacing w:val="7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、期货公司补贴及农户自缴</w:t>
      </w:r>
      <w:r>
        <w:rPr>
          <w:rFonts w:hAnsi="Calibri" w:eastAsiaTheme="minorEastAsia" w:cstheme="minorBidi"/>
          <w:color w:val="000000"/>
          <w:spacing w:val="7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70%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（农户自缴部分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不超过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）。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MTSGBH+TT31FFCC23tCID" w:hAnsi="MTSGBH+TT31FFCC23tCID" w:eastAsiaTheme="minorEastAsia" w:cs="MTSGBH+TT31FFCC23tCID"/>
          <w:color w:val="000000"/>
          <w:spacing w:val="2"/>
          <w:sz w:val="32"/>
          <w:szCs w:val="22"/>
          <w:lang w:val="en-US" w:eastAsia="en-US" w:bidi="ar-SA"/>
        </w:rPr>
        <w:t>）保险标的。同时符合下列条件的生猪养殖场所养殖的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生猪可作为本保险合同的保险标的（以下统称“保险生猪”）：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PGLFQ+SegoeUISymbol" w:hAnsi="HPGLFQ+SegoeUISymbol" w:eastAsiaTheme="minorEastAsia" w:cs="HPGLFQ+SegoeUISymbol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投保养殖场的饲养场所在当地洪水水位线以上的非蓄洪、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行洪区，场内建筑物布局符合畜牧兽医部门要求；</w:t>
      </w:r>
    </w:p>
    <w:p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PGLFQ+SegoeUISymbol" w:hAnsi="HPGLFQ+SegoeUISymbol" w:eastAsiaTheme="minorEastAsia" w:cs="HPGLFQ+SegoeUISymbol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eastAsiaTheme="minorEastAsia" w:cs="MTSGBH+TT31FFCC23tCID"/>
          <w:color w:val="000000"/>
          <w:spacing w:val="-5"/>
          <w:sz w:val="32"/>
          <w:szCs w:val="22"/>
          <w:lang w:val="en-US" w:eastAsia="en-US" w:bidi="ar-SA"/>
        </w:rPr>
        <w:t>管理制度健全、饲养圈舍卫生，舍内光照、温度、相对湿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pacing w:val="-4"/>
          <w:sz w:val="32"/>
          <w:szCs w:val="22"/>
          <w:lang w:val="en-US" w:eastAsia="en-US" w:bidi="ar-SA"/>
        </w:rPr>
        <w:t>度适宜，通风良好，有防暑降温措施，场舍定期消毒，饲养密度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eastAsiaTheme="minorEastAsia" w:cs="MTSGBH+TT31FFCC23tCID"/>
          <w:color w:val="000000"/>
          <w:sz w:val="32"/>
          <w:szCs w:val="22"/>
          <w:lang w:val="en-US" w:eastAsia="en-US" w:bidi="ar-SA"/>
        </w:rPr>
        <w:t>合理，能够保证饲养质量；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MTSGBH+TT31FFCC23tCID" w:hAnsi="MTSGBH+TT31FFCC23tCID" w:eastAsiaTheme="minorEastAsia" w:cs="MTSGBH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46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eastAsiaTheme="minorEastAsia" w:cs="MTSGBH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1" w:name="br1_70"/>
      <w:bookmarkEnd w:id="71"/>
      <w:r>
        <w:rPr>
          <w:rFonts w:ascii="COFDGO+SegoeUISymbol" w:hAnsi="COFDGO+SegoeUISymbol" w:eastAsiaTheme="minorEastAsia" w:cs="COFDGO+SegoeUISymbol"/>
          <w:color w:val="000000"/>
          <w:sz w:val="27"/>
          <w:szCs w:val="22"/>
          <w:lang w:val="en-US" w:eastAsia="en-US" w:bidi="ar-SA"/>
        </w:rPr>
        <w:t>③</w:t>
      </w:r>
      <w:bookmarkStart w:id="72" w:name="br1_71"/>
      <w:bookmarkEnd w:id="72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WLAPD+TT31FFCC23tCID" w:hAnsi="OWLAPD+TT31FFCC23tCID" w:eastAsiaTheme="minorEastAsia" w:cs="OWLAPD+TT31FFCC23tCID"/>
          <w:color w:val="000000"/>
          <w:spacing w:val="-5"/>
          <w:sz w:val="32"/>
          <w:szCs w:val="22"/>
          <w:lang w:val="en-US" w:eastAsia="en-US" w:bidi="ar-SA"/>
        </w:rPr>
        <w:t>养殖生猪无伤残、疾病，营养良好，饲养管理正常；能按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所在县（市、区）畜牧防疫部门审定的免疫程序接种并有记录；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OWLAPD+TT31FFCC23tCID" w:hAnsi="OWLAPD+TT31FFCC23tCID" w:eastAsiaTheme="minorEastAsia" w:cs="OWLAPD+TT31FFCC23tCID"/>
          <w:color w:val="000000"/>
          <w:spacing w:val="2"/>
          <w:sz w:val="32"/>
          <w:szCs w:val="22"/>
          <w:lang w:val="en-US" w:eastAsia="en-US" w:bidi="ar-SA"/>
        </w:rPr>
        <w:t>）保险期限。保险期限以期生猪货价格保险入场时间确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定，具体日期以保险单载明的起讫时间为准。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OWLAPD+TT31FFCC23tCID" w:hAnsi="OWLAPD+TT31FFCC23tCID" w:eastAsiaTheme="minorEastAsia" w:cs="OWLAPD+TT31FFCC23tCID"/>
          <w:color w:val="000000"/>
          <w:spacing w:val="2"/>
          <w:sz w:val="32"/>
          <w:szCs w:val="22"/>
          <w:lang w:val="en-US" w:eastAsia="en-US" w:bidi="ar-SA"/>
        </w:rPr>
        <w:t>）保险责任。在保险期间内，因本保险合同责任免除以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外的原因，造成约定理赔周期各交易日收盘均价低于目标价格，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视为保险事故发生，保险人按照本保险合同的约定负责赔偿。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pacing w:val="-4"/>
          <w:sz w:val="32"/>
          <w:szCs w:val="22"/>
          <w:lang w:val="en-US" w:eastAsia="en-US" w:bidi="ar-SA"/>
        </w:rPr>
        <w:t>约定理赔周期各交易日收盘均价（元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公斤）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∑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MIN[</w:t>
      </w: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目标价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格，当日生猪期货的收盘价（元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eastAsiaTheme="minorEastAsia" w:cs="OWLAPD+TT31FFCC23tCID"/>
          <w:color w:val="000000"/>
          <w:spacing w:val="1"/>
          <w:sz w:val="32"/>
          <w:szCs w:val="22"/>
          <w:lang w:val="en-US" w:eastAsia="en-US" w:bidi="ar-SA"/>
        </w:rPr>
        <w:t>吨）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/1000]</w:t>
      </w:r>
      <w:r>
        <w:rPr>
          <w:rFonts w:hAnsi="Calibri" w:eastAsiaTheme="minorEastAsia" w:cstheme="minorBidi"/>
          <w:color w:val="000000"/>
          <w:spacing w:val="7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交易日数约定理赔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pacing w:val="-4"/>
          <w:sz w:val="32"/>
          <w:szCs w:val="22"/>
          <w:lang w:val="en-US" w:eastAsia="en-US" w:bidi="ar-SA"/>
        </w:rPr>
        <w:t>周期在保险期间内由投保人与保险人协商确定，并在保险单中载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明。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pacing w:val="5"/>
          <w:sz w:val="32"/>
          <w:szCs w:val="22"/>
          <w:lang w:val="en-US" w:eastAsia="en-US" w:bidi="ar-SA"/>
        </w:rPr>
        <w:t>目标价格（元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eastAsiaTheme="minorEastAsia" w:cs="OWLAPD+TT31FFCC23tCID"/>
          <w:color w:val="000000"/>
          <w:spacing w:val="5"/>
          <w:sz w:val="32"/>
          <w:szCs w:val="22"/>
          <w:lang w:val="en-US" w:eastAsia="en-US" w:bidi="ar-SA"/>
        </w:rPr>
        <w:t>公斤）参照当地生猪出栏历史价格和签单当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日生猪期货的开盘价格（元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吨）除以</w:t>
      </w:r>
      <w:r>
        <w:rPr>
          <w:rFonts w:hAnsi="Calibri" w:eastAsiaTheme="minorEastAsia" w:cstheme="minorBidi"/>
          <w:color w:val="000000"/>
          <w:spacing w:val="3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，由投保人与保险人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协商确定，并在保险单中载明。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本保险合同涉及的期货合约，由投保人和保险人协商确定，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并在保险单中载明。本保险合同所涉及的生猪期货合约开盘价、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收盘价数据以大连商品交易所发布的数据为准。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OWLAPD+TT31FFCC23tCID" w:hAnsi="OWLAPD+TT31FFCC23tCID" w:eastAsiaTheme="minorEastAsia" w:cs="OWLAPD+TT31FFCC23tCID"/>
          <w:color w:val="000000"/>
          <w:spacing w:val="2"/>
          <w:sz w:val="32"/>
          <w:szCs w:val="22"/>
          <w:lang w:val="en-US" w:eastAsia="en-US" w:bidi="ar-SA"/>
        </w:rPr>
        <w:t>）赔偿处理。保险生猪发生保险责任范围内的损失，保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险人按以下方式计算赔偿：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=MAX[</w:t>
      </w:r>
      <w:r>
        <w:rPr>
          <w:rFonts w:ascii="OWLAPD+TT31FFCC23tCID" w:hAnsi="OWLAPD+TT31FFCC23tCID" w:eastAsiaTheme="minorEastAsia" w:cs="OWLAPD+TT31FFCC23tCID"/>
          <w:color w:val="000000"/>
          <w:spacing w:val="1"/>
          <w:sz w:val="32"/>
          <w:szCs w:val="22"/>
          <w:lang w:val="en-US" w:eastAsia="en-US" w:bidi="ar-SA"/>
        </w:rPr>
        <w:t>（目标价格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OWLAPD+TT31FFCC23tCID" w:hAnsi="OWLAPD+TT31FFCC23tCID" w:eastAsiaTheme="minorEastAsia" w:cs="OWLAPD+TT31FFCC23tCID"/>
          <w:color w:val="000000"/>
          <w:spacing w:val="1"/>
          <w:sz w:val="32"/>
          <w:szCs w:val="22"/>
          <w:lang w:val="en-US" w:eastAsia="en-US" w:bidi="ar-SA"/>
        </w:rPr>
        <w:t>约定理赔周期各交易日收盘均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价），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0]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×</w:t>
      </w: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约定平均重量（公斤）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OWLAPD+TT31FFCC23tCID" w:hAnsi="OWLAPD+TT31FFCC23tCID" w:eastAsiaTheme="minorEastAsia" w:cs="OWLAPD+TT31FFCC23tCID"/>
          <w:color w:val="000000"/>
          <w:sz w:val="32"/>
          <w:szCs w:val="22"/>
          <w:lang w:val="en-US" w:eastAsia="en-US" w:bidi="ar-SA"/>
        </w:rPr>
        <w:t>保险数量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HKHLJ+TT21D4BC5CtCID" w:hAnsi="EHKHLJ+TT21D4BC5CtCID" w:eastAsiaTheme="minorEastAsia" w:cs="EHKHLJ+TT21D4BC5CtCID"/>
          <w:color w:val="000000"/>
          <w:sz w:val="32"/>
          <w:szCs w:val="22"/>
          <w:lang w:val="en-US" w:eastAsia="en-US" w:bidi="ar-SA"/>
        </w:rPr>
        <w:t>四、理赔流程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OWLAPD+TT31FFCC23tCID" w:hAnsi="OWLAPD+TT31FFCC23tCID" w:eastAsiaTheme="minorEastAsia" w:cs="OWLAPD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47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WLAPD+TT31FFCC23tCID" w:hAnsi="OWLAPD+TT31FFCC23tCID" w:eastAsiaTheme="minorEastAsia" w:cs="OWLAPD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3" w:name="br1_72"/>
      <w:bookmarkEnd w:id="73"/>
      <w:r>
        <w:rPr>
          <w:rFonts w:ascii="OIAQDB+TT38FCFC29tCID" w:hAnsi="OIAQDB+TT38FCFC29tCID" w:eastAsiaTheme="minorEastAsia" w:cs="OIAQDB+TT38FCFC29tCID"/>
          <w:color w:val="000000"/>
          <w:sz w:val="32"/>
          <w:szCs w:val="22"/>
          <w:lang w:val="en-US" w:eastAsia="en-US" w:bidi="ar-SA"/>
        </w:rPr>
        <w:t>（一）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发生保险事故以后，投保人（也可由乡镇人民政府、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街道办事处）应于保险事故发生之日起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24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小时内拨打承保公司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pacing w:val="-4"/>
          <w:sz w:val="32"/>
          <w:szCs w:val="22"/>
          <w:lang w:val="en-US" w:eastAsia="en-US" w:bidi="ar-SA"/>
        </w:rPr>
        <w:t>电话，若因通知延迟，导致保险事故性质、原因、损失程度等难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以确定，保险公司对无法确定的部分，不承担赔偿责任。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承保公司理赔联系电话如下：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人保财险：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95518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或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023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－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76664145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人寿财险：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4008695519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安诚保险：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95544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平安产险：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95511</w:t>
      </w:r>
    </w:p>
    <w:p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太平洋保险：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95500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或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023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－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76895287</w:t>
      </w:r>
    </w:p>
    <w:p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中华联合财产保险：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95585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或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85058718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IAQDB+TT38FCFC29tCID" w:hAnsi="OIAQDB+TT38FCFC29tCID" w:eastAsiaTheme="minorEastAsia" w:cs="OIAQDB+TT38FCFC29tCID"/>
          <w:color w:val="000000"/>
          <w:sz w:val="32"/>
          <w:szCs w:val="22"/>
          <w:lang w:val="en-US" w:eastAsia="en-US" w:bidi="ar-SA"/>
        </w:rPr>
        <w:t>（二）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凡被保险人与保险公司就灾害损失达成赔偿协议并交</w:t>
      </w:r>
    </w:p>
    <w:p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pacing w:val="-7"/>
          <w:sz w:val="32"/>
          <w:szCs w:val="22"/>
          <w:lang w:val="en-US" w:eastAsia="en-US" w:bidi="ar-SA"/>
        </w:rPr>
        <w:t>齐理赔所需资料之日起，保险公司应在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个工作日内支付赔款。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IAQDB+TT38FCFC29tCID" w:hAnsi="OIAQDB+TT38FCFC29tCID" w:eastAsiaTheme="minorEastAsia" w:cs="OIAQDB+TT38FCFC29tCID"/>
          <w:color w:val="000000"/>
          <w:sz w:val="32"/>
          <w:szCs w:val="22"/>
          <w:lang w:val="en-US" w:eastAsia="en-US" w:bidi="ar-SA"/>
        </w:rPr>
        <w:t>（三）索赔所需资料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1.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被保险人身份证复印件；</w:t>
      </w:r>
    </w:p>
    <w:p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被保人银行账号；</w:t>
      </w:r>
    </w:p>
    <w:p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3.</w:t>
      </w:r>
      <w:r>
        <w:rPr>
          <w:rFonts w:ascii="VMBQUB+TT31FFCC23tCID" w:hAnsi="VMBQUB+TT31FFCC23tCID" w:eastAsiaTheme="minorEastAsia" w:cs="VMBQUB+TT31FFCC23tCID"/>
          <w:color w:val="000000"/>
          <w:spacing w:val="-2"/>
          <w:sz w:val="32"/>
          <w:szCs w:val="22"/>
          <w:lang w:val="en-US" w:eastAsia="en-US" w:bidi="ar-SA"/>
        </w:rPr>
        <w:t>乡镇农服中心（街道社区服务中心）出具的灾害或事故证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明。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SPTQQ+TT21D4BC5CtCID" w:hAnsi="PSPTQQ+TT21D4BC5CtCID" w:eastAsiaTheme="minorEastAsia" w:cs="PSPTQQ+TT21D4BC5CtCID"/>
          <w:color w:val="000000"/>
          <w:sz w:val="32"/>
          <w:szCs w:val="22"/>
          <w:lang w:val="en-US" w:eastAsia="en-US" w:bidi="ar-SA"/>
        </w:rPr>
        <w:t>五、保费划拨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pacing w:val="-4"/>
          <w:sz w:val="32"/>
          <w:szCs w:val="22"/>
          <w:lang w:val="en-US" w:eastAsia="en-US" w:bidi="ar-SA"/>
        </w:rPr>
        <w:t>对农民应承担的保险费实行“见费出单”，财政应承担的保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pacing w:val="-4"/>
          <w:sz w:val="32"/>
          <w:szCs w:val="22"/>
          <w:lang w:val="en-US" w:eastAsia="en-US" w:bidi="ar-SA"/>
        </w:rPr>
        <w:t>费，在承保机构与业主签订保单生效后，由行业主管部门向政府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eastAsiaTheme="minorEastAsia" w:cs="VMBQUB+TT31FFCC23tCID"/>
          <w:color w:val="000000"/>
          <w:sz w:val="32"/>
          <w:szCs w:val="22"/>
          <w:lang w:val="en-US" w:eastAsia="en-US" w:bidi="ar-SA"/>
        </w:rPr>
        <w:t>申报，财政根据政府批示意见拨付资金。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VMBQUB+TT31FFCC23tCID" w:hAnsi="VMBQUB+TT31FFCC23tCID" w:eastAsiaTheme="minorEastAsia" w:cs="VMBQUB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48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VMBQUB+TT31FFCC23tCID" w:hAnsi="VMBQUB+TT31FFCC23tCID" w:eastAsiaTheme="minorEastAsia" w:cs="VMBQUB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4" w:name="br1_73"/>
      <w:bookmarkEnd w:id="74"/>
      <w:r>
        <w:rPr>
          <w:rFonts w:ascii="RUKQMI+TT31FFCC23tCID" w:hAnsi="RUKQMI+TT31FFCC23tCID" w:eastAsiaTheme="minorEastAsia" w:cs="RUKQMI+TT31FFCC23tCID"/>
          <w:color w:val="000000"/>
          <w:sz w:val="32"/>
          <w:szCs w:val="22"/>
          <w:lang w:val="en-US" w:eastAsia="en-US" w:bidi="ar-SA"/>
        </w:rPr>
        <w:t>脱贫户、监测户参加农业保险（农产品收益保险除外）的，</w:t>
      </w:r>
    </w:p>
    <w:p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z w:val="32"/>
          <w:szCs w:val="22"/>
          <w:lang w:val="en-US" w:eastAsia="en-US" w:bidi="ar-SA"/>
        </w:rPr>
        <w:t>市级财政补贴比例提高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</w:t>
      </w:r>
      <w:r>
        <w:rPr>
          <w:rFonts w:ascii="RUKQMI+TT31FFCC23tCID" w:hAnsi="RUKQMI+TT31FFCC23tCID" w:eastAsiaTheme="minorEastAsia" w:cs="RUKQMI+TT31FFCC23tCID"/>
          <w:color w:val="000000"/>
          <w:sz w:val="32"/>
          <w:szCs w:val="22"/>
          <w:lang w:val="en-US" w:eastAsia="en-US" w:bidi="ar-SA"/>
        </w:rPr>
        <w:t>，相应降低脱贫户、监测户自缴保费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比例。保险承办机构造册登记脱贫户保费补助情况，县财政汇总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z w:val="32"/>
          <w:szCs w:val="22"/>
          <w:lang w:val="en-US" w:eastAsia="en-US" w:bidi="ar-SA"/>
        </w:rPr>
        <w:t>后，统一向市财政局申请拨付。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WIJOK+TT21D4BC5CtCID" w:hAnsi="VWIJOK+TT21D4BC5CtCID" w:eastAsiaTheme="minorEastAsia" w:cs="VWIJOK+TT21D4BC5CtCID"/>
          <w:color w:val="000000"/>
          <w:sz w:val="32"/>
          <w:szCs w:val="22"/>
          <w:lang w:val="en-US" w:eastAsia="en-US" w:bidi="ar-SA"/>
        </w:rPr>
        <w:t>六、组织保障</w:t>
      </w:r>
    </w:p>
    <w:p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LQSQV+TT38FCFC29tCID" w:hAnsi="PLQSQV+TT38FCFC29tCID" w:eastAsiaTheme="minorEastAsia" w:cs="PLQSQV+TT38FCFC29tCID"/>
          <w:color w:val="000000"/>
          <w:spacing w:val="-10"/>
          <w:sz w:val="32"/>
          <w:szCs w:val="22"/>
          <w:lang w:val="en-US" w:eastAsia="en-US" w:bidi="ar-SA"/>
        </w:rPr>
        <w:t>（一）加强组织领导</w:t>
      </w:r>
      <w:r>
        <w:rPr>
          <w:rFonts w:ascii="RUKQMI+TT31FFCC23tCID" w:hAnsi="RUKQMI+TT31FFCC23tCID" w:eastAsiaTheme="minorEastAsia" w:cs="RUKQMI+TT31FFCC23tCID"/>
          <w:color w:val="000000"/>
          <w:spacing w:val="-10"/>
          <w:sz w:val="32"/>
          <w:szCs w:val="22"/>
          <w:lang w:val="en-US" w:eastAsia="en-US" w:bidi="ar-SA"/>
        </w:rPr>
        <w:t>。县政府成立由分管领导任组长，财政、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农业农村、林业、银保监、国资金融服务中心、承保机构等单位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组成的领导小组，负责保险组织协调工作。主管部门要加强业务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工作指导，加强日常监督检查，及时组织人员开展核查验收，确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保各项工作顺利开展。各乡镇（街道）要积极配合保险调查、登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记、承保等具体工作，加强协保人员管理，严格履行职责。协保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z w:val="32"/>
          <w:szCs w:val="22"/>
          <w:lang w:val="en-US" w:eastAsia="en-US" w:bidi="ar-SA"/>
        </w:rPr>
        <w:t>人员要加强与乡镇（街道）协同，积极开展监督核实工作。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LQSQV+TT38FCFC29tCID" w:hAnsi="PLQSQV+TT38FCFC29tCID" w:eastAsiaTheme="minorEastAsia" w:cs="PLQSQV+TT38FCFC29tCID"/>
          <w:color w:val="000000"/>
          <w:sz w:val="32"/>
          <w:szCs w:val="22"/>
          <w:lang w:val="en-US" w:eastAsia="en-US" w:bidi="ar-SA"/>
        </w:rPr>
        <w:t>（二）加强宣传引导</w:t>
      </w:r>
      <w:r>
        <w:rPr>
          <w:rFonts w:ascii="RUKQMI+TT31FFCC23tCID" w:hAnsi="RUKQMI+TT31FFCC23tCID" w:eastAsiaTheme="minorEastAsia" w:cs="RUKQMI+TT31FFCC23tCID"/>
          <w:color w:val="000000"/>
          <w:sz w:val="32"/>
          <w:szCs w:val="22"/>
          <w:lang w:val="en-US" w:eastAsia="en-US" w:bidi="ar-SA"/>
        </w:rPr>
        <w:t>。充分利用电视、网络、报刊等媒体，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深入乡村广泛宣传保险工作，增强广大农民群众的风险意识和保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险意识，引导农民积极主动参加保险。鼓励农业企业、农民合作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z w:val="32"/>
          <w:szCs w:val="22"/>
          <w:lang w:val="en-US" w:eastAsia="en-US" w:bidi="ar-SA"/>
        </w:rPr>
        <w:t>经济组织和种植大户发挥带头作用，组织和带动农民集中投保。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LQSQV+TT38FCFC29tCID" w:hAnsi="PLQSQV+TT38FCFC29tCID" w:eastAsiaTheme="minorEastAsia" w:cs="PLQSQV+TT38FCFC29tCID"/>
          <w:color w:val="000000"/>
          <w:spacing w:val="-4"/>
          <w:sz w:val="32"/>
          <w:szCs w:val="22"/>
          <w:lang w:val="en-US" w:eastAsia="en-US" w:bidi="ar-SA"/>
        </w:rPr>
        <w:t>（三）加大技术支持</w:t>
      </w: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。充分借助农业服务体系专业优势，对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z w:val="32"/>
          <w:szCs w:val="22"/>
          <w:lang w:val="en-US" w:eastAsia="en-US" w:bidi="ar-SA"/>
        </w:rPr>
        <w:t>保险提供技术支持，与农业服务体系共同制订保险的有关制度、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协议、技术规范和标准，做好防灾减灾工作，参与保险灾后查勘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z w:val="32"/>
          <w:szCs w:val="22"/>
          <w:lang w:val="en-US" w:eastAsia="en-US" w:bidi="ar-SA"/>
        </w:rPr>
        <w:t>定损，并提供必要的专业鉴定作为理赔依据。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LQSQV+TT38FCFC29tCID" w:hAnsi="PLQSQV+TT38FCFC29tCID" w:eastAsiaTheme="minorEastAsia" w:cs="PLQSQV+TT38FCFC29tCID"/>
          <w:color w:val="000000"/>
          <w:spacing w:val="-6"/>
          <w:sz w:val="32"/>
          <w:szCs w:val="22"/>
          <w:lang w:val="en-US" w:eastAsia="en-US" w:bidi="ar-SA"/>
        </w:rPr>
        <w:t>（四）加强银保联动</w:t>
      </w:r>
      <w:r>
        <w:rPr>
          <w:rFonts w:ascii="RUKQMI+TT31FFCC23tCID" w:hAnsi="RUKQMI+TT31FFCC23tCID" w:eastAsiaTheme="minorEastAsia" w:cs="RUKQMI+TT31FFCC23tCID"/>
          <w:color w:val="000000"/>
          <w:spacing w:val="-3"/>
          <w:sz w:val="32"/>
          <w:szCs w:val="22"/>
          <w:lang w:val="en-US" w:eastAsia="en-US" w:bidi="ar-SA"/>
        </w:rPr>
        <w:t>。乡村振兴农业经营主体有政策性农业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eastAsiaTheme="minorEastAsia" w:cs="RUKQMI+TT31FFCC23tCID"/>
          <w:color w:val="000000"/>
          <w:spacing w:val="-4"/>
          <w:sz w:val="32"/>
          <w:szCs w:val="22"/>
          <w:lang w:val="en-US" w:eastAsia="en-US" w:bidi="ar-SA"/>
        </w:rPr>
        <w:t>保险项目融资需求的，实行银行联动给予融资支持。承办保险机</w:t>
      </w:r>
    </w:p>
    <w:p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RUKQMI+TT31FFCC23tCID" w:hAnsi="RUKQMI+TT31FFCC23tCID" w:eastAsiaTheme="minorEastAsia" w:cs="RUKQMI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49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RUKQMI+TT31FFCC23tCID" w:hAnsi="RUKQMI+TT31FFCC23tCID" w:eastAsiaTheme="minorEastAsia" w:cs="RUKQMI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5" w:name="br1_74"/>
      <w:bookmarkEnd w:id="75"/>
      <w:r>
        <w:rPr>
          <w:rFonts w:ascii="MTVBMK+TT31FFCC23tCID" w:hAnsi="MTVBMK+TT31FFCC23tCID" w:eastAsiaTheme="minorEastAsia" w:cs="MTVBMK+TT31FFCC23tCID"/>
          <w:color w:val="000000"/>
          <w:spacing w:val="-4"/>
          <w:sz w:val="32"/>
          <w:szCs w:val="22"/>
          <w:lang w:val="en-US" w:eastAsia="en-US" w:bidi="ar-SA"/>
        </w:rPr>
        <w:t>构直接开发“险资直投”融资产品。采取无抵押、无担保的方式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pacing w:val="-4"/>
          <w:sz w:val="32"/>
          <w:szCs w:val="22"/>
          <w:lang w:val="en-US" w:eastAsia="en-US" w:bidi="ar-SA"/>
        </w:rPr>
        <w:t>为农业龙头企业、专业合作社、家庭农场、种养大户等新型农业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z w:val="32"/>
          <w:szCs w:val="22"/>
          <w:lang w:val="en-US" w:eastAsia="en-US" w:bidi="ar-SA"/>
        </w:rPr>
        <w:t>经营主体提供融资贷款。由承保机构为银行提供信用保证保险，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z w:val="32"/>
          <w:szCs w:val="22"/>
          <w:lang w:val="en-US" w:eastAsia="en-US" w:bidi="ar-SA"/>
        </w:rPr>
        <w:t>对参与重点村融资贷款的银行提供风险保障。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FSRWG+TT38FCFC29tCID" w:hAnsi="WFSRWG+TT38FCFC29tCID" w:eastAsiaTheme="minorEastAsia" w:cs="WFSRWG+TT38FCFC29tCID"/>
          <w:color w:val="000000"/>
          <w:spacing w:val="-3"/>
          <w:sz w:val="32"/>
          <w:szCs w:val="22"/>
          <w:lang w:val="en-US" w:eastAsia="en-US" w:bidi="ar-SA"/>
        </w:rPr>
        <w:t>（五）做好服务工作</w:t>
      </w:r>
      <w:r>
        <w:rPr>
          <w:rFonts w:ascii="MTVBMK+TT31FFCC23tCID" w:hAnsi="MTVBMK+TT31FFCC23tCID" w:eastAsiaTheme="minorEastAsia" w:cs="MTVBMK+TT31FFCC23tCID"/>
          <w:color w:val="000000"/>
          <w:spacing w:val="-5"/>
          <w:sz w:val="32"/>
          <w:szCs w:val="22"/>
          <w:lang w:val="en-US" w:eastAsia="en-US" w:bidi="ar-SA"/>
        </w:rPr>
        <w:t>。充分发挥承保机构的网络、人才、管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pacing w:val="-4"/>
          <w:sz w:val="32"/>
          <w:szCs w:val="22"/>
          <w:lang w:val="en-US" w:eastAsia="en-US" w:bidi="ar-SA"/>
        </w:rPr>
        <w:t>理、服务等专业优势，以服务质量取信于民，为农民群众提供优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pacing w:val="-15"/>
          <w:sz w:val="32"/>
          <w:szCs w:val="22"/>
          <w:lang w:val="en-US" w:eastAsia="en-US" w:bidi="ar-SA"/>
        </w:rPr>
        <w:t>质保险服务。加强农村网点建设，实现保险产品、服务、人员“三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pacing w:val="-4"/>
          <w:sz w:val="32"/>
          <w:szCs w:val="22"/>
          <w:lang w:val="en-US" w:eastAsia="en-US" w:bidi="ar-SA"/>
        </w:rPr>
        <w:t>下乡”，方便农民投保和索赔。按照“预防为主、防赔结合”的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pacing w:val="-4"/>
          <w:sz w:val="32"/>
          <w:szCs w:val="22"/>
          <w:lang w:val="en-US" w:eastAsia="en-US" w:bidi="ar-SA"/>
        </w:rPr>
        <w:t>方针，帮助农民防灾防损。要合理公正、公开透明、按照保险条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z w:val="32"/>
          <w:szCs w:val="22"/>
          <w:lang w:val="en-US" w:eastAsia="en-US" w:bidi="ar-SA"/>
        </w:rPr>
        <w:t>款规定及时做好理赔工作，做到应赔尽赔、能赔快赔。</w:t>
      </w:r>
    </w:p>
    <w:p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FSRWG+TT38FCFC29tCID" w:hAnsi="WFSRWG+TT38FCFC29tCID" w:eastAsiaTheme="minorEastAsia" w:cs="WFSRWG+TT38FCFC29tCID"/>
          <w:color w:val="000000"/>
          <w:spacing w:val="-7"/>
          <w:sz w:val="32"/>
          <w:szCs w:val="22"/>
          <w:lang w:val="en-US" w:eastAsia="en-US" w:bidi="ar-SA"/>
        </w:rPr>
        <w:t>（六）加强监督管理。</w:t>
      </w:r>
      <w:r>
        <w:rPr>
          <w:rFonts w:ascii="MTVBMK+TT31FFCC23tCID" w:hAnsi="MTVBMK+TT31FFCC23tCID" w:eastAsiaTheme="minorEastAsia" w:cs="MTVBMK+TT31FFCC23tCID"/>
          <w:color w:val="000000"/>
          <w:spacing w:val="-8"/>
          <w:sz w:val="32"/>
          <w:szCs w:val="22"/>
          <w:lang w:val="en-US" w:eastAsia="en-US" w:bidi="ar-SA"/>
        </w:rPr>
        <w:t>县财政局、县农业农村委、县林业局、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pacing w:val="-4"/>
          <w:sz w:val="32"/>
          <w:szCs w:val="22"/>
          <w:lang w:val="en-US" w:eastAsia="en-US" w:bidi="ar-SA"/>
        </w:rPr>
        <w:t>县银保监组、县国资金融服务中心，要强化监管措施，防止故意</w:t>
      </w:r>
    </w:p>
    <w:p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pacing w:val="-4"/>
          <w:sz w:val="32"/>
          <w:szCs w:val="22"/>
          <w:lang w:val="en-US" w:eastAsia="en-US" w:bidi="ar-SA"/>
        </w:rPr>
        <w:t>骗取保费、保险赔款等行为发生，对违法违规行为坚决予以打击</w:t>
      </w:r>
    </w:p>
    <w:p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z w:val="32"/>
          <w:szCs w:val="22"/>
          <w:lang w:val="en-US" w:eastAsia="en-US" w:bidi="ar-SA"/>
        </w:rPr>
        <w:t>惩处，规范农险市场。</w:t>
      </w:r>
    </w:p>
    <w:p>
      <w:pPr>
        <w:spacing w:before="78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eastAsiaTheme="minorEastAsia" w:cs="MTVBMK+TT31FFCC23tCID"/>
          <w:color w:val="000000"/>
          <w:sz w:val="32"/>
          <w:szCs w:val="22"/>
          <w:lang w:val="en-US" w:eastAsia="en-US" w:bidi="ar-SA"/>
        </w:rPr>
        <w:t>附件：</w:t>
      </w:r>
      <w:r>
        <w:rPr>
          <w:rFonts w:hAnsi="Calibri" w:eastAsiaTheme="minorEastAsia" w:cstheme="minorBidi"/>
          <w:color w:val="000000"/>
          <w:spacing w:val="-18"/>
          <w:sz w:val="32"/>
          <w:szCs w:val="22"/>
          <w:lang w:val="en-US" w:eastAsia="en-US" w:bidi="ar-SA"/>
        </w:rPr>
        <w:t>2023</w:t>
      </w:r>
      <w:r>
        <w:rPr>
          <w:rFonts w:hAnsi="Calibri" w:eastAsiaTheme="minorEastAsia" w:cstheme="minorBidi"/>
          <w:color w:val="000000"/>
          <w:spacing w:val="-8"/>
          <w:sz w:val="32"/>
          <w:szCs w:val="22"/>
          <w:lang w:val="en-US" w:eastAsia="en-US" w:bidi="ar-SA"/>
        </w:rPr>
        <w:t xml:space="preserve"> </w:t>
      </w:r>
      <w:r>
        <w:rPr>
          <w:rFonts w:ascii="MTVBMK+TT31FFCC23tCID" w:hAnsi="MTVBMK+TT31FFCC23tCID" w:eastAsiaTheme="minorEastAsia" w:cs="MTVBMK+TT31FFCC23tCID"/>
          <w:color w:val="000000"/>
          <w:spacing w:val="-34"/>
          <w:sz w:val="32"/>
          <w:szCs w:val="22"/>
          <w:lang w:val="en-US" w:eastAsia="en-US" w:bidi="ar-SA"/>
        </w:rPr>
        <w:t>年秀山县农业保险承保计划及保费补贴资金测算表</w:t>
      </w:r>
    </w:p>
    <w:p>
      <w:pPr>
        <w:spacing w:before="3824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ep="0" w:space="720"/>
          <w:docGrid w:linePitch="1"/>
        </w:sectPr>
      </w:pPr>
      <w:r>
        <w:rPr>
          <w:rFonts w:ascii="MTVBMK+TT31FFCC23tCID" w:hAnsi="MTVBMK+TT31FFCC23tCID" w:eastAsiaTheme="minorEastAsia" w:cs="MTVBMK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28"/>
          <w:szCs w:val="22"/>
          <w:lang w:val="en-US" w:eastAsia="en-US" w:bidi="ar-SA"/>
        </w:rPr>
        <w:t>50</w:t>
      </w:r>
      <w:r>
        <w:rPr>
          <w:rFonts w:ascii="SimSun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MTVBMK+TT31FFCC23tCID" w:hAnsi="MTVBMK+TT31FFCC23tCID" w:eastAsiaTheme="minorEastAsia" w:cs="MTVBMK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70" w:lineRule="exact"/>
        <w:ind w:left="0" w:right="0" w:firstLine="0"/>
        <w:jc w:val="lef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bookmarkStart w:id="76" w:name="br1_75"/>
      <w:bookmarkEnd w:id="76"/>
      <w:r>
        <w:rPr>
          <w:noProof/>
        </w:rPr>
        <w:pict>
          <v:shape id="_x0000_s1040" type="#_x0000_t75" style="width:690.45pt;height:286.35pt;margin-top:141.15pt;margin-left:76.5pt;mso-position-horizontal-relative:page;mso-position-vertical-relative:page;position:absolute;z-index:-251657216">
            <v:imagedata r:id="rId19" o:title=""/>
          </v:shape>
        </w:pict>
      </w:r>
      <w:bookmarkStart w:id="77" w:name="br1_0_0"/>
      <w:bookmarkEnd w:id="77"/>
      <w:r>
        <w:rPr>
          <w:rFonts w:ascii="PNKGRE+TT21D4BC5CtCID" w:hAnsi="PNKGRE+TT21D4BC5CtCID" w:eastAsiaTheme="minorEastAsia" w:cs="PNKGRE+TT21D4BC5CtCID"/>
          <w:color w:val="000000"/>
          <w:sz w:val="32"/>
          <w:szCs w:val="22"/>
          <w:lang w:val="en-US" w:eastAsia="en-US" w:bidi="ar-SA"/>
        </w:rPr>
        <w:t>附件</w:t>
      </w:r>
    </w:p>
    <w:p>
      <w:pPr>
        <w:spacing w:before="109" w:after="0" w:line="439" w:lineRule="exact"/>
        <w:ind w:left="2509" w:right="0" w:firstLine="0"/>
        <w:jc w:val="left"/>
        <w:rPr>
          <w:rFonts w:eastAsiaTheme="minorEastAsia" w:hAnsiTheme="minorHAnsi" w:cstheme="minorBidi"/>
          <w:color w:val="000000"/>
          <w:sz w:val="36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36"/>
          <w:szCs w:val="22"/>
          <w:lang w:val="en-US" w:eastAsia="en-US" w:bidi="ar-SA"/>
        </w:rPr>
        <w:t>2023</w:t>
      </w:r>
      <w:r>
        <w:rPr>
          <w:rFonts w:eastAsiaTheme="minorEastAsia" w:hAnsiTheme="minorHAnsi" w:cstheme="minorBidi"/>
          <w:color w:val="000000"/>
          <w:sz w:val="36"/>
          <w:szCs w:val="22"/>
          <w:lang w:val="en-US" w:eastAsia="en-US" w:bidi="ar-SA"/>
        </w:rPr>
        <w:t xml:space="preserve"> </w:t>
      </w:r>
      <w:r>
        <w:rPr>
          <w:rFonts w:ascii="JBMJBQ+TTE438B907tCID" w:hAnsi="JBMJBQ+TTE438B907tCID" w:eastAsiaTheme="minorEastAsia" w:cs="JBMJBQ+TTE438B907tCID"/>
          <w:color w:val="000000"/>
          <w:sz w:val="36"/>
          <w:szCs w:val="22"/>
          <w:lang w:val="en-US" w:eastAsia="en-US" w:bidi="ar-SA"/>
        </w:rPr>
        <w:t>年秀山县农业保险承保计划及保费补贴资金测算表</w:t>
      </w:r>
    </w:p>
    <w:p>
      <w:pPr>
        <w:spacing w:before="80" w:after="64" w:line="190" w:lineRule="exact"/>
        <w:ind w:left="10238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单位：元/亩（头、只），万亩，万头，万元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668"/>
        <w:gridCol w:w="971"/>
        <w:gridCol w:w="20"/>
        <w:gridCol w:w="844"/>
        <w:gridCol w:w="20"/>
        <w:gridCol w:w="844"/>
        <w:gridCol w:w="20"/>
        <w:gridCol w:w="938"/>
        <w:gridCol w:w="20"/>
        <w:gridCol w:w="546"/>
        <w:gridCol w:w="20"/>
        <w:gridCol w:w="1629"/>
        <w:gridCol w:w="20"/>
        <w:gridCol w:w="350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67"/>
          <w:jc w:val="left"/>
        </w:trPr>
        <w:tc>
          <w:tcPr>
            <w:tcW w:w="2668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971" w:type="dxa"/>
            <w:noWrap w:val="0"/>
            <w:textDirection w:val="lrTb"/>
            <w:tcFitText w:val="0"/>
            <w:vAlign w:val="top"/>
          </w:tcPr>
          <w:p>
            <w:pPr>
              <w:spacing w:before="127" w:after="0" w:line="180" w:lineRule="exac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种植面积／</w:t>
            </w:r>
          </w:p>
          <w:p>
            <w:pPr>
              <w:spacing w:before="53" w:after="0" w:line="180" w:lineRule="exact"/>
              <w:ind w:left="9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存栏数量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844" w:type="dxa"/>
            <w:noWrap w:val="0"/>
            <w:textDirection w:val="lrTb"/>
            <w:tcFitText w:val="0"/>
            <w:vAlign w:val="top"/>
          </w:tcPr>
          <w:p>
            <w:pPr>
              <w:spacing w:before="127" w:after="0" w:line="180" w:lineRule="exac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2022</w:t>
            </w:r>
            <w:r>
              <w:rPr>
                <w:rFonts w:ascii="SimHei" w:eastAsiaTheme="minorEastAsia" w:hAnsiTheme="minorHAnsi" w:cstheme="minorBidi"/>
                <w:color w:val="000000"/>
                <w:spacing w:val="-4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年完</w:t>
            </w:r>
          </w:p>
          <w:p>
            <w:pPr>
              <w:spacing w:before="53" w:after="0" w:line="180" w:lineRule="exact"/>
              <w:ind w:left="203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成量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844" w:type="dxa"/>
            <w:noWrap w:val="0"/>
            <w:textDirection w:val="lrTb"/>
            <w:tcFitText w:val="0"/>
            <w:vAlign w:val="top"/>
          </w:tcPr>
          <w:p>
            <w:pPr>
              <w:spacing w:before="127" w:after="0" w:line="180" w:lineRule="exac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2023</w:t>
            </w:r>
            <w:r>
              <w:rPr>
                <w:rFonts w:ascii="SimHei" w:eastAsiaTheme="minorEastAsia" w:hAnsiTheme="minorHAnsi" w:cstheme="minorBidi"/>
                <w:color w:val="000000"/>
                <w:spacing w:val="-4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年投</w:t>
            </w:r>
          </w:p>
          <w:p>
            <w:pPr>
              <w:spacing w:before="53" w:after="0" w:line="180" w:lineRule="exact"/>
              <w:ind w:left="23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保计划量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938" w:type="dxa"/>
            <w:noWrap w:val="0"/>
            <w:textDirection w:val="lrTb"/>
            <w:tcFitText w:val="0"/>
            <w:vAlign w:val="top"/>
          </w:tcPr>
          <w:p>
            <w:pPr>
              <w:spacing w:before="127" w:after="0" w:line="180" w:lineRule="exact"/>
              <w:ind w:left="196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单位</w:t>
            </w:r>
          </w:p>
          <w:p>
            <w:pPr>
              <w:spacing w:before="53" w:after="0" w:line="180" w:lineRule="exac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pacing w:val="-12"/>
                <w:sz w:val="18"/>
                <w:szCs w:val="22"/>
                <w:lang w:val="en-US" w:eastAsia="en-US" w:bidi="ar-SA"/>
              </w:rPr>
              <w:t>保额（元）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546" w:type="dxa"/>
            <w:noWrap w:val="0"/>
            <w:textDirection w:val="lrTb"/>
            <w:tcFitText w:val="0"/>
            <w:vAlign w:val="top"/>
          </w:tcPr>
          <w:p>
            <w:pPr>
              <w:spacing w:before="127" w:after="0" w:line="180" w:lineRule="exac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保险</w:t>
            </w:r>
          </w:p>
          <w:p>
            <w:pPr>
              <w:spacing w:before="53" w:after="0" w:line="180" w:lineRule="exac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费率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1629" w:type="dxa"/>
            <w:noWrap w:val="0"/>
            <w:textDirection w:val="lrTb"/>
            <w:tcFitText w:val="0"/>
            <w:vAlign w:val="top"/>
          </w:tcPr>
          <w:p>
            <w:pPr>
              <w:spacing w:before="127" w:after="0" w:line="180" w:lineRule="exact"/>
              <w:ind w:left="196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单位</w:t>
            </w:r>
            <w:r>
              <w:rPr>
                <w:rFonts w:ascii="SimHei" w:eastAsiaTheme="minorEastAsia" w:hAnsiTheme="minorHAnsi" w:cstheme="minorBidi"/>
                <w:color w:val="000000"/>
                <w:spacing w:val="18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保费总额</w:t>
            </w:r>
          </w:p>
          <w:p>
            <w:pPr>
              <w:spacing w:before="53" w:after="0" w:line="180" w:lineRule="exac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pacing w:val="-8"/>
                <w:sz w:val="18"/>
                <w:szCs w:val="22"/>
                <w:lang w:val="en-US" w:eastAsia="en-US" w:bidi="ar-SA"/>
              </w:rPr>
              <w:t>保费（元）（万元）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350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180" w:lineRule="exact"/>
              <w:ind w:left="108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保费总额及负担情况（万元）</w:t>
            </w:r>
          </w:p>
          <w:p>
            <w:pPr>
              <w:spacing w:before="64" w:after="0" w:line="180" w:lineRule="exact"/>
              <w:ind w:left="571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市级以上财政补贴</w:t>
            </w:r>
            <w:r>
              <w:rPr>
                <w:rFonts w:ascii="SimHei" w:eastAsiaTheme="minorEastAsia" w:hAnsiTheme="minorHAnsi" w:cstheme="minorBidi"/>
                <w:color w:val="000000"/>
                <w:spacing w:val="738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区县</w:t>
            </w:r>
          </w:p>
          <w:p>
            <w:pPr>
              <w:spacing w:before="54" w:after="0" w:line="180" w:lineRule="exact"/>
              <w:ind w:left="0" w:right="0" w:firstLine="0"/>
              <w:jc w:val="left"/>
              <w:rPr>
                <w:rFonts w:ascii="SimHei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小计</w:t>
            </w:r>
            <w:r>
              <w:rPr>
                <w:rFonts w:ascii="SimHei" w:eastAsiaTheme="minorEastAsia" w:hAnsiTheme="minorHAnsi" w:cstheme="minorBidi"/>
                <w:color w:val="000000"/>
                <w:spacing w:val="48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中央补贴</w:t>
            </w:r>
            <w:r>
              <w:rPr>
                <w:rFonts w:ascii="SimHei" w:eastAsiaTheme="minorEastAsia" w:hAnsiTheme="minorHAnsi" w:cstheme="minorBidi"/>
                <w:color w:val="000000"/>
                <w:spacing w:val="5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市级补贴</w:t>
            </w:r>
            <w:r>
              <w:rPr>
                <w:rFonts w:ascii="SimHei" w:eastAsiaTheme="minorEastAsia" w:hAnsiTheme="minorHAnsi" w:cstheme="minorBidi"/>
                <w:color w:val="000000"/>
                <w:spacing w:val="23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Hei" w:hAnsi="SimHei" w:eastAsiaTheme="minorEastAsia" w:cs="SimHei"/>
                <w:color w:val="000000"/>
                <w:sz w:val="18"/>
                <w:szCs w:val="22"/>
                <w:lang w:val="en-US" w:eastAsia="en-US" w:bidi="ar-SA"/>
              </w:rPr>
              <w:t>补贴</w:t>
            </w:r>
          </w:p>
        </w:tc>
      </w:tr>
    </w:tbl>
    <w:p>
      <w:pPr>
        <w:spacing w:before="0" w:after="0" w:line="229" w:lineRule="exact"/>
        <w:ind w:left="55" w:right="0" w:firstLine="0"/>
        <w:jc w:val="left"/>
        <w:rPr>
          <w:rFonts w:ascii="SimHe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序号</w:t>
      </w:r>
      <w:r>
        <w:rPr>
          <w:rFonts w:ascii="SimHei" w:eastAsiaTheme="minorEastAsia" w:hAnsiTheme="minorHAnsi" w:cstheme="minorBidi"/>
          <w:color w:val="000000"/>
          <w:spacing w:val="865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品种</w:t>
      </w:r>
      <w:r>
        <w:rPr>
          <w:rFonts w:ascii="SimHei" w:eastAsiaTheme="minorEastAsia" w:hAnsiTheme="minorHAnsi" w:cstheme="minorBidi"/>
          <w:color w:val="000000"/>
          <w:spacing w:val="10470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农户</w:t>
      </w:r>
      <w:r>
        <w:rPr>
          <w:rFonts w:ascii="SimHei" w:eastAsiaTheme="minorEastAsia" w:hAnsiTheme="minorHAnsi" w:cstheme="minorBidi"/>
          <w:color w:val="000000"/>
          <w:spacing w:val="455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备注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cr/>
      </w:r>
      <w:r>
        <w:rPr>
          <w:rFonts w:ascii="SimHei" w:eastAsiaTheme="minorEastAsia" w:hAnsiTheme="minorHAnsi" w:cstheme="minorBidi"/>
          <w:color w:val="000000"/>
          <w:spacing w:val="12145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自缴</w:t>
      </w:r>
    </w:p>
    <w:p>
      <w:pPr>
        <w:spacing w:before="58" w:after="0" w:line="190" w:lineRule="exact"/>
        <w:ind w:left="190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  <w:r>
        <w:rPr>
          <w:rFonts w:ascii="SimSun"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稻谷</w:t>
      </w:r>
      <w:r>
        <w:rPr>
          <w:rFonts w:ascii="SimSun" w:eastAsiaTheme="minorEastAsia" w:hAnsiTheme="minorHAnsi" w:cstheme="minorBidi"/>
          <w:color w:val="000000"/>
          <w:spacing w:val="18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27.7200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6.4150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9.0000</w:t>
      </w:r>
      <w:r>
        <w:rPr>
          <w:rFonts w:ascii="SimSun" w:eastAsiaTheme="minorEastAsia" w:hAnsiTheme="minorHAnsi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600</w:t>
      </w:r>
      <w:r>
        <w:rPr>
          <w:rFonts w:ascii="SimSun" w:eastAsiaTheme="minorEastAsia" w:hAnsiTheme="minorHAnsi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36.00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324.00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243.00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145.80</w:t>
      </w:r>
      <w:r>
        <w:rPr>
          <w:rFonts w:ascii="SimSun" w:eastAsiaTheme="minorEastAsia" w:hAnsiTheme="minorHAnsi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97.20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32.40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48.60</w:t>
      </w:r>
    </w:p>
    <w:p>
      <w:pPr>
        <w:spacing w:before="52" w:after="0" w:line="190" w:lineRule="exact"/>
        <w:ind w:left="190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  <w:r>
        <w:rPr>
          <w:rFonts w:ascii="SimSun"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玉米</w:t>
      </w:r>
      <w:r>
        <w:rPr>
          <w:rFonts w:ascii="SimSun" w:eastAsiaTheme="minorEastAsia" w:hAnsiTheme="minorHAnsi" w:cstheme="minorBidi"/>
          <w:color w:val="000000"/>
          <w:spacing w:val="18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18.3000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8.6101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9.5000</w:t>
      </w:r>
      <w:r>
        <w:rPr>
          <w:rFonts w:ascii="SimSun" w:eastAsiaTheme="minorEastAsia" w:hAnsiTheme="minorHAnsi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600</w:t>
      </w:r>
      <w:r>
        <w:rPr>
          <w:rFonts w:ascii="SimSun" w:eastAsiaTheme="minorEastAsia" w:hAnsiTheme="minorHAnsi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36.00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342.00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256.50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153.90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102.60</w:t>
      </w:r>
      <w:r>
        <w:rPr>
          <w:rFonts w:ascii="SimSun" w:eastAsiaTheme="minorEastAsia" w:hAnsiTheme="minorHAnsi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34.20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51.30</w:t>
      </w:r>
    </w:p>
    <w:p>
      <w:pPr>
        <w:spacing w:before="54" w:after="0" w:line="190" w:lineRule="exact"/>
        <w:ind w:left="190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  <w:r>
        <w:rPr>
          <w:rFonts w:ascii="SimSun"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油菜</w:t>
      </w:r>
      <w:r>
        <w:rPr>
          <w:rFonts w:ascii="SimSun" w:eastAsiaTheme="minorEastAsia" w:hAnsiTheme="minorHAnsi" w:cstheme="minorBidi"/>
          <w:color w:val="000000"/>
          <w:spacing w:val="18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23.8000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4.8096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6.5000</w:t>
      </w:r>
      <w:r>
        <w:rPr>
          <w:rFonts w:ascii="SimSun" w:eastAsiaTheme="minorEastAsia" w:hAnsiTheme="minorHAnsi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600</w:t>
      </w:r>
      <w:r>
        <w:rPr>
          <w:rFonts w:ascii="SimSun" w:eastAsiaTheme="minorEastAsia" w:hAnsiTheme="minorHAnsi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5.00%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195.00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146.25</w:t>
      </w:r>
      <w:r>
        <w:rPr>
          <w:rFonts w:ascii="SimSun" w:eastAsiaTheme="minorEastAsia" w:hAnsiTheme="minorHAnsi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87.75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58.50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19.50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29.25</w:t>
      </w:r>
    </w:p>
    <w:p>
      <w:pPr>
        <w:spacing w:before="54" w:after="0" w:line="190" w:lineRule="exact"/>
        <w:ind w:left="190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  <w:r>
        <w:rPr>
          <w:rFonts w:ascii="SimSun"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马铃薯</w:t>
      </w:r>
      <w:r>
        <w:rPr>
          <w:rFonts w:ascii="SimSun" w:eastAsiaTheme="minorEastAsia" w:hAnsiTheme="minorHAnsi" w:cstheme="minorBidi"/>
          <w:color w:val="000000"/>
          <w:spacing w:val="169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14.6700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1.8296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1.5000</w:t>
      </w:r>
      <w:r>
        <w:rPr>
          <w:rFonts w:ascii="SimSun" w:eastAsiaTheme="minorEastAsia" w:hAnsiTheme="minorHAnsi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600</w:t>
      </w:r>
      <w:r>
        <w:rPr>
          <w:rFonts w:ascii="SimSun" w:eastAsiaTheme="minorEastAsia" w:hAnsiTheme="minorHAnsi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5.00%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SimSun" w:eastAsiaTheme="minorEastAsia" w:hAnsiTheme="minorHAnsi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45.00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33.75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20.25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13.50</w:t>
      </w:r>
      <w:r>
        <w:rPr>
          <w:rFonts w:ascii="SimSun" w:eastAsiaTheme="minorEastAsia" w:hAnsiTheme="minorHAnsi" w:cstheme="minorBidi"/>
          <w:color w:val="000000"/>
          <w:spacing w:val="37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4.50</w:t>
      </w:r>
      <w:r>
        <w:rPr>
          <w:rFonts w:ascii="SimSun" w:eastAsiaTheme="minorEastAsia" w:hAnsiTheme="minorHAnsi" w:cstheme="minorBidi"/>
          <w:color w:val="000000"/>
          <w:spacing w:val="50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6.75</w:t>
      </w:r>
    </w:p>
    <w:p>
      <w:pPr>
        <w:spacing w:before="54" w:after="0" w:line="190" w:lineRule="exact"/>
        <w:ind w:left="190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  <w:r>
        <w:rPr>
          <w:rFonts w:ascii="SimSun"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能繁母猪</w:t>
      </w:r>
      <w:r>
        <w:rPr>
          <w:rFonts w:ascii="SimSun" w:eastAsiaTheme="minorEastAsia" w:hAnsiTheme="minorHAnsi" w:cstheme="minorBidi"/>
          <w:color w:val="000000"/>
          <w:spacing w:val="155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2.3200</w:t>
      </w:r>
      <w:r>
        <w:rPr>
          <w:rFonts w:ascii="SimSun" w:eastAsiaTheme="minorEastAsia" w:hAnsiTheme="minorHAnsi" w:cstheme="minorBidi"/>
          <w:color w:val="000000"/>
          <w:spacing w:val="29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1.8662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1.6000</w:t>
      </w:r>
      <w:r>
        <w:rPr>
          <w:rFonts w:ascii="SimSun" w:eastAsiaTheme="minorEastAsia" w:hAnsiTheme="minorHAnsi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2000</w:t>
      </w:r>
      <w:r>
        <w:rPr>
          <w:rFonts w:ascii="SimSun" w:eastAsiaTheme="minorEastAsia" w:hAnsiTheme="minorHAnsi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SimSun" w:eastAsiaTheme="minorEastAsia" w:hAnsiTheme="minorHAnsi" w:cstheme="minorBidi"/>
          <w:color w:val="000000"/>
          <w:spacing w:val="17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120.00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192.00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134.40</w:t>
      </w:r>
      <w:r>
        <w:rPr>
          <w:rFonts w:ascii="SimSun" w:eastAsiaTheme="minorEastAsia" w:hAnsiTheme="minorHAnsi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96.00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38.40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19.20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38.40</w:t>
      </w:r>
    </w:p>
    <w:p>
      <w:pPr>
        <w:spacing w:before="54" w:after="0" w:line="190" w:lineRule="exact"/>
        <w:ind w:left="190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  <w:r>
        <w:rPr>
          <w:rFonts w:ascii="SimSun"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育肥猪</w:t>
      </w:r>
      <w:r>
        <w:rPr>
          <w:rFonts w:ascii="SimSun" w:eastAsiaTheme="minorEastAsia" w:hAnsiTheme="minorHAnsi" w:cstheme="minorBidi"/>
          <w:color w:val="000000"/>
          <w:spacing w:val="169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21.4600</w:t>
      </w:r>
      <w:r>
        <w:rPr>
          <w:rFonts w:ascii="SimSun" w:eastAsiaTheme="minorEastAsia" w:hAnsiTheme="minorHAnsi" w:cstheme="minorBidi"/>
          <w:color w:val="000000"/>
          <w:spacing w:val="2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17.9319</w:t>
      </w:r>
      <w:r>
        <w:rPr>
          <w:rFonts w:ascii="SimSun" w:eastAsiaTheme="minorEastAsia" w:hAnsiTheme="minorHAnsi" w:cstheme="minorBidi"/>
          <w:color w:val="000000"/>
          <w:spacing w:val="14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21.0000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1000</w:t>
      </w:r>
      <w:r>
        <w:rPr>
          <w:rFonts w:ascii="SimSun" w:eastAsiaTheme="minorEastAsia" w:hAnsiTheme="minorHAnsi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60.00</w:t>
      </w:r>
      <w:r>
        <w:rPr>
          <w:rFonts w:ascii="SimSun" w:eastAsiaTheme="minorEastAsia" w:hAnsiTheme="minorHAnsi" w:cstheme="minorBidi"/>
          <w:color w:val="000000"/>
          <w:spacing w:val="18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1260.00</w:t>
      </w:r>
      <w:r>
        <w:rPr>
          <w:rFonts w:ascii="SimSun" w:eastAsiaTheme="minorEastAsia" w:hAnsiTheme="minorHAnsi" w:cstheme="minorBidi"/>
          <w:color w:val="000000"/>
          <w:spacing w:val="19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882.00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630.00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252.00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126.00</w:t>
      </w:r>
      <w:r>
        <w:rPr>
          <w:rFonts w:ascii="SimSun" w:eastAsiaTheme="minorEastAsia" w:hAnsiTheme="minorHAnsi" w:cstheme="minorBidi"/>
          <w:color w:val="000000"/>
          <w:spacing w:val="32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252.00</w:t>
      </w:r>
    </w:p>
    <w:p>
      <w:pPr>
        <w:spacing w:before="54" w:after="0" w:line="190" w:lineRule="exact"/>
        <w:ind w:left="190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  <w:r>
        <w:rPr>
          <w:rFonts w:ascii="SimSun"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公益林</w:t>
      </w:r>
      <w:r>
        <w:rPr>
          <w:rFonts w:ascii="SimSun" w:eastAsiaTheme="minorEastAsia" w:hAnsiTheme="minorHAnsi" w:cstheme="minorBidi"/>
          <w:color w:val="000000"/>
          <w:spacing w:val="164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156.0700</w:t>
      </w:r>
      <w:r>
        <w:rPr>
          <w:rFonts w:ascii="SimSun" w:eastAsiaTheme="minorEastAsia" w:hAnsiTheme="minorHAnsi" w:cstheme="minorBidi"/>
          <w:color w:val="000000"/>
          <w:spacing w:val="11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156.0700</w:t>
      </w:r>
      <w:r>
        <w:rPr>
          <w:rFonts w:ascii="SimSun" w:eastAsiaTheme="minorEastAsia" w:hAnsiTheme="minorHAnsi" w:cstheme="minorBidi"/>
          <w:color w:val="000000"/>
          <w:spacing w:val="5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156.0700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800</w:t>
      </w:r>
      <w:r>
        <w:rPr>
          <w:rFonts w:ascii="SimSun" w:eastAsiaTheme="minorEastAsia" w:hAnsiTheme="minorHAnsi" w:cstheme="minorBidi"/>
          <w:color w:val="000000"/>
          <w:spacing w:val="26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0.125%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1.00</w:t>
      </w:r>
      <w:r>
        <w:rPr>
          <w:rFonts w:ascii="SimSun" w:eastAsiaTheme="minorEastAsia" w:hAnsiTheme="minorHAnsi" w:cstheme="minorBidi"/>
          <w:color w:val="000000"/>
          <w:spacing w:val="27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156.07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132.66</w:t>
      </w:r>
      <w:r>
        <w:rPr>
          <w:rFonts w:ascii="SimSun" w:eastAsiaTheme="minorEastAsia" w:hAnsiTheme="minorHAnsi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78.04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54.62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23.41</w:t>
      </w:r>
    </w:p>
    <w:p>
      <w:pPr>
        <w:spacing w:before="54" w:after="0" w:line="190" w:lineRule="exact"/>
        <w:ind w:left="190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  <w:r>
        <w:rPr>
          <w:rFonts w:ascii="SimSun"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柑橘成本保险</w:t>
      </w:r>
      <w:r>
        <w:rPr>
          <w:rFonts w:ascii="SimSun" w:eastAsiaTheme="minorEastAsia" w:hAnsiTheme="minorHAnsi" w:cstheme="minorBidi"/>
          <w:color w:val="000000"/>
          <w:spacing w:val="115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14.2900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2.5409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3.0000</w:t>
      </w:r>
      <w:r>
        <w:rPr>
          <w:rFonts w:ascii="SimSun" w:eastAsiaTheme="minorEastAsia" w:hAnsiTheme="minorHAnsi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1000</w:t>
      </w:r>
      <w:r>
        <w:rPr>
          <w:rFonts w:ascii="SimSun" w:eastAsiaTheme="minorEastAsia" w:hAnsiTheme="minorHAnsi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2.00%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20.00</w:t>
      </w:r>
      <w:r>
        <w:rPr>
          <w:rFonts w:ascii="SimSun" w:eastAsiaTheme="minorEastAsia" w:hAnsiTheme="minorHAnsi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60.00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12.00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18.00</w:t>
      </w:r>
    </w:p>
    <w:p>
      <w:pPr>
        <w:spacing w:before="54" w:after="0" w:line="190" w:lineRule="exact"/>
        <w:ind w:left="190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  <w:r>
        <w:rPr>
          <w:rFonts w:ascii="SimSun" w:eastAsiaTheme="minorEastAsia" w:hAnsiTheme="minorHAnsi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生猪收益保险</w:t>
      </w:r>
      <w:r>
        <w:rPr>
          <w:rFonts w:ascii="SimSun" w:eastAsiaTheme="minorEastAsia" w:hAnsiTheme="minorHAnsi" w:cstheme="minorBidi"/>
          <w:color w:val="000000"/>
          <w:spacing w:val="115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21.4600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9.0499</w:t>
      </w:r>
      <w:r>
        <w:rPr>
          <w:rFonts w:ascii="SimSun" w:eastAsiaTheme="minorEastAsia" w:hAnsiTheme="minorHAnsi" w:cstheme="minorBidi"/>
          <w:color w:val="000000"/>
          <w:spacing w:val="18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10.0000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1400</w:t>
      </w:r>
      <w:r>
        <w:rPr>
          <w:rFonts w:ascii="SimSun" w:eastAsiaTheme="minorEastAsia" w:hAnsiTheme="minorHAnsi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5.50%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77.00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770.00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308.00</w:t>
      </w:r>
      <w:r>
        <w:rPr>
          <w:rFonts w:ascii="SimSun" w:eastAsiaTheme="minorEastAsia" w:hAnsiTheme="minorHAnsi" w:cstheme="minorBidi"/>
          <w:color w:val="000000"/>
          <w:spacing w:val="45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46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308.00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231.00</w:t>
      </w:r>
      <w:r>
        <w:rPr>
          <w:rFonts w:ascii="SimSun" w:eastAsiaTheme="minorEastAsia" w:hAnsiTheme="minorHAnsi" w:cstheme="minorBidi"/>
          <w:color w:val="000000"/>
          <w:spacing w:val="32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231.00</w:t>
      </w:r>
    </w:p>
    <w:p>
      <w:pPr>
        <w:spacing w:before="52" w:after="0" w:line="190" w:lineRule="exact"/>
        <w:ind w:left="145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</w:t>
      </w:r>
      <w:r>
        <w:rPr>
          <w:rFonts w:ascii="SimSun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稻谷完全成本补充保险</w:t>
      </w:r>
      <w:r>
        <w:rPr>
          <w:rFonts w:ascii="SimSun" w:eastAsiaTheme="minorEastAsia" w:hAnsiTheme="minorHAnsi" w:cstheme="minorBidi"/>
          <w:color w:val="000000"/>
          <w:spacing w:val="43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27.7200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6.4150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9.0000</w:t>
      </w:r>
      <w:r>
        <w:rPr>
          <w:rFonts w:ascii="SimSun" w:eastAsiaTheme="minorEastAsia" w:hAnsiTheme="minorHAnsi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500</w:t>
      </w:r>
      <w:r>
        <w:rPr>
          <w:rFonts w:ascii="SimSun" w:eastAsiaTheme="minorEastAsia" w:hAnsiTheme="minorHAnsi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2.70%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13.50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121.50</w:t>
      </w:r>
      <w:r>
        <w:rPr>
          <w:rFonts w:ascii="SimSun" w:eastAsiaTheme="minorEastAsia" w:hAnsiTheme="minorHAnsi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60.75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60.75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36.45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24.30</w:t>
      </w:r>
    </w:p>
    <w:p>
      <w:pPr>
        <w:spacing w:before="54" w:after="0" w:line="190" w:lineRule="exact"/>
        <w:ind w:left="145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11</w:t>
      </w:r>
      <w:r>
        <w:rPr>
          <w:rFonts w:ascii="SimSun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玉米完全成本补充保险</w:t>
      </w:r>
      <w:r>
        <w:rPr>
          <w:rFonts w:ascii="SimSun" w:eastAsiaTheme="minorEastAsia" w:hAnsiTheme="minorHAnsi" w:cstheme="minorBidi"/>
          <w:color w:val="000000"/>
          <w:spacing w:val="43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18.3000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8.6101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9.5000</w:t>
      </w:r>
      <w:r>
        <w:rPr>
          <w:rFonts w:ascii="SimSun" w:eastAsiaTheme="minorEastAsia" w:hAnsiTheme="minorHAnsi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500</w:t>
      </w:r>
      <w:r>
        <w:rPr>
          <w:rFonts w:ascii="SimSun" w:eastAsiaTheme="minorEastAsia" w:hAnsiTheme="minorHAnsi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2.70%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13.50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128.25</w:t>
      </w:r>
      <w:r>
        <w:rPr>
          <w:rFonts w:ascii="SimSun" w:eastAsiaTheme="minorEastAsia" w:hAnsiTheme="minorHAnsi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64.13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64.13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38.48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25.65</w:t>
      </w:r>
    </w:p>
    <w:p>
      <w:pPr>
        <w:spacing w:before="54" w:after="0" w:line="190" w:lineRule="exact"/>
        <w:ind w:left="145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12</w:t>
      </w:r>
      <w:r>
        <w:rPr>
          <w:rFonts w:ascii="SimSun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马铃薯完全成本补充保险</w:t>
      </w:r>
      <w:r>
        <w:rPr>
          <w:rFonts w:ascii="SimSun" w:eastAsiaTheme="minorEastAsia" w:hAnsiTheme="minorHAnsi" w:cstheme="minorBidi"/>
          <w:color w:val="000000"/>
          <w:spacing w:val="25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14.6700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1.4983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1.5000</w:t>
      </w:r>
      <w:r>
        <w:rPr>
          <w:rFonts w:ascii="SimSun" w:eastAsiaTheme="minorEastAsia" w:hAnsiTheme="minorHAnsi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640</w:t>
      </w:r>
      <w:r>
        <w:rPr>
          <w:rFonts w:ascii="SimSun" w:eastAsiaTheme="minorEastAsia" w:hAnsiTheme="minorHAnsi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4.00%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25.60</w:t>
      </w:r>
      <w:r>
        <w:rPr>
          <w:rFonts w:ascii="SimSun" w:eastAsiaTheme="minorEastAsia" w:hAnsiTheme="minorHAnsi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38.40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19.20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19.20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11.52</w:t>
      </w:r>
      <w:r>
        <w:rPr>
          <w:rFonts w:ascii="SimSun" w:eastAsiaTheme="minorEastAsia" w:hAnsiTheme="minorHAnsi" w:cstheme="minorBidi"/>
          <w:color w:val="000000"/>
          <w:spacing w:val="46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7.68</w:t>
      </w:r>
    </w:p>
    <w:p>
      <w:pPr>
        <w:spacing w:before="54" w:after="0" w:line="190" w:lineRule="exact"/>
        <w:ind w:left="145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13</w:t>
      </w:r>
      <w:r>
        <w:rPr>
          <w:rFonts w:ascii="SimSun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区县(银花收益保险）</w:t>
      </w:r>
      <w:r>
        <w:rPr>
          <w:rFonts w:ascii="SimSun" w:eastAsiaTheme="minorEastAsia" w:hAnsiTheme="minorHAnsi" w:cstheme="minorBidi"/>
          <w:color w:val="000000"/>
          <w:spacing w:val="5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21.3300</w:t>
      </w:r>
      <w:r>
        <w:rPr>
          <w:rFonts w:ascii="SimSun" w:eastAsiaTheme="minorEastAsia" w:hAnsiTheme="minorHAnsi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6.9586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7.5000</w:t>
      </w:r>
      <w:r>
        <w:rPr>
          <w:rFonts w:ascii="SimSun" w:eastAsiaTheme="minorEastAsia" w:hAnsiTheme="minorHAnsi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2000</w:t>
      </w:r>
      <w:r>
        <w:rPr>
          <w:rFonts w:ascii="SimSun" w:eastAsiaTheme="minorEastAsia" w:hAnsiTheme="minorHAnsi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5.00%</w:t>
      </w:r>
      <w:r>
        <w:rPr>
          <w:rFonts w:ascii="SimSun" w:eastAsiaTheme="minorEastAsia" w:hAnsiTheme="minorHAnsi" w:cstheme="minorBidi"/>
          <w:color w:val="000000"/>
          <w:spacing w:val="17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100.00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750.00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300.00</w:t>
      </w:r>
      <w:r>
        <w:rPr>
          <w:rFonts w:ascii="SimSun" w:eastAsiaTheme="minorEastAsia" w:hAnsiTheme="minorHAnsi" w:cstheme="minorBidi"/>
          <w:color w:val="000000"/>
          <w:spacing w:val="45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46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300.00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375.00</w:t>
      </w:r>
      <w:r>
        <w:rPr>
          <w:rFonts w:ascii="SimSun" w:eastAsiaTheme="minorEastAsia" w:hAnsiTheme="minorHAnsi" w:cstheme="minorBidi"/>
          <w:color w:val="000000"/>
          <w:spacing w:val="37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75.00</w:t>
      </w:r>
    </w:p>
    <w:p>
      <w:pPr>
        <w:spacing w:before="54" w:after="0" w:line="190" w:lineRule="exact"/>
        <w:ind w:left="145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区县（畜牧）</w:t>
      </w:r>
      <w:r>
        <w:rPr>
          <w:rFonts w:ascii="SimSun" w:eastAsiaTheme="minorEastAsia" w:hAnsiTheme="minorHAnsi" w:cstheme="minorBidi"/>
          <w:color w:val="000000"/>
          <w:spacing w:val="119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3.5000</w:t>
      </w:r>
      <w:r>
        <w:rPr>
          <w:rFonts w:ascii="SimSun" w:eastAsiaTheme="minorEastAsia" w:hAnsiTheme="minorHAnsi" w:cstheme="minorBidi"/>
          <w:color w:val="000000"/>
          <w:spacing w:val="29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0.2653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1.8000</w:t>
      </w:r>
      <w:r>
        <w:rPr>
          <w:rFonts w:ascii="SimSun" w:eastAsiaTheme="minorEastAsia" w:hAnsiTheme="minorHAnsi" w:cstheme="minorBidi"/>
          <w:color w:val="000000"/>
          <w:spacing w:val="40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40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SimSun" w:eastAsiaTheme="minorEastAsia" w:hAnsiTheme="minorHAnsi" w:cstheme="minorBidi"/>
          <w:color w:val="000000"/>
          <w:spacing w:val="40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40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249.00</w:t>
      </w:r>
      <w:r>
        <w:rPr>
          <w:rFonts w:ascii="SimSun" w:eastAsiaTheme="minorEastAsia" w:hAnsiTheme="minorHAnsi" w:cstheme="minorBidi"/>
          <w:color w:val="000000"/>
          <w:spacing w:val="27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99.60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99.60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74.70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74.70</w:t>
      </w:r>
    </w:p>
    <w:p>
      <w:pPr>
        <w:spacing w:before="54" w:after="0" w:line="190" w:lineRule="exact"/>
        <w:ind w:left="55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14_1</w:t>
      </w:r>
      <w:r>
        <w:rPr>
          <w:rFonts w:ascii="SimSun" w:eastAsiaTheme="minorEastAsia" w:hAnsiTheme="minorHAnsi" w:cstheme="minorBidi"/>
          <w:color w:val="000000"/>
          <w:spacing w:val="-2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肉牛</w:t>
      </w:r>
      <w:r>
        <w:rPr>
          <w:rFonts w:ascii="SimSun" w:eastAsiaTheme="minorEastAsia" w:hAnsiTheme="minorHAnsi" w:cstheme="minorBidi"/>
          <w:color w:val="000000"/>
          <w:spacing w:val="19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1.5000</w:t>
      </w:r>
      <w:r>
        <w:rPr>
          <w:rFonts w:ascii="SimSun" w:eastAsiaTheme="minorEastAsia" w:hAnsiTheme="minorHAnsi" w:cstheme="minorBidi"/>
          <w:color w:val="000000"/>
          <w:spacing w:val="29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0.0953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1.3000</w:t>
      </w:r>
      <w:r>
        <w:rPr>
          <w:rFonts w:ascii="SimSun" w:eastAsiaTheme="minorEastAsia" w:hAnsiTheme="minorHAnsi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3000</w:t>
      </w:r>
      <w:r>
        <w:rPr>
          <w:rFonts w:ascii="SimSun" w:eastAsiaTheme="minorEastAsia" w:hAnsiTheme="minorHAnsi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SimSun" w:eastAsiaTheme="minorEastAsia" w:hAnsiTheme="minorHAnsi" w:cstheme="minorBidi"/>
          <w:color w:val="000000"/>
          <w:spacing w:val="17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180.00</w:t>
      </w:r>
      <w:r>
        <w:rPr>
          <w:rFonts w:ascii="SimSun" w:eastAsiaTheme="minorEastAsia" w:hAnsiTheme="minorHAnsi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234.00</w:t>
      </w:r>
      <w:r>
        <w:rPr>
          <w:rFonts w:ascii="SimSun" w:eastAsiaTheme="minorEastAsia" w:hAnsiTheme="minorHAnsi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93.60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93.60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70.20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70.20</w:t>
      </w:r>
    </w:p>
    <w:p>
      <w:pPr>
        <w:spacing w:before="54" w:after="0" w:line="190" w:lineRule="exact"/>
        <w:ind w:left="55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14_2</w:t>
      </w:r>
      <w:r>
        <w:rPr>
          <w:rFonts w:ascii="SimSun" w:eastAsiaTheme="minorEastAsia" w:hAnsiTheme="minorHAnsi" w:cstheme="minorBidi"/>
          <w:color w:val="000000"/>
          <w:spacing w:val="-2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山羊</w:t>
      </w:r>
      <w:r>
        <w:rPr>
          <w:rFonts w:ascii="SimSun" w:eastAsiaTheme="minorEastAsia" w:hAnsiTheme="minorHAnsi" w:cstheme="minorBidi"/>
          <w:color w:val="000000"/>
          <w:spacing w:val="19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2.0000</w:t>
      </w:r>
      <w:r>
        <w:rPr>
          <w:rFonts w:ascii="SimSun" w:eastAsiaTheme="minorEastAsia" w:hAnsiTheme="minorHAnsi" w:cstheme="minorBidi"/>
          <w:color w:val="000000"/>
          <w:spacing w:val="29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0.1700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0.5000</w:t>
      </w:r>
      <w:r>
        <w:rPr>
          <w:rFonts w:ascii="SimSun" w:eastAsiaTheme="minorEastAsia" w:hAnsiTheme="minorHAnsi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500</w:t>
      </w:r>
      <w:r>
        <w:rPr>
          <w:rFonts w:ascii="SimSun" w:eastAsiaTheme="minorEastAsia" w:hAnsiTheme="minorHAnsi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SimSun" w:eastAsiaTheme="minorEastAsia" w:hAnsiTheme="minorHAnsi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15.00</w:t>
      </w:r>
      <w:r>
        <w:rPr>
          <w:rFonts w:ascii="SimSun" w:eastAsiaTheme="minorEastAsia" w:hAnsiTheme="minorHAnsi" w:cstheme="minorBidi"/>
          <w:color w:val="000000"/>
          <w:spacing w:val="37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</w:t>
      </w:r>
      <w:r>
        <w:rPr>
          <w:rFonts w:ascii="SimSun" w:eastAsiaTheme="minorEastAsia" w:hAnsiTheme="minorHAnsi" w:cstheme="minorBidi"/>
          <w:color w:val="000000"/>
          <w:spacing w:val="54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55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</w:t>
      </w:r>
      <w:r>
        <w:rPr>
          <w:rFonts w:ascii="SimSun" w:eastAsiaTheme="minorEastAsia" w:hAnsiTheme="minorHAnsi" w:cstheme="minorBidi"/>
          <w:color w:val="000000"/>
          <w:spacing w:val="41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4.50</w:t>
      </w:r>
      <w:r>
        <w:rPr>
          <w:rFonts w:ascii="SimSun" w:eastAsiaTheme="minorEastAsia" w:hAnsiTheme="minorHAnsi" w:cstheme="minorBidi"/>
          <w:color w:val="000000"/>
          <w:spacing w:val="50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4.50</w:t>
      </w:r>
    </w:p>
    <w:p>
      <w:pPr>
        <w:spacing w:before="52" w:after="0" w:line="190" w:lineRule="exact"/>
        <w:ind w:left="145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15</w:t>
      </w:r>
      <w:r>
        <w:rPr>
          <w:rFonts w:ascii="SimSun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区县（土鸡）</w:t>
      </w:r>
      <w:r>
        <w:rPr>
          <w:rFonts w:ascii="SimSun" w:eastAsiaTheme="minorEastAsia" w:hAnsiTheme="minorHAnsi" w:cstheme="minorBidi"/>
          <w:color w:val="000000"/>
          <w:spacing w:val="110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284.1300</w:t>
      </w:r>
      <w:r>
        <w:rPr>
          <w:rFonts w:ascii="SimSun" w:eastAsiaTheme="minorEastAsia" w:hAnsiTheme="minorHAnsi" w:cstheme="minorBidi"/>
          <w:color w:val="000000"/>
          <w:spacing w:val="15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74.6000</w:t>
      </w:r>
      <w:r>
        <w:rPr>
          <w:rFonts w:ascii="SimSun" w:eastAsiaTheme="minorEastAsia" w:hAnsiTheme="minorHAnsi" w:cstheme="minorBidi"/>
          <w:color w:val="000000"/>
          <w:spacing w:val="14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80.0000</w:t>
      </w:r>
      <w:r>
        <w:rPr>
          <w:rFonts w:ascii="SimSun" w:eastAsiaTheme="minorEastAsia" w:hAnsiTheme="minorHAnsi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30</w:t>
      </w:r>
      <w:r>
        <w:rPr>
          <w:rFonts w:ascii="SimSun" w:eastAsiaTheme="minorEastAsia" w:hAnsiTheme="minorHAnsi" w:cstheme="minorBidi"/>
          <w:color w:val="000000"/>
          <w:spacing w:val="35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5.00%</w:t>
      </w:r>
      <w:r>
        <w:rPr>
          <w:rFonts w:ascii="SimSun" w:eastAsiaTheme="minorEastAsia" w:hAnsiTheme="minorHAnsi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1.50</w:t>
      </w:r>
      <w:r>
        <w:rPr>
          <w:rFonts w:ascii="SimSun" w:eastAsiaTheme="minorEastAsia" w:hAnsiTheme="minorHAnsi" w:cstheme="minorBidi"/>
          <w:color w:val="000000"/>
          <w:spacing w:val="27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120.00</w:t>
      </w:r>
      <w:r>
        <w:rPr>
          <w:rFonts w:ascii="SimSun" w:eastAsiaTheme="minorEastAsia" w:hAnsiTheme="minorHAnsi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48.00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48.00</w:t>
      </w:r>
      <w:r>
        <w:rPr>
          <w:rFonts w:ascii="SimSun" w:eastAsiaTheme="minorEastAsia" w:hAnsiTheme="minorHAnsi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36.00</w:t>
      </w:r>
      <w:r>
        <w:rPr>
          <w:rFonts w:ascii="SimSun" w:eastAsiaTheme="minorEastAsia" w:hAnsiTheme="minorHAnsi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36.00</w:t>
      </w:r>
    </w:p>
    <w:p>
      <w:pPr>
        <w:spacing w:before="54" w:after="50" w:line="190" w:lineRule="exact"/>
        <w:ind w:left="145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16</w:t>
      </w:r>
      <w:r>
        <w:rPr>
          <w:rFonts w:ascii="SimSun" w:eastAsiaTheme="minorEastAsia" w:hAnsiTheme="minorHAnsi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区县(油茶种植）</w:t>
      </w:r>
      <w:r>
        <w:rPr>
          <w:rFonts w:ascii="SimSun" w:eastAsiaTheme="minorEastAsia" w:hAnsiTheme="minorHAnsi" w:cstheme="minorBidi"/>
          <w:color w:val="000000"/>
          <w:spacing w:val="88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18.0000</w:t>
      </w:r>
      <w:r>
        <w:rPr>
          <w:rFonts w:ascii="SimSun" w:eastAsiaTheme="minorEastAsia" w:hAnsiTheme="minorHAnsi" w:cstheme="minorBidi"/>
          <w:color w:val="000000"/>
          <w:spacing w:val="111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6.0000</w:t>
      </w:r>
      <w:r>
        <w:rPr>
          <w:rFonts w:ascii="SimSun" w:eastAsiaTheme="minorEastAsia" w:hAnsiTheme="minorHAnsi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1000</w:t>
      </w:r>
      <w:r>
        <w:rPr>
          <w:rFonts w:ascii="SimSun" w:eastAsiaTheme="minorEastAsia" w:hAnsiTheme="minorHAnsi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SimSun" w:eastAsiaTheme="minorEastAsia" w:hAnsiTheme="minorHAnsi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60.00</w:t>
      </w:r>
      <w:r>
        <w:rPr>
          <w:rFonts w:ascii="SimSun" w:eastAsiaTheme="minorEastAsia" w:hAnsiTheme="minorHAnsi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360.00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144.00</w:t>
      </w:r>
      <w:r>
        <w:rPr>
          <w:rFonts w:ascii="SimSun" w:eastAsiaTheme="minorEastAsia" w:hAnsiTheme="minorHAnsi" w:cstheme="minorBidi"/>
          <w:color w:val="000000"/>
          <w:spacing w:val="45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SimSun" w:eastAsiaTheme="minorEastAsia" w:hAnsiTheme="minorHAnsi" w:cstheme="minorBidi"/>
          <w:color w:val="000000"/>
          <w:spacing w:val="460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144.00</w:t>
      </w:r>
      <w:r>
        <w:rPr>
          <w:rFonts w:ascii="SimSun" w:eastAsiaTheme="minorEastAsia" w:hAnsiTheme="minorHAnsi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108.00</w:t>
      </w:r>
      <w:r>
        <w:rPr>
          <w:rFonts w:ascii="SimSun" w:eastAsiaTheme="minorEastAsia" w:hAnsiTheme="minorHAnsi" w:cstheme="minorBidi"/>
          <w:color w:val="000000"/>
          <w:spacing w:val="329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108.00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5"/>
        <w:gridCol w:w="10986"/>
        <w:gridCol w:w="20"/>
        <w:gridCol w:w="2574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276"/>
          <w:jc w:val="left"/>
        </w:trPr>
        <w:tc>
          <w:tcPr>
            <w:tcW w:w="145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10986" w:type="dxa"/>
            <w:noWrap w:val="0"/>
            <w:textDirection w:val="lrTb"/>
            <w:tcFitText w:val="0"/>
            <w:vAlign w:val="top"/>
          </w:tcPr>
          <w:p>
            <w:pPr>
              <w:spacing w:before="53" w:after="0" w:line="180" w:lineRule="exact"/>
              <w:ind w:left="0" w:right="0" w:firstLine="0"/>
              <w:jc w:val="left"/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17</w:t>
            </w:r>
            <w:r>
              <w:rPr>
                <w:rFonts w:ascii="SimSun" w:eastAsiaTheme="minorEastAsia" w:hAnsiTheme="minorHAnsi" w:cstheme="minorBidi"/>
                <w:color w:val="000000"/>
                <w:spacing w:val="65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区县（生猪期货价格保险）</w:t>
            </w:r>
            <w:r>
              <w:rPr>
                <w:rFonts w:ascii="SimSun" w:eastAsiaTheme="minorEastAsia" w:hAnsiTheme="minorHAnsi" w:cstheme="minorBidi"/>
                <w:color w:val="000000"/>
                <w:spacing w:val="72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21.4600</w:t>
            </w:r>
            <w:r>
              <w:rPr>
                <w:rFonts w:ascii="SimSun" w:eastAsiaTheme="minorEastAsia" w:hAnsiTheme="minorHAnsi" w:cstheme="minorBidi"/>
                <w:color w:val="000000"/>
                <w:spacing w:val="111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7.0000</w:t>
            </w:r>
            <w:r>
              <w:rPr>
                <w:rFonts w:ascii="SimSun" w:eastAsiaTheme="minorEastAsia" w:hAnsiTheme="minorHAnsi" w:cstheme="minorBidi"/>
                <w:color w:val="000000"/>
                <w:spacing w:val="362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80</w:t>
            </w:r>
            <w:r>
              <w:rPr>
                <w:rFonts w:ascii="SimSun" w:eastAsiaTheme="minorEastAsia" w:hAnsiTheme="minorHAnsi" w:cstheme="minorBidi"/>
                <w:color w:val="000000"/>
                <w:spacing w:val="1119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80.00</w:t>
            </w:r>
            <w:r>
              <w:rPr>
                <w:rFonts w:ascii="SimSun" w:eastAsiaTheme="minorEastAsia" w:hAnsiTheme="minorHAnsi" w:cstheme="minorBidi"/>
                <w:color w:val="000000"/>
                <w:spacing w:val="228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560.00</w:t>
            </w:r>
            <w:r>
              <w:rPr>
                <w:rFonts w:ascii="SimSun" w:eastAsiaTheme="minorEastAsia" w:hAnsiTheme="minorHAnsi" w:cstheme="minorBidi"/>
                <w:color w:val="000000"/>
                <w:spacing w:val="23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224.00</w:t>
            </w:r>
            <w:r>
              <w:rPr>
                <w:rFonts w:ascii="SimSun" w:eastAsiaTheme="minorEastAsia" w:hAnsiTheme="minorHAnsi" w:cstheme="minorBidi"/>
                <w:color w:val="000000"/>
                <w:spacing w:val="458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/</w:t>
            </w:r>
            <w:r>
              <w:rPr>
                <w:rFonts w:ascii="SimSun" w:eastAsiaTheme="minorEastAsia" w:hAnsiTheme="minorHAnsi" w:cstheme="minorBidi"/>
                <w:color w:val="000000"/>
                <w:spacing w:val="46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224.00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574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120" w:lineRule="exact"/>
              <w:ind w:left="28" w:right="0" w:firstLine="0"/>
              <w:jc w:val="left"/>
              <w:rPr>
                <w:rFonts w:ascii="SimSun" w:eastAsiaTheme="minorEastAsia" w:hAnsiTheme="minorHAnsi" w:cstheme="minorBidi"/>
                <w:color w:val="000000"/>
                <w:sz w:val="12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pacing w:val="2"/>
                <w:sz w:val="12"/>
                <w:szCs w:val="22"/>
                <w:lang w:val="en-US" w:eastAsia="en-US" w:bidi="ar-SA"/>
              </w:rPr>
              <w:t>此部分由期货公司补贴+农户自缴</w:t>
            </w:r>
          </w:p>
          <w:p>
            <w:pPr>
              <w:spacing w:before="0" w:after="0" w:line="180" w:lineRule="exact"/>
              <w:ind w:left="0" w:right="0" w:firstLine="0"/>
              <w:jc w:val="left"/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z w:val="12"/>
                <w:szCs w:val="22"/>
                <w:lang w:val="en-US" w:eastAsia="en-US" w:bidi="ar-SA"/>
              </w:rPr>
              <w:t>组成，具体占比详见承保机构方案</w:t>
            </w:r>
            <w:r>
              <w:rPr>
                <w:rFonts w:ascii="SimSun" w:eastAsiaTheme="minorEastAsia" w:hAnsiTheme="minorHAnsi" w:cstheme="minorBidi"/>
                <w:color w:val="000000"/>
                <w:spacing w:val="97"/>
                <w:sz w:val="1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eastAsiaTheme="minorEastAsia" w:hAnsiTheme="minorHAnsi" w:cstheme="minorBidi"/>
                <w:color w:val="000000"/>
                <w:sz w:val="18"/>
                <w:szCs w:val="22"/>
                <w:lang w:val="en-US" w:eastAsia="en-US" w:bidi="ar-SA"/>
              </w:rPr>
              <w:t>336.00</w:t>
            </w:r>
          </w:p>
        </w:tc>
      </w:tr>
    </w:tbl>
    <w:p>
      <w:pPr>
        <w:spacing w:before="59" w:after="0" w:line="190" w:lineRule="exact"/>
        <w:ind w:left="1189" w:right="0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合计金额</w:t>
      </w:r>
      <w:r>
        <w:rPr>
          <w:rFonts w:ascii="SimSun" w:eastAsiaTheme="minorEastAsia" w:hAnsiTheme="minorHAnsi" w:cstheme="minorBidi"/>
          <w:color w:val="000000"/>
          <w:spacing w:val="573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5920.22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3225.83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1211.74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2014.10</w:t>
      </w:r>
      <w:r>
        <w:rPr>
          <w:rFonts w:ascii="SimSun" w:eastAsiaTheme="minorEastAsia" w:hAnsiTheme="minorHAnsi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1257.06</w:t>
      </w:r>
      <w:r>
        <w:rPr>
          <w:rFonts w:ascii="SimSun" w:eastAsiaTheme="minorEastAsia" w:hAnsiTheme="minorHAnsi" w:cstheme="minorBidi"/>
          <w:color w:val="000000"/>
          <w:spacing w:val="233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1101.33</w:t>
      </w:r>
      <w:r>
        <w:rPr>
          <w:rFonts w:ascii="SimSun" w:eastAsiaTheme="minorEastAsia" w:hAnsiTheme="minorHAnsi" w:cstheme="minorBidi"/>
          <w:color w:val="000000"/>
          <w:spacing w:val="226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336.00</w:t>
      </w:r>
    </w:p>
    <w:p>
      <w:pPr>
        <w:spacing w:before="11" w:after="0" w:line="233" w:lineRule="exact"/>
        <w:ind w:left="0" w:right="1301" w:firstLine="0"/>
        <w:jc w:val="lef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-9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8"/>
          <w:szCs w:val="22"/>
          <w:lang w:val="en-US" w:eastAsia="en-US" w:bidi="ar-SA"/>
        </w:rPr>
        <w:t>备注：各级财政和农户承担，水稻、玉米、油菜、马铃薯保险保费比例为：中央补助45％、市级补助30%、县级补助10％、农户自缴15％；公益林保险保费比例为：中央补助</w:t>
      </w:r>
      <w:r>
        <w:rPr>
          <w:rFonts w:ascii="SimSun" w:hAnsi="SimSun" w:eastAsiaTheme="minorEastAsia" w:cs="SimSun"/>
          <w:color w:val="000000"/>
          <w:spacing w:val="2"/>
          <w:sz w:val="18"/>
          <w:szCs w:val="22"/>
          <w:lang w:val="en-US" w:eastAsia="en-US" w:bidi="ar-SA"/>
        </w:rPr>
        <w:cr/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50％、市级补助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35%、县级补助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15％；能繁母猪、育肥猪养殖保险保费比例为：中央补助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50％、市级补助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20%、县级补助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10％、农户自缴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 xml:space="preserve">20％；生猪收益保险保费比例为：市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级补助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8"/>
          <w:szCs w:val="22"/>
          <w:lang w:val="en-US" w:eastAsia="en-US" w:bidi="ar-SA"/>
        </w:rPr>
        <w:t>40%，县级补助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8"/>
          <w:szCs w:val="22"/>
          <w:lang w:val="en-US" w:eastAsia="en-US" w:bidi="ar-SA"/>
        </w:rPr>
        <w:t>30%，农户自缴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8"/>
          <w:szCs w:val="22"/>
          <w:lang w:val="en-US" w:eastAsia="en-US" w:bidi="ar-SA"/>
        </w:rPr>
        <w:t>30%；柑橘种植灾害保险保费比例为：市级补助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8"/>
          <w:szCs w:val="22"/>
          <w:lang w:val="en-US" w:eastAsia="en-US" w:bidi="ar-SA"/>
        </w:rPr>
        <w:t>50%、县级补助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8"/>
          <w:szCs w:val="22"/>
          <w:lang w:val="en-US" w:eastAsia="en-US" w:bidi="ar-SA"/>
        </w:rPr>
        <w:t>20％、农户自缴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8"/>
          <w:szCs w:val="22"/>
          <w:lang w:val="en-US" w:eastAsia="en-US" w:bidi="ar-SA"/>
        </w:rPr>
        <w:t>30％；稻谷、玉米、马铃薯完全成本补充保险保费比例为：</w:t>
      </w:r>
      <w:r>
        <w:rPr>
          <w:rFonts w:ascii="SimSun" w:hAnsi="SimSun" w:eastAsiaTheme="minorEastAsia" w:cs="SimSun"/>
          <w:color w:val="000000"/>
          <w:spacing w:val="-1"/>
          <w:sz w:val="18"/>
          <w:szCs w:val="22"/>
          <w:lang w:val="en-US" w:eastAsia="en-US" w:bidi="ar-SA"/>
        </w:rPr>
        <w:cr/>
      </w:r>
      <w:r>
        <w:rPr>
          <w:rFonts w:ascii="SimSun" w:eastAsiaTheme="minorEastAsia" w:hAnsiTheme="minorHAnsi" w:cstheme="minorBidi"/>
          <w:color w:val="000000"/>
          <w:spacing w:val="-9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市级补助</w:t>
      </w:r>
      <w:r>
        <w:rPr>
          <w:rFonts w:ascii="SimSun" w:eastAsiaTheme="minorEastAsia" w:hAnsiTheme="minorHAnsi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50%、县级补助</w:t>
      </w:r>
      <w:r>
        <w:rPr>
          <w:rFonts w:ascii="SimSun" w:eastAsiaTheme="minorEastAsia" w:hAnsiTheme="minorHAnsi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30％、农户自缴</w:t>
      </w:r>
      <w:r>
        <w:rPr>
          <w:rFonts w:ascii="SimSun" w:eastAsiaTheme="minorEastAsia" w:hAnsiTheme="minorHAnsi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20％；区县优势特色农产品保险(银花收益保险）保费比例为：市级补助</w:t>
      </w:r>
      <w:r>
        <w:rPr>
          <w:rFonts w:ascii="SimSun" w:eastAsiaTheme="minorEastAsia" w:hAnsiTheme="minorHAnsi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40%、县级补助</w:t>
      </w:r>
      <w:r>
        <w:rPr>
          <w:rFonts w:ascii="SimSun" w:eastAsiaTheme="minorEastAsia" w:hAnsiTheme="minorHAnsi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50％、农户自缴</w:t>
      </w:r>
      <w:r>
        <w:rPr>
          <w:rFonts w:ascii="SimSun" w:eastAsiaTheme="minorEastAsia" w:hAnsiTheme="minorHAnsi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 xml:space="preserve">10％；区县优势特色农产品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保险（土鸡）、（畜牧）（油茶种植）保费比例为：市级补助</w:t>
      </w:r>
      <w:r>
        <w:rPr>
          <w:rFonts w:ascii="SimSun" w:eastAsiaTheme="minorEastAsia" w:hAnsiTheme="minorHAnsi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40%，县级补助</w:t>
      </w:r>
      <w:r>
        <w:rPr>
          <w:rFonts w:ascii="SimSun" w:eastAsiaTheme="minorEastAsia" w:hAnsiTheme="minorHAnsi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30%，农户自缴</w:t>
      </w:r>
      <w:r>
        <w:rPr>
          <w:rFonts w:ascii="SimSun" w:eastAsiaTheme="minorEastAsia" w:hAnsiTheme="minorHAnsi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30%；区县优势特色农产品保险（生猪期货价格保险）保费比例为市级补助</w:t>
      </w:r>
      <w:r>
        <w:rPr>
          <w:rFonts w:ascii="SimSun" w:eastAsiaTheme="minorEastAsia" w:hAnsiTheme="minorHAnsi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40%、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cr/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期货公司补贴及农户自缴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70%（农户自缴部分不超过</w:t>
      </w:r>
      <w:r>
        <w:rPr>
          <w:rFonts w:ascii="SimSun" w:eastAsiaTheme="minorEastAsia" w:hAnsiTheme="minorHAnsi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30%）。</w:t>
      </w:r>
    </w:p>
    <w:p>
      <w:pPr>
        <w:spacing w:before="653" w:after="0" w:line="325" w:lineRule="exact"/>
        <w:ind w:left="12349" w:right="0" w:firstLine="0"/>
        <w:jc w:val="lef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sectPr>
          <w:pgSz w:w="16840" w:h="11900" w:orient="landscape"/>
          <w:pgMar w:top="1636" w:right="100" w:bottom="0" w:left="1560" w:header="720" w:footer="720" w:gutter="0"/>
          <w:pgNumType w:start="1"/>
          <w:cols w:sep="0" w:space="720"/>
          <w:docGrid w:linePitch="1"/>
        </w:sectPr>
      </w:pPr>
      <w:r>
        <w:rPr>
          <w:rFonts w:ascii="LJGRIG+TT31FFCC23tCID" w:hAnsi="LJGRIG+TT31FFCC23tCID" w:eastAsiaTheme="minorEastAsia" w:cs="LJGRIG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8"/>
          <w:szCs w:val="22"/>
          <w:lang w:val="en-US" w:eastAsia="en-US" w:bidi="ar-SA"/>
        </w:rPr>
        <w:t>51</w:t>
      </w:r>
      <w:r>
        <w:rPr>
          <w:rFonts w:ascii="SimSun" w:eastAsiaTheme="minorEastAsia" w:hAnsiTheme="minorHAnsi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LJGRIG+TT31FFCC23tCID" w:hAnsi="LJGRIG+TT31FFCC23tCID" w:eastAsiaTheme="minorEastAsia" w:cs="LJGRIG+TT31FFCC23tCID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25" w:lineRule="exact"/>
        <w:ind w:left="0" w:right="0" w:firstLine="0"/>
        <w:jc w:val="lef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bookmarkStart w:id="78" w:name="br1_1_0"/>
      <w:bookmarkEnd w:id="78"/>
      <w:r>
        <w:rPr>
          <w:noProof/>
        </w:rPr>
        <w:pict>
          <v:shape id="_x0000_s1041" type="#_x0000_t75" style="width:447.3pt;height:3.5pt;margin-top:640.45pt;margin-left:76.9pt;mso-position-horizontal-relative:page;mso-position-vertical-relative:page;position:absolute;z-index:-251651072">
            <v:imagedata r:id="rId20" o:title=""/>
          </v:shape>
        </w:pict>
      </w:r>
      <w:bookmarkStart w:id="79" w:name="br1_2_0"/>
      <w:bookmarkEnd w:id="79"/>
      <w:r>
        <w:rPr>
          <w:noProof/>
        </w:rPr>
        <w:pict>
          <v:shape id="_x0000_s1042" type="#_x0000_t75" style="width:447.2pt;height:2.5pt;margin-top:701.9pt;margin-left:76.9pt;mso-position-horizontal-relative:page;mso-position-vertical-relative:page;position:absolute;z-index:-251653120">
            <v:imagedata r:id="rId21" o:title=""/>
          </v:shape>
        </w:pict>
      </w:r>
      <w:r>
        <w:rPr>
          <w:noProof/>
        </w:rPr>
        <w:pict>
          <v:shape id="_x0000_s1043" type="#_x0000_t75" style="width:447.2pt;height:3.5pt;margin-top:732.3pt;margin-left:76.9pt;mso-position-horizontal-relative:page;mso-position-vertical-relative:page;position:absolute;z-index:-251655168">
            <v:imagedata r:id="rId22" o:title=""/>
          </v:shape>
        </w:pict>
      </w:r>
      <w:r>
        <w:rPr>
          <w:rFonts w:ascii="QCVPNA+TT31FFCC23tCID" w:hAnsi="QCVPNA+TT31FFCC23tCID" w:eastAsiaTheme="minorEastAsia" w:cs="QCVPNA+TT31FFCC23tCID"/>
          <w:color w:val="000000"/>
          <w:sz w:val="28"/>
          <w:szCs w:val="22"/>
          <w:lang w:val="en-US" w:eastAsia="en-US" w:bidi="ar-SA"/>
        </w:rPr>
        <w:t>抄</w:t>
      </w:r>
      <w:r>
        <w:rPr>
          <w:rFonts w:eastAsiaTheme="minorEastAsia" w:hAnsiTheme="minorHAnsi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eastAsiaTheme="minorEastAsia" w:cs="QCVPNA+TT31FFCC23tCID"/>
          <w:color w:val="000000"/>
          <w:sz w:val="28"/>
          <w:szCs w:val="22"/>
          <w:lang w:val="en-US" w:eastAsia="en-US" w:bidi="ar-SA"/>
        </w:rPr>
        <w:t>送</w:t>
      </w:r>
      <w:r>
        <w:rPr>
          <w:rFonts w:eastAsiaTheme="minorEastAsia" w:hAnsiTheme="minorHAnsi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eastAsiaTheme="minorEastAsia" w:cs="QCVPNA+TT31FFCC23tCID"/>
          <w:color w:val="000000"/>
          <w:spacing w:val="23"/>
          <w:sz w:val="28"/>
          <w:szCs w:val="22"/>
          <w:lang w:val="en-US" w:eastAsia="en-US" w:bidi="ar-SA"/>
        </w:rPr>
        <w:t>：县纪委监委机关，县委办公室，县人大常委会办公室，</w:t>
      </w:r>
    </w:p>
    <w:p>
      <w:pPr>
        <w:spacing w:before="255" w:after="0" w:line="325" w:lineRule="exact"/>
        <w:ind w:left="926" w:right="0" w:firstLine="0"/>
        <w:jc w:val="lef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QCVPNA+TT31FFCC23tCID" w:hAnsi="QCVPNA+TT31FFCC23tCID" w:eastAsiaTheme="minorEastAsia" w:cs="QCVPNA+TT31FFCC23tCID"/>
          <w:color w:val="000000"/>
          <w:spacing w:val="32"/>
          <w:sz w:val="28"/>
          <w:szCs w:val="22"/>
          <w:lang w:val="en-US" w:eastAsia="en-US" w:bidi="ar-SA"/>
        </w:rPr>
        <w:t>县政协办公室，县法院，县检察院，县人武部。</w:t>
      </w:r>
    </w:p>
    <w:p>
      <w:pPr>
        <w:spacing w:before="280" w:after="0" w:line="327" w:lineRule="exact"/>
        <w:ind w:left="23" w:right="0" w:firstLine="0"/>
        <w:jc w:val="lef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QCVPNA+TT31FFCC23tCID" w:hAnsi="QCVPNA+TT31FFCC23tCID" w:eastAsiaTheme="minorEastAsia" w:cs="QCVPNA+TT31FFCC23tCID"/>
          <w:color w:val="000000"/>
          <w:sz w:val="28"/>
          <w:szCs w:val="22"/>
          <w:lang w:val="en-US" w:eastAsia="en-US" w:bidi="ar-SA"/>
        </w:rPr>
        <w:t>秀山土家族苗族自治县人民政府办公室</w:t>
      </w:r>
      <w:r>
        <w:rPr>
          <w:rFonts w:eastAsiaTheme="minorEastAsia" w:hAnsiTheme="minorHAnsi" w:cstheme="minorBidi"/>
          <w:color w:val="000000"/>
          <w:spacing w:val="489"/>
          <w:sz w:val="28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>2023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eastAsiaTheme="minorEastAsia" w:cs="QCVPNA+TT31FFCC23tCID"/>
          <w:color w:val="000000"/>
          <w:sz w:val="28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eastAsiaTheme="minorEastAsia" w:hAnsiTheme="minorHAnsi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eastAsiaTheme="minorEastAsia" w:cs="QCVPNA+TT31FFCC23tCID"/>
          <w:color w:val="000000"/>
          <w:sz w:val="28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>28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eastAsiaTheme="minorEastAsia" w:cs="QCVPNA+TT31FFCC23tCID"/>
          <w:color w:val="000000"/>
          <w:sz w:val="28"/>
          <w:szCs w:val="22"/>
          <w:lang w:val="en-US" w:eastAsia="en-US" w:bidi="ar-SA"/>
        </w:rPr>
        <w:t>日印发</w:t>
      </w:r>
    </w:p>
    <w:p>
      <w:pPr>
        <w:spacing w:before="428" w:after="0" w:line="325" w:lineRule="exact"/>
        <w:ind w:left="7070" w:right="0" w:firstLine="0"/>
        <w:jc w:val="lef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QCVPNA+TT31FFCC23tCID" w:hAnsi="QCVPNA+TT31FFCC23tCID" w:eastAsiaTheme="minorEastAsia" w:cs="QCVPNA+TT31FFCC23tCID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28"/>
          <w:szCs w:val="22"/>
          <w:lang w:val="en-US" w:eastAsia="en-US" w:bidi="ar-SA"/>
        </w:rPr>
        <w:t>52</w:t>
      </w:r>
      <w:r>
        <w:rPr>
          <w:rFonts w:ascii="SimSun" w:eastAsiaTheme="minorEastAsia" w:hAnsiTheme="minorHAnsi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eastAsiaTheme="minorEastAsia" w:cs="QCVPNA+TT31FFCC23tCID"/>
          <w:color w:val="000000"/>
          <w:sz w:val="28"/>
          <w:szCs w:val="22"/>
          <w:lang w:val="en-US" w:eastAsia="en-US" w:bidi="ar-SA"/>
        </w:rPr>
        <w:t>—</w:t>
      </w:r>
    </w:p>
    <w:sectPr>
      <w:pgSz w:w="11900" w:h="16840"/>
      <w:pgMar w:top="13012" w:right="100" w:bottom="0" w:left="196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TULING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HLSCUQ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JFFRWM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HQTUNQ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IQGDWQ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FDGPJR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HFTFGI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DGVPNE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ISUVNQ+TT38FCFC29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QHFQTD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IJPBSB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ARCJEJ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CUVKNW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NEJNCJ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NQMTF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FVADEM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KSHSC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VTTKJK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GPWUDJ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RMQBAD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OBNENQ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CEVEMT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SSJJWQ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FVFSFN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LVWGUK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IWPSRU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AQFLDD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VHQOPB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BMLFLU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ASPFOM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EWECVB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QKPVFL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OLELWA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NROBDV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GMRRBW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NFRNLE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MIMCOU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JPJEOG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VPPEIO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VTRVHE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SVDTAP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DTQMSR+TT38FCFC29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URIQNE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NUFRCH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FUSLVS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OHROMQ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TQNTGB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FVQWMN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CJJCFW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BGDBKW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CHVGQR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QRDDSB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QIHICQ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EWOVGB+TT38FCFC29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ADDUSP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KQTMIQ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OLGHRS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UJABUI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UKVBBE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MCGSTA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DAHLHJ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VSVDS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RASTRA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TPLFFE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LKOLAH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BMCPUD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RBJHLP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BMLEOI+TT38FCFC29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EEOQOT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LQUOBJ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RKVNQR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FONCUN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QHECRB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PNIKNP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TKNUOS+TT38FCFC29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NBKKLO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LCWBDD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UVNHUA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IPGDG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WMVGRR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OTTHSK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WRTOQK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VJDEJD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PTOIIJ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DDMWMT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LQLOPG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MIUANH+TT38FCFC29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QJRKMM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ONEHHO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QJWFUF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SGNJHS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OPCAJA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HFQUCQ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OOIJOT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KSBTBI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RGIOIP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AWNSKH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MTSGBH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HPGLFQ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COFDGO+SegoeUISymbol">
    <w:panose1 w:val="020B0502040204020203"/>
    <w:charset w:val="01"/>
    <w:family w:val="swiss"/>
    <w:pitch w:val="variable"/>
    <w:sig w:usb0="01010101" w:usb1="01010101" w:usb2="01010101" w:usb3="01010101" w:csb0="01010101" w:csb1="01010101"/>
  </w:font>
  <w:font w:name="OWLAPD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EHKHLJ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OIAQDB+TT38FCFC29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VMBQUB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PSPTQQ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RUKQMI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VWIJOK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PLQSQV+TT38FCFC29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MTVBMK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WFSRWG+TT38FCFC29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PNKGRE+TT21D4BC5C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JBMJBQ+TTE438B907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LJGRIG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  <w:font w:name="QCVPNA+TT31FFCC23tCID">
    <w:panose1 w:val="0101010101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