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pacing w:before="0" w:beforeAutospacing="0" w:after="0" w:afterAutospacing="0" w:line="560" w:lineRule="exact"/>
        <w:ind w:firstLine="720" w:firstLineChars="200"/>
        <w:jc w:val="center"/>
        <w:textAlignment w:val="auto"/>
        <w:rPr>
          <w:rFonts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重庆市秀山土家族苗族自治县</w:t>
      </w:r>
      <w:r>
        <w:rPr>
          <w:rFonts w:hint="eastAsia" w:ascii="方正小标宋_GBK" w:hAnsi="方正小标宋_GBK" w:eastAsia="方正小标宋_GBK" w:cs="方正小标宋_GBK"/>
          <w:sz w:val="36"/>
          <w:szCs w:val="36"/>
        </w:rPr>
        <w:t>膏田镇人民政府</w:t>
      </w:r>
      <w:r>
        <w:rPr>
          <w:rFonts w:ascii="方正小标宋_GBK" w:hAnsi="方正小标宋_GBK" w:eastAsia="方正小标宋_GBK" w:cs="方正小标宋_GBK"/>
          <w:sz w:val="36"/>
          <w:szCs w:val="36"/>
          <w:shd w:val="clear" w:color="auto" w:fill="FFFFFF"/>
        </w:rPr>
        <w:t>2023年度决算公开说明</w:t>
      </w:r>
    </w:p>
    <w:p>
      <w:pPr>
        <w:pStyle w:val="6"/>
        <w:keepNext w:val="0"/>
        <w:keepLines w:val="0"/>
        <w:pageBreakBefore w:val="0"/>
        <w:widowControl/>
        <w:kinsoku/>
        <w:wordWrap/>
        <w:overflowPunct/>
        <w:topLinePunct w:val="0"/>
        <w:autoSpaceDN/>
        <w:bidi w:val="0"/>
        <w:adjustRightInd/>
        <w:spacing w:before="0" w:beforeAutospacing="0" w:after="0" w:afterAutospacing="0" w:line="560" w:lineRule="exact"/>
        <w:ind w:firstLine="720" w:firstLineChars="200"/>
        <w:jc w:val="center"/>
        <w:textAlignment w:val="auto"/>
        <w:rPr>
          <w:rFonts w:hint="default" w:ascii="方正小标宋_GBK" w:hAnsi="方正小标宋_GBK" w:eastAsia="方正小标宋_GBK" w:cs="方正小标宋_GBK"/>
          <w:sz w:val="36"/>
          <w:szCs w:val="36"/>
          <w:shd w:val="clear" w:color="auto" w:fill="FFFFFF"/>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一、部门基本情况</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default"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（一）职能职责</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膏田镇人民政府是秀山县政府的派出机构，受县政府领导，依据法律、法规，在辖区内行使政府的管理职能，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default"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（二）机构设置</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1.党政办公室。</w:t>
      </w:r>
      <w:r>
        <w:rPr>
          <w:rFonts w:hint="eastAsia" w:ascii="Times New Roman" w:hAnsi="Times New Roman" w:eastAsia="方正仿宋_GBK" w:cs="Times New Roman"/>
          <w:kern w:val="2"/>
          <w:sz w:val="32"/>
          <w:szCs w:val="32"/>
          <w:lang w:val="en-US" w:eastAsia="zh-CN" w:bidi="ar-SA"/>
        </w:rPr>
        <w:t>主要职责：负责纪检、组织人事、宣传、统战、机构编制、机要保密、督促检查、民宗侨台、精神文明建设、网络信息安全等工作；负责武装工作；负责应急协调、公共服务等统筹管理；负责法治、文秘、档案、党务政务信息、电子政务、机关事务、后勤服务等工作；负责党委、政府其他日常工作。</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2.经济发展办公室（挂扶贫开发办公室、统计办公室、农村经营管理办公室牌子）。</w:t>
      </w:r>
      <w:r>
        <w:rPr>
          <w:rFonts w:hint="eastAsia" w:ascii="Times New Roman" w:hAnsi="Times New Roman" w:eastAsia="方正仿宋_GBK" w:cs="Times New Roman"/>
          <w:kern w:val="2"/>
          <w:sz w:val="32"/>
          <w:szCs w:val="32"/>
          <w:lang w:val="en-US" w:eastAsia="zh-CN" w:bidi="ar-SA"/>
        </w:rPr>
        <w:t>主要职责：宣传贯彻经济发展方针政策，编制辖区经济社会发展规划、年度计划；负责基本建设、扶贫开发、乡村旅游等项目的规划申报、建设管理；负责农民负担监督减负、土地承包经营、农村集体资产管理和节能减排、招商引资、产业结构调整等工作；依法管理工业企业和第三产业，指导企业生产经营、技术改造、技术培训；指导农业、林业、水利、畜牧生产；承担其他经济发展规划、农村经营管理、经济社会统计、扶贫开发等管理职责。</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3.民政和社会事务办公室（挂卫生健康办公室牌子）。</w:t>
      </w:r>
      <w:r>
        <w:rPr>
          <w:rFonts w:hint="eastAsia" w:ascii="Times New Roman" w:hAnsi="Times New Roman" w:eastAsia="方正仿宋_GBK" w:cs="Times New Roman"/>
          <w:kern w:val="2"/>
          <w:sz w:val="32"/>
          <w:szCs w:val="32"/>
          <w:lang w:val="en-US" w:eastAsia="zh-CN" w:bidi="ar-SA"/>
        </w:rPr>
        <w:t>主要职责：宣传贯彻民政、教育、卫生健康、文化体育、社会救助、残疾人事业、劳动就业、社会保障等法律法规、规章政策；负责城乡低保、养老五保、老龄和残疾人事业、防灾减灾、救灾救助、殡葬管理等工作；负责社会保险、劳动维权、劳务培训、医疗保障等管理；负责义务教育、幼儿教育、职业教育和文化体育、广播电视、新闻出版、卫生健康等工作；负责村居委自治组织建设、村社区公益性阵地建设等工作；承担其他民政和社会事务管理职责。</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4.平安建设办公室。</w:t>
      </w:r>
      <w:r>
        <w:rPr>
          <w:rFonts w:hint="eastAsia" w:ascii="Times New Roman" w:hAnsi="Times New Roman" w:eastAsia="方正仿宋_GBK" w:cs="Times New Roman"/>
          <w:kern w:val="2"/>
          <w:sz w:val="32"/>
          <w:szCs w:val="32"/>
          <w:lang w:val="en-US" w:eastAsia="zh-CN" w:bidi="ar-SA"/>
        </w:rPr>
        <w:t>主要职责：宣传贯彻平安建设、防范和处理邪教、信访稳定等方针政策；负责社会平安创建、法治创建，指导村居开展社会平安群防群治工作；负责流动人口服务管理、群众来信来访和反邪教工作；负责协调相关部门开展禁毒、扫黑除恶和法治教育等工作；负责组织协调有关部门共同解决辖区内突发治安问题，及时化解矛盾，维护社会稳定。</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5.规划建设管理环保办公室。</w:t>
      </w:r>
      <w:r>
        <w:rPr>
          <w:rFonts w:hint="eastAsia" w:ascii="Times New Roman" w:hAnsi="Times New Roman" w:eastAsia="方正仿宋_GBK" w:cs="Times New Roman"/>
          <w:kern w:val="2"/>
          <w:sz w:val="32"/>
          <w:szCs w:val="32"/>
          <w:lang w:val="en-US" w:eastAsia="zh-CN" w:bidi="ar-SA"/>
        </w:rPr>
        <w:t>主要职责：宣传贯彻村镇规划建设、自然资源、生态环保法律法规政策；负责村镇规划编制实施，辖区内生产建设、公共设施、农房建设等项目的审核、审批（转报）工作；负责环境污染防治、农业生态保护、地质灾害防治工作；负责农房安全、建筑质量监督管理工作；负责集镇市容市貌、市政基础设施、环境卫生、小区物业管理工作；协调协助相关部门开展人防、土地征用、房屋征收、土地和矿产资源管理工作；承担其他规划自然资源生态环保管理职责。</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6.财政办公室。</w:t>
      </w:r>
      <w:r>
        <w:rPr>
          <w:rFonts w:hint="eastAsia" w:ascii="Times New Roman" w:hAnsi="Times New Roman" w:eastAsia="方正仿宋_GBK" w:cs="Times New Roman"/>
          <w:kern w:val="2"/>
          <w:sz w:val="32"/>
          <w:szCs w:val="32"/>
          <w:lang w:val="en-US" w:eastAsia="zh-CN" w:bidi="ar-SA"/>
        </w:rPr>
        <w:t>主要负责：贯彻财经方针政策，执行财政法规、财经制度，指导监督辖区内部门财务活动；负责本级财政收支、预决算、总会计、惠农资金兑付、财政资金监督检查、绩效评价、债权债务、村级财务管理等工作；负责国有资产的购置、登记、处置、保值增值、政府采购等工作；协调税务等部门组织财政收入；承担其他财政财务管理职责。</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7.应急管理办公室。</w:t>
      </w:r>
      <w:r>
        <w:rPr>
          <w:rFonts w:hint="eastAsia" w:ascii="Times New Roman" w:hAnsi="Times New Roman" w:eastAsia="方正仿宋_GBK" w:cs="Times New Roman"/>
          <w:kern w:val="2"/>
          <w:sz w:val="32"/>
          <w:szCs w:val="32"/>
          <w:lang w:val="en-US" w:eastAsia="zh-CN" w:bidi="ar-SA"/>
        </w:rPr>
        <w:t>主要负责：宣传贯彻安全生产、职业健康等法律法规；负责辖区内应急救援、安全生产综合监管工作；负责协助开展煤矿、非煤矿山、危险化学品、烟花爆竹、交通等安全生产的日常监管和隐患排查、事故调查、情况分析等工作；承担其他应急管理职责。</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8.综合行政执法办公室。</w:t>
      </w:r>
      <w:r>
        <w:rPr>
          <w:rFonts w:hint="eastAsia" w:ascii="Times New Roman" w:hAnsi="Times New Roman" w:eastAsia="方正仿宋_GBK" w:cs="Times New Roman"/>
          <w:kern w:val="2"/>
          <w:sz w:val="32"/>
          <w:szCs w:val="32"/>
          <w:lang w:val="en-US" w:eastAsia="zh-CN" w:bidi="ar-SA"/>
        </w:rPr>
        <w:t>集中行使依法授权或委托乡镇政府承担的各项行政执法权；协调、配合县级有关部门及派驻机构开展其他领域的联合执法。</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9.党建工作办公室。</w:t>
      </w:r>
      <w:r>
        <w:rPr>
          <w:rFonts w:hint="eastAsia" w:ascii="Times New Roman" w:hAnsi="Times New Roman" w:eastAsia="方正仿宋_GBK" w:cs="Times New Roman"/>
          <w:kern w:val="2"/>
          <w:sz w:val="32"/>
          <w:szCs w:val="32"/>
          <w:lang w:val="en-US" w:eastAsia="zh-CN" w:bidi="ar-SA"/>
        </w:rPr>
        <w:t>统筹负责基层党建、群团等工作。</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10.人大办公室。</w:t>
      </w:r>
      <w:r>
        <w:rPr>
          <w:rFonts w:hint="eastAsia" w:ascii="Times New Roman" w:hAnsi="Times New Roman" w:eastAsia="方正仿宋_GBK" w:cs="Times New Roman"/>
          <w:kern w:val="2"/>
          <w:sz w:val="32"/>
          <w:szCs w:val="32"/>
          <w:lang w:val="en-US" w:eastAsia="zh-CN" w:bidi="ar-SA"/>
        </w:rPr>
        <w:t>主要负责在人大主席团的领导下处理人大日常事务，起草编写主席团文件、材料，会议准备、人代会筹备，资料立卷归档和保密工作。</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11.纪委办公室。</w:t>
      </w:r>
      <w:r>
        <w:rPr>
          <w:rFonts w:hint="eastAsia" w:ascii="Times New Roman" w:hAnsi="Times New Roman" w:eastAsia="方正仿宋_GBK" w:cs="Times New Roman"/>
          <w:kern w:val="2"/>
          <w:sz w:val="32"/>
          <w:szCs w:val="32"/>
          <w:lang w:val="en-US" w:eastAsia="zh-CN" w:bidi="ar-SA"/>
        </w:rPr>
        <w:t>主要负责维护党的章程和其他党内法规，协助党委检查党的路线方针、政策和决议贯彻执行情况，传达贯彻上级纪委有关纪检工作的指示、决议、决定，协助党委抓好党风廉政建设和组织协调反腐败工作。对党员进行党风党纪和廉政建设教育。对党员领导干部行使权利进行监督。负责纪委的日常工作。</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12.武装办公室</w:t>
      </w:r>
      <w:r>
        <w:rPr>
          <w:rFonts w:hint="eastAsia" w:ascii="Times New Roman" w:hAnsi="Times New Roman" w:eastAsia="方正楷体_GBK" w:cs="Times New Roman"/>
          <w:b/>
          <w:bCs/>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主要负责做好军、烈属、荣军和复、转退役军人的登记和优抚工作；负责学校集中军事技能训练和分散军事理论教学，积极开展教学总结和研究，不断提高教学质量；完成上级交办的其他工作事务。</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13.工会。</w:t>
      </w:r>
      <w:r>
        <w:rPr>
          <w:rFonts w:hint="eastAsia" w:ascii="Times New Roman" w:hAnsi="Times New Roman" w:eastAsia="方正仿宋_GBK" w:cs="Times New Roman"/>
          <w:kern w:val="2"/>
          <w:sz w:val="32"/>
          <w:szCs w:val="32"/>
          <w:lang w:val="en-US" w:eastAsia="zh-CN" w:bidi="ar-SA"/>
        </w:rPr>
        <w:t>主要职能是维护职工合法权益；参与职能、维护职能、建设职能和教育职能。</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14.团委。</w:t>
      </w:r>
      <w:r>
        <w:rPr>
          <w:rFonts w:hint="eastAsia" w:ascii="Times New Roman" w:hAnsi="Times New Roman" w:eastAsia="方正仿宋_GBK" w:cs="Times New Roman"/>
          <w:kern w:val="2"/>
          <w:sz w:val="32"/>
          <w:szCs w:val="32"/>
          <w:lang w:val="en-US" w:eastAsia="zh-CN" w:bidi="ar-SA"/>
        </w:rPr>
        <w:t>主要职责是领导镇共青团工作，对镇上的青少年组织进行指导和管理；调查青少年思想动态和青少年工作情况；组织和带领青少年在改革开放和现代化建设中发挥生力军和突击队作用。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15.妇联。</w:t>
      </w:r>
      <w:r>
        <w:rPr>
          <w:rFonts w:hint="eastAsia" w:ascii="Times New Roman" w:hAnsi="Times New Roman" w:eastAsia="方正仿宋_GBK" w:cs="Times New Roman"/>
          <w:kern w:val="2"/>
          <w:sz w:val="32"/>
          <w:szCs w:val="32"/>
          <w:lang w:val="en-US" w:eastAsia="zh-CN" w:bidi="ar-SA"/>
        </w:rPr>
        <w:t>主要职责是代表和维护妇女利益，促进男女和平。</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16.农业服务中心。</w:t>
      </w:r>
      <w:r>
        <w:rPr>
          <w:rFonts w:hint="eastAsia" w:ascii="Times New Roman" w:hAnsi="Times New Roman" w:eastAsia="方正仿宋_GBK" w:cs="Times New Roman"/>
          <w:kern w:val="2"/>
          <w:sz w:val="32"/>
          <w:szCs w:val="32"/>
          <w:lang w:val="en-US" w:eastAsia="zh-CN" w:bidi="ar-SA"/>
        </w:rPr>
        <w:t>主要职责：承担农技、农机、畜牧、水利水产 术推广、信息服务、水土保持、灾害防治、土地规模经营管理、农产品质量安全监管，农业综合服务等工作。</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17.文化服务中心。</w:t>
      </w:r>
      <w:r>
        <w:rPr>
          <w:rFonts w:hint="eastAsia" w:ascii="Times New Roman" w:hAnsi="Times New Roman" w:eastAsia="方正仿宋_GBK" w:cs="Times New Roman"/>
          <w:kern w:val="2"/>
          <w:sz w:val="32"/>
          <w:szCs w:val="32"/>
          <w:lang w:val="en-US" w:eastAsia="zh-CN" w:bidi="ar-SA"/>
        </w:rPr>
        <w:t>主要职责：承担辖区内文化体育阵地建设，组织开展文化体育、文化交流、全民健身活动，组织辖区内文艺培训等；规范农家乐和文娱活动等旅游场所、旅游设施、旅游项目的经营服务；统筹旅游市场秩序，协调旅游执法管理，调处涉旅投诉纠纷，营造诚信经营、文明有序的旅游市场环境；指导旅游项目、旅游产品开发等工作。</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18.劳动就业和社会保障服务所。</w:t>
      </w:r>
      <w:r>
        <w:rPr>
          <w:rFonts w:hint="eastAsia" w:ascii="Times New Roman" w:hAnsi="Times New Roman" w:eastAsia="方正仿宋_GBK" w:cs="Times New Roman"/>
          <w:kern w:val="2"/>
          <w:sz w:val="32"/>
          <w:szCs w:val="32"/>
          <w:lang w:val="en-US" w:eastAsia="zh-CN" w:bidi="ar-SA"/>
        </w:rPr>
        <w:t>主要职责：承担就业、再就业、农村富余劳动力转移，劳动和社会保障、城镇居民最低生活保障、社保救济、医疗保障服务等社会保障相关具体工作。</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19.退役军人服务站。</w:t>
      </w:r>
      <w:r>
        <w:rPr>
          <w:rFonts w:hint="eastAsia" w:ascii="Times New Roman" w:hAnsi="Times New Roman" w:eastAsia="方正仿宋_GBK" w:cs="Times New Roman"/>
          <w:kern w:val="2"/>
          <w:sz w:val="32"/>
          <w:szCs w:val="32"/>
          <w:lang w:val="en-US" w:eastAsia="zh-CN" w:bidi="ar-SA"/>
        </w:rPr>
        <w:t>主要职责：负责做好面对面、个性化、一对一服务退役军人工作，做好关系转接、联络接待、困难帮扶、信息采集、情况反映、立功喜报、悬挂光荣牌和“八一”、春节等节日以及重大变故走访慰问等具体事务，搭建政策咨询、帮扶援助、沟通联系、学习交流等活动场所，把党和政府的关怀温暖送到每一个退役军人身边；完成上级交办的其他任务。</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20.综合行政执法大队。</w:t>
      </w:r>
      <w:r>
        <w:rPr>
          <w:rFonts w:hint="eastAsia" w:ascii="Times New Roman" w:hAnsi="Times New Roman" w:eastAsia="方正仿宋_GBK" w:cs="Times New Roman"/>
          <w:kern w:val="2"/>
          <w:sz w:val="32"/>
          <w:szCs w:val="32"/>
          <w:lang w:val="en-US" w:eastAsia="zh-CN" w:bidi="ar-SA"/>
        </w:rPr>
        <w:t>主要职责：集中行使乡镇依法承担和部门授权或委托的各项行政执法权，制止、打击各类行政违法行为，协助、配合县级有关部门及其派驻机构开展联合执法。</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21.特色产业发展中心。</w:t>
      </w:r>
      <w:r>
        <w:rPr>
          <w:rFonts w:hint="eastAsia" w:ascii="Times New Roman" w:hAnsi="Times New Roman" w:eastAsia="方正仿宋_GBK" w:cs="Times New Roman"/>
          <w:kern w:val="2"/>
          <w:sz w:val="32"/>
          <w:szCs w:val="32"/>
          <w:lang w:val="en-US" w:eastAsia="zh-CN" w:bidi="ar-SA"/>
        </w:rPr>
        <w:t>主要职责：承担本镇特色产业项目的发展规划拟订并组织实施等服务职能。</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二、部门决算情况说明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（一）收入支出决算总体情况说明</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rPr>
      </w:pPr>
      <w:r>
        <w:rPr>
          <w:rFonts w:hint="eastAsia" w:ascii="Times New Roman" w:hAnsi="Times New Roman" w:eastAsia="方正仿宋_GBK" w:cs="Times New Roman"/>
          <w:b/>
          <w:bCs/>
          <w:kern w:val="2"/>
          <w:sz w:val="32"/>
          <w:szCs w:val="32"/>
          <w:lang w:val="en-US" w:eastAsia="zh-CN" w:bidi="ar-SA"/>
        </w:rPr>
        <w:t>1.总体情况。</w:t>
      </w:r>
      <w:r>
        <w:rPr>
          <w:rFonts w:hint="eastAsia" w:ascii="Times New Roman" w:hAnsi="Times New Roman" w:eastAsia="方正仿宋_GBK" w:cs="Times New Roman"/>
          <w:kern w:val="2"/>
          <w:sz w:val="32"/>
          <w:szCs w:val="32"/>
          <w:lang w:val="en-US" w:eastAsia="zh-CN" w:bidi="ar-SA"/>
        </w:rPr>
        <w:t>2023年度收入总计4137.63万元，支出总计4137.63万元。收支较上年决算数减少2950.18万元，下降41.62%，主要原因是锰行业淘汰资金减少。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Times New Roman" w:hAnsi="Times New Roman" w:eastAsia="方正仿宋_GBK" w:cs="Times New Roman"/>
          <w:b/>
          <w:bCs/>
          <w:kern w:val="2"/>
          <w:sz w:val="32"/>
          <w:szCs w:val="32"/>
          <w:lang w:val="en-US" w:eastAsia="zh-CN" w:bidi="ar-SA"/>
        </w:rPr>
        <w:t>2.收入情况。</w:t>
      </w:r>
      <w:r>
        <w:rPr>
          <w:rFonts w:hint="eastAsia" w:ascii="Times New Roman" w:hAnsi="Times New Roman" w:eastAsia="方正仿宋_GBK" w:cs="Times New Roman"/>
          <w:kern w:val="2"/>
          <w:sz w:val="32"/>
          <w:szCs w:val="32"/>
          <w:lang w:val="en-US" w:eastAsia="zh-CN" w:bidi="ar-SA"/>
        </w:rPr>
        <w:t>2023年度收入合计2640.89万元，较上年决算数减少152.01万元，下降5.44%，主要原因是落实政府过紧日子政策，人员经费、锰行业淘汰奖补资金减少。其中：财政拨款收入2640.89万元，占100.00%；事业收入0.00万元，占0.00%；经营收入0.00万元，占0.00%；其他收入0.00万元，占0.00%。此外，使用非财政拨款结余和专用结余0.00万元，年初结转和结余1496.73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Times New Roman" w:hAnsi="Times New Roman" w:eastAsia="方正仿宋_GBK" w:cs="Times New Roman"/>
          <w:b/>
          <w:bCs/>
          <w:kern w:val="2"/>
          <w:sz w:val="32"/>
          <w:szCs w:val="32"/>
          <w:lang w:val="en-US" w:eastAsia="zh-CN" w:bidi="ar-SA"/>
        </w:rPr>
        <w:t>3.支出情况。</w:t>
      </w:r>
      <w:r>
        <w:rPr>
          <w:rFonts w:hint="eastAsia" w:ascii="Times New Roman" w:hAnsi="Times New Roman" w:eastAsia="方正仿宋_GBK" w:cs="Times New Roman"/>
          <w:kern w:val="2"/>
          <w:sz w:val="32"/>
          <w:szCs w:val="32"/>
          <w:lang w:val="en-US" w:eastAsia="zh-CN" w:bidi="ar-SA"/>
        </w:rPr>
        <w:t>2023年度支出合计4137.63万元，较上年决算数减少2950.18万元，下降41.62%，主要原因是锰行业淘汰资金减少。其中：基本支出940.70万元，占22.74%；项目支出3196.93万元，占77.26%。经营支出0.00万元，占0.00%。此外，结余分配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b/>
          <w:bCs/>
          <w:kern w:val="2"/>
          <w:sz w:val="32"/>
          <w:szCs w:val="32"/>
          <w:lang w:val="en-US" w:eastAsia="zh-CN" w:bidi="ar-SA"/>
        </w:rPr>
        <w:t>4.结转结余情况。</w:t>
      </w:r>
      <w:r>
        <w:rPr>
          <w:rFonts w:hint="eastAsia" w:ascii="Times New Roman" w:hAnsi="Times New Roman" w:eastAsia="方正仿宋_GBK" w:cs="Times New Roman"/>
          <w:kern w:val="2"/>
          <w:sz w:val="32"/>
          <w:szCs w:val="32"/>
          <w:lang w:val="en-US" w:eastAsia="zh-CN" w:bidi="ar-SA"/>
        </w:rPr>
        <w:t>2023年度年末结转和结余0万元，主要原因是2023年预算内资金支付效率高，年终无结转结余。</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2023年度财政拨款收、支总计4137.63万元。与2022年相比，财政拨款收、支总计各增加1344.73万元，增长48.15%。主要原因是巩固脱贫攻坚成果衔接乡村振兴项目资金投入增加。</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1.收入情况。</w:t>
      </w:r>
      <w:r>
        <w:rPr>
          <w:rFonts w:hint="eastAsia" w:ascii="Times New Roman" w:hAnsi="Times New Roman" w:eastAsia="方正仿宋_GBK" w:cs="Times New Roman"/>
          <w:kern w:val="2"/>
          <w:sz w:val="32"/>
          <w:szCs w:val="32"/>
          <w:lang w:val="en-US" w:eastAsia="zh-CN" w:bidi="ar-SA"/>
        </w:rPr>
        <w:t>2023年度一般公共预算财政拨款收入2630.89万元，较上年决算数减少152.74万元，下降5.49%。主要原因是主要原因是人员减少，项目减少。较年初预算数增加1347.29万元，增长104.96%。主要原因是主要原因是人员政策性增资、优抚对象补贴增加等，工程项目预算增加。此外，年初财政拨款结转和结余1496.73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2.支出情况。</w:t>
      </w:r>
      <w:r>
        <w:rPr>
          <w:rFonts w:hint="eastAsia" w:ascii="Times New Roman" w:hAnsi="Times New Roman" w:eastAsia="方正仿宋_GBK" w:cs="Times New Roman"/>
          <w:kern w:val="2"/>
          <w:sz w:val="32"/>
          <w:szCs w:val="32"/>
          <w:lang w:val="en-US" w:eastAsia="zh-CN" w:bidi="ar-SA"/>
        </w:rPr>
        <w:t>22023年度一般公共预算财政拨款支出4127.63万元，较上年决算数增加1344.00万元，增长48.28%。主要原因是2023年使用年初结转和结余1496.73万元，导致决算支出增加。较年初预算数增加2720.32万元，增长193.30%。主要原因是2023年使用年初结转和结余1496.73万元，加上年中锰行业淘汰奖补资金增加，导致决算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b/>
          <w:bCs/>
          <w:kern w:val="2"/>
          <w:sz w:val="32"/>
          <w:szCs w:val="32"/>
          <w:lang w:val="en-US" w:eastAsia="zh-CN" w:bidi="ar-SA"/>
        </w:rPr>
        <w:t>3.结转结余情况。</w:t>
      </w:r>
      <w:r>
        <w:rPr>
          <w:rFonts w:hint="eastAsia" w:ascii="Times New Roman" w:hAnsi="Times New Roman" w:eastAsia="方正仿宋_GBK" w:cs="Times New Roman"/>
          <w:kern w:val="2"/>
          <w:sz w:val="32"/>
          <w:szCs w:val="32"/>
          <w:lang w:val="en-US" w:eastAsia="zh-CN" w:bidi="ar-SA"/>
        </w:rPr>
        <w:t>2023年度年末一般公共预算财政拨款结转和结余0万元，主要原因是2023年预算内资金支付效率高，无结转结余。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4.比较情况。</w:t>
      </w:r>
      <w:r>
        <w:rPr>
          <w:rFonts w:hint="eastAsia" w:ascii="Times New Roman" w:hAnsi="Times New Roman" w:eastAsia="方正仿宋_GBK" w:cs="Times New Roman"/>
          <w:kern w:val="2"/>
          <w:sz w:val="32"/>
          <w:szCs w:val="32"/>
          <w:lang w:val="en-US" w:eastAsia="zh-CN" w:bidi="ar-SA"/>
        </w:rPr>
        <w:t>本单位2023年度一般公共预算财政拨款支出主要用于以下几个方面：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（1）一般公共服务支出489.96万元，占11.87%，较年初预算数减少40.95万元，下降7.71%，主要原因是2023年人员减少，人员政策性经费减少。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（2）国防支出3.00万元，占0.18%，较年初预算数增加3.00万元，增长100.00%，主要原因是年中追加预算。</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（3）公共安全支出6.92万元，占0.17%，较年初预算数增加6.92万元，增长100.00%，主要原因是年中追加安排平安建设经费及劝导站人员经费。</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（4）文化旅游体育与传媒支出53.11万元，占1.29%，较年初预算数减少4.44万元，下降7.72%，主要原因是2023年三馆一站免开资金使用减少。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（5）社会保障与就业支出341.22万元，占8.27%，较年初预算数增加120.76万元，增长54.78%，主要原因是2023年增加膏田镇特困人员供养服务中心项目资金使用。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（6）卫生健康支出35.95万元，占0.87%，较年初预算数增加0.89万元，增长2.54%，要原因是疫情防控专项经费的增加。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（7）节能环保支出1579.36万元，占38.26%，较年初预算数增加1529.36万元，增长3058.72%，要原因是年中追加锰行业淘汰奖补资金预算。</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（8）城乡社区支出291.97万元，占7.07%，较年初预算数增加263.64万元，增长930.60%，主要原因是年中追加传统村落集中连片保护利用示范补助资金预算。</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9）农林水支出1199.98万元，占29.07%，较年初预算数增加788.63万元，增长191.72%，主要原因是年中追加膏田镇2022年高东村农村饮水提升工程，膏田镇2023年茅坡村中药材加工厂建设项目、秀山县膏田镇道罗村2023年农村户厕改造项目等项目预算。</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（10）自然资源海洋气象等支出16.25万元，占0.39%，较年初预算数增加16.25万元，增长100.00%，主要原因是年中追加耕地恢复补助相关预算。</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（11）</w:t>
      </w:r>
      <w:r>
        <w:rPr>
          <w:rFonts w:hint="default" w:ascii="Times New Roman" w:hAnsi="Times New Roman" w:eastAsia="方正仿宋_GBK" w:cs="Times New Roman"/>
          <w:kern w:val="2"/>
          <w:sz w:val="32"/>
          <w:szCs w:val="32"/>
          <w:lang w:val="en-US" w:eastAsia="zh-CN" w:bidi="ar-SA"/>
        </w:rPr>
        <w:t>住房保障支出60.97万元，占1.48%，较年初预算数减少3.74万元，下降5.78%，主要原因是</w:t>
      </w:r>
      <w:r>
        <w:rPr>
          <w:rFonts w:hint="eastAsia" w:ascii="Times New Roman" w:hAnsi="Times New Roman" w:eastAsia="方正仿宋_GBK" w:cs="Times New Roman"/>
          <w:kern w:val="2"/>
          <w:sz w:val="32"/>
          <w:szCs w:val="32"/>
          <w:lang w:val="en-US" w:eastAsia="zh-CN" w:bidi="ar-SA"/>
        </w:rPr>
        <w:t>人员增减变动。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（12）灾害防治及应急管理支出48.93万元，占1.19%，较年初预算数增加45.99万元，增长1564.29%，主要原因是年中追加安排应急灾害救灾资金预算。</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一般公共财政拨款基本支出940.70万元。其中：人员经费809.35万元，较上年决算数减少129.27万元，下降13.77%，主要原因是在职在编人员减少，相应人员经费减少。人员经费用途主要包括基本工资、津贴补贴、社会保障缴费等。公用经费131.35万元，较上年决算数增加27.89万元，增长26.96%，主要原因是年初公用经费临时调度增加。公用经费用途主要包括办公费、印刷费、差旅费、电费、水费等。</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政府性基金预算财政拨款年初结转结余0.00万元，年末结转结余0.00万元。本年收入10.00万元，较上年决算数增加0.73万元，增长7.87%，主要原因是膏田镇枫香塘居委会塑胶球场改造项目增加预算收入。本年支出10.00万元，较上年决算数增加0.73万元，增长7.87%，主要原因是膏田镇枫香塘居委会塑胶球场改造项目支出增加。</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本单位2022年度本单位与部门合并编报决算，按照市财政局要求，2023年度独立编报决算，本年度无国有资本经营预算财政拨款支出。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三、“三公”经费情况说明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2023年度“三公”经费支出共计4.61万元，较年初预算数减少0.39万元，下降7.80%，主要原因是落实过紧日子政策。较上年支出数减少5.39万元，下降53.90%，主要原因是“三公”经费预算减少，公务用车支出减少。</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2023年度本部门因公出国（境）费用0.00万元。费用支出较年初预算数无增减，主要原因是无因公出国（境）。较上年支出数无增减，主要原因是未安排此项支出。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公务车购置费0.00万元，费用支出较年初预算数无增减，主要原因是依据实际需求，我单位无购置公车打算。较上年支出数无增减，主要原因是依据实际需求，我单位无购置公车打算。</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公务车运行维护费4.61万元，主要用于维护公务用车。费用支出较年初预算数减少0.39万元，下降7.80%，主要原因是落实过紧日子政策，较上年支出数减少5.39万元，下降53.90%，主要原因是严格落实过紧日子政策，压减“三公”经费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kern w:val="2"/>
          <w:sz w:val="32"/>
          <w:szCs w:val="32"/>
          <w:lang w:val="en-US" w:eastAsia="zh-CN" w:bidi="ar-SA"/>
        </w:rPr>
        <w:t>公务接待费0.00万元，费用支出较年初预算数无增减，主要原因是强化公务接待支出管理，严格遵守公务接待开支范围和开支标准。较上年支出数无增减，主要原因是本年度我单位我开展公务接待。</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本单位因公出国（境）共计0个团组，0人；公务用车购置0辆，公务车保有量为2辆；国内公务接待0批次0人，其中：国内外事接待0批次，0人；国（境）外公务接待0批次，0人。2023年本单位人均接待费0元，车均购置费0万元，车均维护费2.31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ascii="楷体" w:hAnsi="楷体" w:eastAsia="楷体" w:cs="楷体"/>
          <w:b/>
          <w:bCs/>
          <w:sz w:val="32"/>
          <w:szCs w:val="32"/>
          <w:shd w:val="clear" w:color="auto" w:fill="FFFFFF"/>
        </w:rPr>
      </w:pPr>
      <w:r>
        <w:rPr>
          <w:rFonts w:hint="eastAsia" w:ascii="Times New Roman" w:hAnsi="Times New Roman" w:eastAsia="方正楷体_GBK" w:cs="Times New Roman"/>
          <w:kern w:val="2"/>
          <w:sz w:val="32"/>
          <w:szCs w:val="32"/>
          <w:lang w:val="en-US" w:eastAsia="zh-CN" w:bidi="ar-SA"/>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本本年度会议费支出0.00万元，较上年决算数减少0.70万元，下降100.00%，主要原因是主要原因是本年会议减少。本年度培训费支出3.24万元，较上年决算数增加2.08万元，增长179.31%，主要原因是本年培训增加。</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本部门机关运行经费支出103.63万元，机关运行经费主要用于开支办公费、公务车运行维护费、水费、电费、差旅费等。机关运行经费较上年支出数增加0.17万元，增长0.16%，主要原因是受物价上涨、待遇调整等因素影响，单位运行成本上涨。</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截至2023年12月31日，本单位共有车辆2辆，其中，副部（省）级及以上领导用车0辆、主要负责人用车0辆、机要通信用车0辆、应急保障用车2辆、执法执勤用车0辆，特种专业技术用车0辆，离退休干部用车0辆。单价100万元（含）以上专用设备0台（套）。</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本部门政府采购支出总额0.45万元，其中：政府采购货物支出0.45万元、政府采购工程支出0.00万元、政府采购服务支出0.00万元。授予中小企业合同金额0.45万元，占政府采购支出总额的100.00%，其中：授予小微企业合同金额0.45万元，占政府采购支出总额的100.00 %。主要用于采购办公电脑。</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五、预算绩效管理情况说明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（一）部门自评情况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根根据预算绩效管理要求，我部门对部门整体和83个二级项目开展了绩效自评，涉及财政拨款项目</w:t>
      </w:r>
      <w:bookmarkStart w:id="0" w:name="_GoBack"/>
      <w:bookmarkEnd w:id="0"/>
      <w:r>
        <w:rPr>
          <w:rFonts w:hint="eastAsia" w:ascii="Times New Roman" w:hAnsi="Times New Roman" w:eastAsia="方正仿宋_GBK" w:cs="Times New Roman"/>
          <w:kern w:val="2"/>
          <w:sz w:val="32"/>
          <w:szCs w:val="32"/>
          <w:lang w:val="en-US" w:eastAsia="zh-CN" w:bidi="ar-SA"/>
        </w:rPr>
        <w:t>支出资金3196.93万元。本部门2023年度部门整体绩效自评表详见附件1，2023年项目支出绩效自评表（二级项目）详见附件2。</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（二）部门绩效评价情况</w:t>
      </w:r>
    </w:p>
    <w:p>
      <w:pPr>
        <w:pStyle w:val="14"/>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我部门对秀山县膏田镇2023年农村人居环境整治提升项目开展了绩效评价，涉及财政拨款项目资金20万元，评价得分100分，评价等次为优，绩效评价未发现问题；对膏田镇2023年漆园村罗家坡山银花土地整治项目开展了绩效评价，涉及财政拨款项目资金25万元，评价得分100分，评价等次为优，绩效评价发现绩效目标设置存在使用定性指标较难评价的问题，今后工作将进一步优化绩效指标设置，是评价更具可衡量性。</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（三）财政绩效评价情况</w:t>
      </w:r>
    </w:p>
    <w:p>
      <w:pPr>
        <w:pStyle w:val="11"/>
        <w:keepNext w:val="0"/>
        <w:keepLines w:val="0"/>
        <w:pageBreakBefore w:val="0"/>
        <w:widowControl/>
        <w:kinsoku/>
        <w:wordWrap/>
        <w:overflowPunct/>
        <w:topLinePunct w:val="0"/>
        <w:autoSpaceDE w:val="0"/>
        <w:autoSpaceDN/>
        <w:bidi w:val="0"/>
        <w:adjustRightInd/>
        <w:snapToGrid/>
        <w:spacing w:beforeAutospacing="0" w:afterAutospacing="0" w:line="560" w:lineRule="exact"/>
        <w:ind w:left="0" w:leftChars="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县财政局未委托第三方对我部门开展绩效评价。</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（一）财政拨款收入：</w:t>
      </w:r>
      <w:r>
        <w:rPr>
          <w:rFonts w:hint="eastAsia" w:ascii="Times New Roman" w:hAnsi="Times New Roman" w:eastAsia="方正仿宋_GBK" w:cs="Times New Roman"/>
          <w:kern w:val="2"/>
          <w:sz w:val="32"/>
          <w:szCs w:val="32"/>
          <w:lang w:val="en-US" w:eastAsia="zh-CN" w:bidi="ar-SA"/>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（二）事业收入：</w:t>
      </w:r>
      <w:r>
        <w:rPr>
          <w:rFonts w:hint="eastAsia" w:ascii="Times New Roman" w:hAnsi="Times New Roman" w:eastAsia="方正仿宋_GBK" w:cs="Times New Roman"/>
          <w:kern w:val="2"/>
          <w:sz w:val="32"/>
          <w:szCs w:val="32"/>
          <w:lang w:val="en-US" w:eastAsia="zh-CN" w:bidi="ar-SA"/>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（三）经营收入：</w:t>
      </w:r>
      <w:r>
        <w:rPr>
          <w:rFonts w:hint="eastAsia" w:ascii="Times New Roman" w:hAnsi="Times New Roman" w:eastAsia="方正仿宋_GBK" w:cs="Times New Roman"/>
          <w:kern w:val="2"/>
          <w:sz w:val="32"/>
          <w:szCs w:val="32"/>
          <w:lang w:val="en-US" w:eastAsia="zh-CN" w:bidi="ar-SA"/>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（四）其他收入：</w:t>
      </w:r>
      <w:r>
        <w:rPr>
          <w:rFonts w:hint="eastAsia" w:ascii="Times New Roman" w:hAnsi="Times New Roman" w:eastAsia="方正仿宋_GBK" w:cs="Times New Roman"/>
          <w:kern w:val="2"/>
          <w:sz w:val="32"/>
          <w:szCs w:val="32"/>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（五）使用非财政拨款结余：</w:t>
      </w:r>
      <w:r>
        <w:rPr>
          <w:rFonts w:hint="eastAsia" w:ascii="Times New Roman" w:hAnsi="Times New Roman" w:eastAsia="方正仿宋_GBK" w:cs="Times New Roman"/>
          <w:kern w:val="2"/>
          <w:sz w:val="32"/>
          <w:szCs w:val="32"/>
          <w:lang w:val="en-US" w:eastAsia="zh-CN" w:bidi="ar-SA"/>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（六）年初结转和结余：</w:t>
      </w:r>
      <w:r>
        <w:rPr>
          <w:rFonts w:hint="eastAsia" w:ascii="Times New Roman" w:hAnsi="Times New Roman" w:eastAsia="方正仿宋_GBK" w:cs="Times New Roman"/>
          <w:kern w:val="2"/>
          <w:sz w:val="32"/>
          <w:szCs w:val="32"/>
          <w:lang w:val="en-US" w:eastAsia="zh-CN" w:bidi="ar-SA"/>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（七）结余分配：</w:t>
      </w:r>
      <w:r>
        <w:rPr>
          <w:rFonts w:hint="eastAsia" w:ascii="Times New Roman" w:hAnsi="Times New Roman" w:eastAsia="方正仿宋_GBK" w:cs="Times New Roman"/>
          <w:kern w:val="2"/>
          <w:sz w:val="32"/>
          <w:szCs w:val="32"/>
          <w:lang w:val="en-US" w:eastAsia="zh-CN" w:bidi="ar-SA"/>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（八）年末结转和结余：</w:t>
      </w:r>
      <w:r>
        <w:rPr>
          <w:rFonts w:hint="eastAsia" w:ascii="Times New Roman" w:hAnsi="Times New Roman" w:eastAsia="方正仿宋_GBK" w:cs="Times New Roman"/>
          <w:kern w:val="2"/>
          <w:sz w:val="32"/>
          <w:szCs w:val="32"/>
          <w:lang w:val="en-US" w:eastAsia="zh-CN" w:bidi="ar-SA"/>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（九）基本支出：</w:t>
      </w:r>
      <w:r>
        <w:rPr>
          <w:rFonts w:hint="eastAsia" w:ascii="Times New Roman" w:hAnsi="Times New Roman" w:eastAsia="方正仿宋_GBK" w:cs="Times New Roman"/>
          <w:kern w:val="2"/>
          <w:sz w:val="32"/>
          <w:szCs w:val="32"/>
          <w:lang w:val="en-US" w:eastAsia="zh-CN"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（十）项目支出：</w:t>
      </w:r>
      <w:r>
        <w:rPr>
          <w:rFonts w:hint="eastAsia" w:ascii="Times New Roman" w:hAnsi="Times New Roman" w:eastAsia="方正仿宋_GBK" w:cs="Times New Roman"/>
          <w:kern w:val="2"/>
          <w:sz w:val="32"/>
          <w:szCs w:val="32"/>
          <w:lang w:val="en-US" w:eastAsia="zh-CN" w:bidi="ar-SA"/>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（十一）经营支出：</w:t>
      </w:r>
      <w:r>
        <w:rPr>
          <w:rFonts w:hint="eastAsia" w:ascii="Times New Roman" w:hAnsi="Times New Roman" w:eastAsia="方正仿宋_GBK" w:cs="Times New Roman"/>
          <w:kern w:val="2"/>
          <w:sz w:val="32"/>
          <w:szCs w:val="32"/>
          <w:lang w:val="en-US" w:eastAsia="zh-CN" w:bidi="ar-SA"/>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（十二）“三公”经费：</w:t>
      </w:r>
      <w:r>
        <w:rPr>
          <w:rFonts w:hint="eastAsia" w:ascii="Times New Roman" w:hAnsi="Times New Roman" w:eastAsia="方正仿宋_GBK" w:cs="Times New Roman"/>
          <w:kern w:val="2"/>
          <w:sz w:val="32"/>
          <w:szCs w:val="32"/>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（十三）机关运行经费：</w:t>
      </w:r>
      <w:r>
        <w:rPr>
          <w:rFonts w:hint="eastAsia" w:ascii="Times New Roman" w:hAnsi="Times New Roman" w:eastAsia="方正仿宋_GBK" w:cs="Times New Roman"/>
          <w:kern w:val="2"/>
          <w:sz w:val="32"/>
          <w:szCs w:val="32"/>
          <w:lang w:val="en-US" w:eastAsia="zh-CN" w:bidi="ar-SA"/>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（十四）工资福利支出（支出经济分类科目类级）：</w:t>
      </w:r>
      <w:r>
        <w:rPr>
          <w:rFonts w:hint="eastAsia" w:ascii="Times New Roman" w:hAnsi="Times New Roman" w:eastAsia="方正仿宋_GBK" w:cs="Times New Roman"/>
          <w:kern w:val="2"/>
          <w:sz w:val="32"/>
          <w:szCs w:val="32"/>
          <w:lang w:val="en-US" w:eastAsia="zh-CN" w:bidi="ar-SA"/>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（十五）商品和服务支出（支出经济分类科目类级）：</w:t>
      </w:r>
      <w:r>
        <w:rPr>
          <w:rFonts w:hint="eastAsia" w:ascii="Times New Roman" w:hAnsi="Times New Roman" w:eastAsia="方正仿宋_GBK" w:cs="Times New Roman"/>
          <w:kern w:val="2"/>
          <w:sz w:val="32"/>
          <w:szCs w:val="32"/>
          <w:lang w:val="en-US" w:eastAsia="zh-CN" w:bidi="ar-SA"/>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（十六）对个人和家庭的补助（支出经济分类科目类级）：</w:t>
      </w:r>
      <w:r>
        <w:rPr>
          <w:rFonts w:hint="eastAsia" w:ascii="Times New Roman" w:hAnsi="Times New Roman" w:eastAsia="方正仿宋_GBK" w:cs="Times New Roman"/>
          <w:kern w:val="2"/>
          <w:sz w:val="32"/>
          <w:szCs w:val="32"/>
          <w:lang w:val="en-US" w:eastAsia="zh-CN" w:bidi="ar-SA"/>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b/>
          <w:bCs/>
          <w:kern w:val="2"/>
          <w:sz w:val="32"/>
          <w:szCs w:val="32"/>
          <w:lang w:val="en-US" w:eastAsia="zh-CN" w:bidi="ar-SA"/>
        </w:rPr>
        <w:t>（十七）其他资本性支出（支出经济分类科目类级）：</w:t>
      </w:r>
      <w:r>
        <w:rPr>
          <w:rFonts w:hint="eastAsia" w:ascii="Times New Roman" w:hAnsi="Times New Roman" w:eastAsia="方正仿宋_GBK" w:cs="Times New Roman"/>
          <w:kern w:val="2"/>
          <w:sz w:val="32"/>
          <w:szCs w:val="32"/>
          <w:lang w:val="en-US" w:eastAsia="zh-CN" w:bidi="ar-SA"/>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本部门决算公开信息反馈和联系方式：</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黄富贵 023-76617143</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3" w:firstLineChars="200"/>
        <w:textAlignment w:val="auto"/>
        <w:rPr>
          <w:rStyle w:val="8"/>
          <w:rFonts w:ascii="方正仿宋_GBK" w:hAnsi="方正仿宋_GBK" w:eastAsia="方正仿宋_GBK" w:cs="方正仿宋_GBK"/>
          <w:sz w:val="32"/>
          <w:szCs w:val="32"/>
          <w:shd w:val="clear" w:color="auto" w:fill="FFFF00"/>
        </w:rPr>
        <w:sectPr>
          <w:footerReference r:id="rId3" w:type="default"/>
          <w:pgSz w:w="11915" w:h="16840"/>
          <w:pgMar w:top="2098" w:right="1474" w:bottom="1984" w:left="1587" w:header="851" w:footer="992" w:gutter="0"/>
          <w:pgNumType w:fmt="numberInDash"/>
          <w:cols w:space="720" w:num="1"/>
          <w:docGrid w:type="lines" w:linePitch="312" w:charSpace="0"/>
        </w:sectPr>
      </w:pPr>
    </w:p>
    <w:tbl>
      <w:tblPr>
        <w:tblStyle w:val="9"/>
        <w:tblW w:w="150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61"/>
        <w:gridCol w:w="1815"/>
        <w:gridCol w:w="750"/>
        <w:gridCol w:w="840"/>
        <w:gridCol w:w="930"/>
        <w:gridCol w:w="1080"/>
        <w:gridCol w:w="1140"/>
        <w:gridCol w:w="1050"/>
        <w:gridCol w:w="1110"/>
        <w:gridCol w:w="1485"/>
        <w:gridCol w:w="177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15086" w:type="dxa"/>
            <w:gridSpan w:val="12"/>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both"/>
              <w:textAlignment w:val="center"/>
              <w:rPr>
                <w:rFonts w:hint="eastAsia" w:ascii="仿宋" w:hAnsi="仿宋" w:eastAsia="仿宋" w:cs="仿宋"/>
                <w:sz w:val="32"/>
                <w:szCs w:val="32"/>
                <w:shd w:val="clear" w:color="auto" w:fill="FFFFFF"/>
                <w:lang w:val="en-US" w:eastAsia="zh-CN" w:bidi="ar-SA"/>
              </w:rPr>
            </w:pPr>
            <w:r>
              <w:rPr>
                <w:rFonts w:hint="eastAsia" w:ascii="仿宋" w:hAnsi="仿宋" w:eastAsia="仿宋" w:cs="仿宋"/>
                <w:sz w:val="32"/>
                <w:szCs w:val="32"/>
                <w:shd w:val="clear" w:color="auto" w:fill="FFFFFF"/>
                <w:lang w:val="en-US" w:eastAsia="zh-CN" w:bidi="ar-SA"/>
              </w:rPr>
              <w:t>附件1</w:t>
            </w:r>
          </w:p>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i w:val="0"/>
                <w:color w:val="000000"/>
                <w:sz w:val="20"/>
                <w:szCs w:val="20"/>
                <w:u w:val="none"/>
              </w:rPr>
            </w:pPr>
            <w:r>
              <w:rPr>
                <w:rFonts w:hint="eastAsia" w:ascii="Times New Roman" w:hAnsi="Times New Roman" w:eastAsia="方正楷体_GBK" w:cs="Times New Roman"/>
                <w:kern w:val="2"/>
                <w:sz w:val="32"/>
                <w:szCs w:val="32"/>
                <w:lang w:val="en-US" w:eastAsia="zh-CN" w:bidi="ar-SA"/>
              </w:rPr>
              <w:t>2023年度部门整体绩效自评表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03" w:hRule="atLeast"/>
        </w:trPr>
        <w:tc>
          <w:tcPr>
            <w:tcW w:w="13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主管部门</w:t>
            </w:r>
          </w:p>
        </w:tc>
        <w:tc>
          <w:tcPr>
            <w:tcW w:w="3405"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秀山土家族苗族自治县膏田镇人民政府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部门编码</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816</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自评总分</w:t>
            </w:r>
          </w:p>
        </w:tc>
        <w:tc>
          <w:tcPr>
            <w:tcW w:w="6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88.91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3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部门联系人</w:t>
            </w:r>
          </w:p>
        </w:tc>
        <w:tc>
          <w:tcPr>
            <w:tcW w:w="6555" w:type="dxa"/>
            <w:gridSpan w:val="6"/>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黄富贵</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联系电话</w:t>
            </w:r>
          </w:p>
        </w:tc>
        <w:tc>
          <w:tcPr>
            <w:tcW w:w="612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023-766117143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3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3405" w:type="dxa"/>
            <w:gridSpan w:val="3"/>
            <w:tcBorders>
              <w:top w:val="nil"/>
              <w:left w:val="single" w:color="auto"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年初预算数</w:t>
            </w:r>
          </w:p>
        </w:tc>
        <w:tc>
          <w:tcPr>
            <w:tcW w:w="315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全年（调整）预算数</w:t>
            </w:r>
          </w:p>
        </w:tc>
        <w:tc>
          <w:tcPr>
            <w:tcW w:w="216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全年执行数</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执行率</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执行率权重</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3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年度总金额</w:t>
            </w:r>
          </w:p>
        </w:tc>
        <w:tc>
          <w:tcPr>
            <w:tcW w:w="3405" w:type="dxa"/>
            <w:gridSpan w:val="3"/>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1417</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宋体" w:cs="Times New Roman"/>
                <w:i w:val="0"/>
                <w:color w:val="000000"/>
                <w:kern w:val="0"/>
                <w:sz w:val="22"/>
                <w:szCs w:val="22"/>
                <w:u w:val="none"/>
                <w:lang w:val="en-US" w:eastAsia="zh-CN" w:bidi="ar"/>
              </w:rPr>
              <w:t>3</w:t>
            </w:r>
            <w:r>
              <w:rPr>
                <w:rFonts w:hint="eastAsia" w:ascii="Times New Roman" w:hAnsi="Times New Roman" w:cs="Times New Roman"/>
                <w:i w:val="0"/>
                <w:color w:val="000000"/>
                <w:kern w:val="0"/>
                <w:sz w:val="22"/>
                <w:szCs w:val="22"/>
                <w:u w:val="none"/>
                <w:lang w:val="en-US" w:eastAsia="zh-CN" w:bidi="ar"/>
              </w:rPr>
              <w:t>1</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Times New Roman" w:hAnsi="Times New Roman" w:eastAsia="方正仿宋_GBK" w:cs="Times New Roman"/>
                <w:kern w:val="2"/>
                <w:sz w:val="20"/>
                <w:szCs w:val="20"/>
                <w:lang w:val="en-US" w:eastAsia="zh-CN" w:bidi="ar-SA"/>
              </w:rPr>
            </w:pPr>
            <w:r>
              <w:rPr>
                <w:rFonts w:hint="eastAsia" w:ascii="Times New Roman" w:hAnsi="Times New Roman" w:cs="Times New Roman"/>
                <w:i w:val="0"/>
                <w:color w:val="000000"/>
                <w:kern w:val="0"/>
                <w:sz w:val="22"/>
                <w:szCs w:val="22"/>
                <w:u w:val="none"/>
                <w:lang w:val="en-US" w:eastAsia="zh-CN" w:bidi="ar"/>
              </w:rPr>
              <w:t>4665.14</w:t>
            </w:r>
          </w:p>
        </w:tc>
        <w:tc>
          <w:tcPr>
            <w:tcW w:w="216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Times New Roman" w:hAnsi="Times New Roman" w:eastAsia="方正仿宋_GBK" w:cs="Times New Roman"/>
                <w:kern w:val="2"/>
                <w:sz w:val="20"/>
                <w:szCs w:val="20"/>
                <w:lang w:val="en-US" w:eastAsia="zh-CN" w:bidi="ar-SA"/>
              </w:rPr>
            </w:pPr>
            <w:r>
              <w:rPr>
                <w:rFonts w:hint="eastAsia" w:ascii="Times New Roman" w:hAnsi="Times New Roman" w:cs="Times New Roman"/>
                <w:i w:val="0"/>
                <w:color w:val="000000"/>
                <w:kern w:val="0"/>
                <w:sz w:val="22"/>
                <w:szCs w:val="22"/>
                <w:u w:val="none"/>
                <w:lang w:val="en-US" w:eastAsia="zh-CN" w:bidi="ar"/>
              </w:rPr>
              <w:t>4393.49</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Times New Roman" w:hAnsi="Times New Roman" w:eastAsia="方正仿宋_GBK" w:cs="Times New Roman"/>
                <w:kern w:val="2"/>
                <w:sz w:val="20"/>
                <w:szCs w:val="20"/>
                <w:lang w:val="en-US" w:eastAsia="zh-CN" w:bidi="ar-SA"/>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Times New Roman" w:hAnsi="Times New Roman" w:eastAsia="方正仿宋_GBK" w:cs="Times New Roman"/>
                <w:kern w:val="2"/>
                <w:sz w:val="20"/>
                <w:szCs w:val="20"/>
                <w:lang w:val="en-US" w:eastAsia="zh-CN" w:bidi="ar-SA"/>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3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其中：财政拨款</w:t>
            </w:r>
          </w:p>
        </w:tc>
        <w:tc>
          <w:tcPr>
            <w:tcW w:w="3405" w:type="dxa"/>
            <w:gridSpan w:val="3"/>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1417</w:t>
            </w:r>
            <w:r>
              <w:rPr>
                <w:rFonts w:hint="eastAsia" w:ascii="Times New Roman" w:hAnsi="Times New Roman" w:cs="Times New Roman"/>
                <w:i w:val="0"/>
                <w:color w:val="000000"/>
                <w:kern w:val="0"/>
                <w:sz w:val="22"/>
                <w:szCs w:val="22"/>
                <w:u w:val="none"/>
                <w:lang w:val="en-US" w:eastAsia="zh-CN" w:bidi="ar"/>
              </w:rPr>
              <w:t>.</w:t>
            </w:r>
            <w:r>
              <w:rPr>
                <w:rFonts w:hint="default" w:ascii="Times New Roman" w:hAnsi="Times New Roman" w:eastAsia="宋体" w:cs="Times New Roman"/>
                <w:i w:val="0"/>
                <w:color w:val="000000"/>
                <w:kern w:val="0"/>
                <w:sz w:val="22"/>
                <w:szCs w:val="22"/>
                <w:u w:val="none"/>
                <w:lang w:val="en-US" w:eastAsia="zh-CN" w:bidi="ar"/>
              </w:rPr>
              <w:t>3</w:t>
            </w:r>
            <w:r>
              <w:rPr>
                <w:rFonts w:hint="eastAsia" w:ascii="Times New Roman" w:hAnsi="Times New Roman" w:cs="Times New Roman"/>
                <w:i w:val="0"/>
                <w:color w:val="000000"/>
                <w:kern w:val="0"/>
                <w:sz w:val="22"/>
                <w:szCs w:val="22"/>
                <w:u w:val="none"/>
                <w:lang w:val="en-US" w:eastAsia="zh-CN" w:bidi="ar"/>
              </w:rPr>
              <w:t>1</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Times New Roman" w:hAnsi="Times New Roman" w:eastAsia="方正仿宋_GBK" w:cs="Times New Roman"/>
                <w:kern w:val="2"/>
                <w:sz w:val="20"/>
                <w:szCs w:val="20"/>
                <w:lang w:val="en-US" w:eastAsia="zh-CN" w:bidi="ar-SA"/>
              </w:rPr>
            </w:pPr>
            <w:r>
              <w:rPr>
                <w:rFonts w:hint="eastAsia" w:ascii="Times New Roman" w:hAnsi="Times New Roman" w:cs="Times New Roman"/>
                <w:i w:val="0"/>
                <w:color w:val="000000"/>
                <w:kern w:val="0"/>
                <w:sz w:val="22"/>
                <w:szCs w:val="22"/>
                <w:u w:val="none"/>
                <w:lang w:val="en-US" w:eastAsia="zh-CN" w:bidi="ar"/>
              </w:rPr>
              <w:t>4665.14</w:t>
            </w:r>
          </w:p>
        </w:tc>
        <w:tc>
          <w:tcPr>
            <w:tcW w:w="216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Times New Roman" w:hAnsi="Times New Roman" w:eastAsia="方正仿宋_GBK" w:cs="Times New Roman"/>
                <w:kern w:val="2"/>
                <w:sz w:val="20"/>
                <w:szCs w:val="20"/>
                <w:lang w:val="en-US" w:eastAsia="zh-CN" w:bidi="ar-SA"/>
              </w:rPr>
            </w:pPr>
            <w:r>
              <w:rPr>
                <w:rFonts w:hint="eastAsia" w:ascii="Times New Roman" w:hAnsi="Times New Roman" w:cs="Times New Roman"/>
                <w:i w:val="0"/>
                <w:color w:val="000000"/>
                <w:kern w:val="0"/>
                <w:sz w:val="22"/>
                <w:szCs w:val="22"/>
                <w:u w:val="none"/>
                <w:lang w:val="en-US" w:eastAsia="zh-CN" w:bidi="ar"/>
              </w:rPr>
              <w:t>4393.49</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方正仿宋_GBK" w:cs="Times New Roman"/>
                <w:kern w:val="2"/>
                <w:sz w:val="20"/>
                <w:szCs w:val="20"/>
                <w:lang w:val="en-US" w:eastAsia="zh-CN" w:bidi="ar-SA"/>
              </w:rPr>
            </w:pPr>
            <w:r>
              <w:rPr>
                <w:rFonts w:hint="eastAsia" w:ascii="Times New Roman" w:hAnsi="Times New Roman" w:cs="Times New Roman"/>
                <w:i w:val="0"/>
                <w:color w:val="000000"/>
                <w:sz w:val="22"/>
                <w:szCs w:val="22"/>
                <w:u w:val="none"/>
                <w:lang w:val="en-US" w:eastAsia="zh-CN"/>
              </w:rPr>
              <w:t>94.18</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10.00</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方正仿宋_GBK" w:cs="Times New Roman"/>
                <w:kern w:val="2"/>
                <w:sz w:val="20"/>
                <w:szCs w:val="20"/>
                <w:lang w:val="en-US" w:eastAsia="zh-CN" w:bidi="ar-SA"/>
              </w:rPr>
            </w:pPr>
            <w:r>
              <w:rPr>
                <w:rFonts w:hint="eastAsia" w:ascii="Times New Roman" w:hAnsi="Times New Roman" w:cs="Times New Roman"/>
                <w:i w:val="0"/>
                <w:color w:val="000000"/>
                <w:kern w:val="0"/>
                <w:sz w:val="22"/>
                <w:szCs w:val="22"/>
                <w:u w:val="none"/>
                <w:lang w:val="en-US" w:eastAsia="zh-CN" w:bidi="ar"/>
              </w:rPr>
              <w:t>9.42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13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一般公共预算</w:t>
            </w:r>
          </w:p>
        </w:tc>
        <w:tc>
          <w:tcPr>
            <w:tcW w:w="3405" w:type="dxa"/>
            <w:gridSpan w:val="3"/>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Times New Roman" w:hAnsi="Times New Roman" w:eastAsia="方正仿宋_GBK" w:cs="Times New Roman"/>
                <w:kern w:val="2"/>
                <w:sz w:val="20"/>
                <w:szCs w:val="20"/>
                <w:lang w:val="en-US" w:eastAsia="zh-CN" w:bidi="ar-SA"/>
              </w:rPr>
            </w:pPr>
            <w:r>
              <w:rPr>
                <w:rFonts w:hint="eastAsia" w:ascii="Times New Roman" w:hAnsi="Times New Roman" w:cs="Times New Roman"/>
                <w:i w:val="0"/>
                <w:color w:val="000000"/>
                <w:kern w:val="0"/>
                <w:sz w:val="22"/>
                <w:szCs w:val="22"/>
                <w:u w:val="none"/>
                <w:lang w:val="en-US" w:eastAsia="zh-CN" w:bidi="ar"/>
              </w:rPr>
              <w:t>1407.31</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Times New Roman" w:hAnsi="Times New Roman" w:eastAsia="方正仿宋_GBK" w:cs="Times New Roman"/>
                <w:kern w:val="2"/>
                <w:sz w:val="20"/>
                <w:szCs w:val="20"/>
                <w:lang w:val="en-US" w:eastAsia="zh-CN" w:bidi="ar-SA"/>
              </w:rPr>
            </w:pPr>
            <w:r>
              <w:rPr>
                <w:rFonts w:hint="eastAsia" w:ascii="Times New Roman" w:hAnsi="Times New Roman" w:cs="Times New Roman"/>
                <w:i w:val="0"/>
                <w:color w:val="000000"/>
                <w:kern w:val="0"/>
                <w:sz w:val="22"/>
                <w:szCs w:val="22"/>
                <w:u w:val="none"/>
                <w:lang w:val="en-US" w:eastAsia="zh-CN" w:bidi="ar"/>
              </w:rPr>
              <w:t>4665.14</w:t>
            </w:r>
          </w:p>
        </w:tc>
        <w:tc>
          <w:tcPr>
            <w:tcW w:w="216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43</w:t>
            </w:r>
            <w:r>
              <w:rPr>
                <w:rFonts w:hint="eastAsia" w:ascii="Times New Roman" w:hAnsi="Times New Roman" w:cs="Times New Roman"/>
                <w:i w:val="0"/>
                <w:color w:val="000000"/>
                <w:kern w:val="0"/>
                <w:sz w:val="22"/>
                <w:szCs w:val="22"/>
                <w:u w:val="none"/>
                <w:lang w:val="en-US" w:eastAsia="zh-CN" w:bidi="ar"/>
              </w:rPr>
              <w:t>8</w:t>
            </w:r>
            <w:r>
              <w:rPr>
                <w:rFonts w:hint="default" w:ascii="Times New Roman" w:hAnsi="Times New Roman" w:eastAsia="宋体" w:cs="Times New Roman"/>
                <w:i w:val="0"/>
                <w:color w:val="000000"/>
                <w:kern w:val="0"/>
                <w:sz w:val="22"/>
                <w:szCs w:val="22"/>
                <w:u w:val="none"/>
                <w:lang w:val="en-US" w:eastAsia="zh-CN" w:bidi="ar"/>
              </w:rPr>
              <w:t>3</w:t>
            </w:r>
            <w:r>
              <w:rPr>
                <w:rFonts w:hint="eastAsia" w:ascii="Times New Roman" w:hAnsi="Times New Roman" w:cs="Times New Roman"/>
                <w:i w:val="0"/>
                <w:color w:val="000000"/>
                <w:kern w:val="0"/>
                <w:sz w:val="22"/>
                <w:szCs w:val="22"/>
                <w:u w:val="none"/>
                <w:lang w:val="en-US" w:eastAsia="zh-CN" w:bidi="ar"/>
              </w:rPr>
              <w:t>.49</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default" w:ascii="Times New Roman" w:hAnsi="Times New Roman" w:eastAsia="方正仿宋_GBK" w:cs="Times New Roman"/>
                <w:kern w:val="2"/>
                <w:sz w:val="20"/>
                <w:szCs w:val="20"/>
                <w:lang w:val="en-US" w:eastAsia="zh-CN" w:bidi="ar-SA"/>
              </w:rPr>
            </w:pPr>
            <w:r>
              <w:rPr>
                <w:rFonts w:hint="eastAsia" w:ascii="Times New Roman" w:hAnsi="Times New Roman" w:cs="Times New Roman"/>
                <w:i w:val="0"/>
                <w:color w:val="000000"/>
                <w:sz w:val="22"/>
                <w:szCs w:val="22"/>
                <w:u w:val="none"/>
                <w:lang w:val="en-US" w:eastAsia="zh-CN"/>
              </w:rPr>
              <w:t>94.16</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Times New Roman" w:hAnsi="Times New Roman" w:eastAsia="方正仿宋_GBK" w:cs="Times New Roman"/>
                <w:kern w:val="2"/>
                <w:sz w:val="20"/>
                <w:szCs w:val="20"/>
                <w:lang w:val="en-US" w:eastAsia="zh-CN" w:bidi="ar-SA"/>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9" w:hRule="atLeast"/>
        </w:trPr>
        <w:tc>
          <w:tcPr>
            <w:tcW w:w="1361"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当年绩效目标</w:t>
            </w:r>
          </w:p>
        </w:tc>
        <w:tc>
          <w:tcPr>
            <w:tcW w:w="43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年初绩效目标</w:t>
            </w:r>
          </w:p>
        </w:tc>
        <w:tc>
          <w:tcPr>
            <w:tcW w:w="4380"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全年（调整）绩效目标</w:t>
            </w:r>
          </w:p>
        </w:tc>
        <w:tc>
          <w:tcPr>
            <w:tcW w:w="50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30" w:hRule="atLeast"/>
        </w:trPr>
        <w:tc>
          <w:tcPr>
            <w:tcW w:w="1361"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433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1、负责组织和管理街道财政收入和支出，编制执行街道年度财政预算，监督街道部门预算执行，编制财政决算；</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2、负责对镇国有资产的购置、登记、处置进行管理；保障我部门在职职工35人，退休职工17人的正常办公、生活秩序，做好干部的教育、培养、选拔和监督工作；</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3、贯彻执行上级的各项方针政策，抓好基层党建及扶贫工作，稳定和完善政府各项决策部署；</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4、抓好本街道领域农业、工业经济、第三产业的发展、安全生产、经济可持续发展、征地拆迁、信访维稳等工作，落实计划生育基本国策，推动优生优育，加强计划生育奖扶政策的落实；                                                                                                                            5、做好民政行政工作的管理，发展社会福利事业，做好社会保障工作，及时发放、兑现义务兵优待金及其他优抚对象等补贴，进一步做好征兵工作，激励广大士兵安心服役、献身国防。</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6、保障社区组织的正常运转，维护社会稳定，落实党的政策和法律法规，促进社区各项事业的发展，提高社区居民幸福指数。</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7、保障辖区内道路正常通行，提高社区居民交通便捷性，按时发放背街小巷清运人员的工资，维护各社区环境卫生。</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8、认真完成上级主管部门交办的其他事项。</w:t>
            </w:r>
          </w:p>
        </w:tc>
        <w:tc>
          <w:tcPr>
            <w:tcW w:w="4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1、负责组织和管理街道财政收入和支出，编制执行街道年度财政预算，监督街道部门预算执行，编制财政决算；</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2、负责对镇国有资产的购置、登记、处置进行管理；保障我部门在职职工35人，退休职工17人的正常办公、生活秩序，做好干部的教育、培养、选拔和监督工作；</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3、贯彻执行上级的各项方针政策，抓好基层党建及扶贫工作，稳定和完善政府各项决策部署；</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4、抓好本街道领域农业、工业经济、第三产业的发展、安全生产、经济可持续发展、征地拆迁、信访维稳等工作，落实计划生育基本国策，推动优生优育，加强计划生育奖扶政策的落实；                                                                                                                            5、做好民政行政工作的管理，发展社会福利事业，做好社会保障工作，及时发放、兑现义务兵优待金及其他优抚对象等补贴，进一步做好征兵工作，激励广大士兵安心服役、献身国防。</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6、保障社区组织的正常运转，维护社会稳定，落实党的政策和法律法规，促进社区各项事业的发展，提高社区居民幸福指数。</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7、保障辖区内道路正常通行，提高社区居民交通便捷性，按时发放背街小巷清运人员的工资，维护各社区环境卫生。</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8、认真完成上级主管部门交办的其他事项。</w:t>
            </w:r>
          </w:p>
        </w:tc>
        <w:tc>
          <w:tcPr>
            <w:tcW w:w="501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已完成。</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1、负责组织和管理街道财政收入和支出，编制执行街道年度财政预算，监督街道部门预算执行，编制财政决算；</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2、负责对镇国有资产的购置、登记、处置进行管理；保障我部门在职职工35人，退休职工17人的正常办公、生活秩序，做好干部的教育、培养、选拔和监督工作；</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3、贯彻执行上级的各项方针政策，抓好基层党建及扶贫工作，稳定和完善政府各项决策部署；</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4、抓好本街道领域农业、工业经济、第三产业的发展、安全生产、经济可持续发展、征地拆迁、信访维稳等工作，落实计划生育基本国策，推动优生优育，加强计划生育奖扶政策的落实；                                                                                                                            5、做好民政行政工作的管理，发展社会福利事业，做好社会保障工作，及时发放、兑现义务兵优待金及其他优抚对象等补贴，进一步做好征兵工作，激励广大士兵安心服役、献身国防。</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6、保障社区组织的正常运转，维护社会稳定，落实党的政策和法律法规，促进社区各项事业的发展，提高社区居民幸福指数。</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7、保障辖区内道路正常通行，提高社区居民交通便捷性，按时发放背街小巷清运人员的工资，维护各社区环境卫生。</w:t>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8、认真完成上级主管部门交办的其他事项。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80" w:hRule="atLeast"/>
        </w:trPr>
        <w:tc>
          <w:tcPr>
            <w:tcW w:w="1361"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绩效指标</w:t>
            </w: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指标名称</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计量单位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指标性质</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全年完成值</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偏离度（%）</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得分系数（%）</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指标权重</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指标得分</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80" w:hRule="atLeast"/>
        </w:trPr>
        <w:tc>
          <w:tcPr>
            <w:tcW w:w="1361"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Times New Roman" w:hAnsi="Times New Roman" w:eastAsia="方正仿宋_GBK" w:cs="Times New Roman"/>
                <w:kern w:val="2"/>
                <w:sz w:val="20"/>
                <w:szCs w:val="20"/>
                <w:lang w:val="en-US" w:eastAsia="zh-CN" w:bidi="ar-SA"/>
              </w:rPr>
            </w:pPr>
            <w:r>
              <w:rPr>
                <w:rStyle w:val="17"/>
                <w:rFonts w:hint="eastAsia"/>
                <w:lang w:val="en-US" w:eastAsia="zh-CN" w:bidi="ar"/>
              </w:rPr>
              <w:t>预决算及时编制率</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Times New Roman" w:hAnsi="Times New Roman" w:eastAsia="方正仿宋_GBK" w:cs="Times New Roman"/>
                <w:kern w:val="2"/>
                <w:sz w:val="20"/>
                <w:szCs w:val="20"/>
                <w:lang w:val="en-US" w:eastAsia="zh-CN" w:bidi="ar-SA"/>
              </w:rPr>
            </w:pPr>
            <w:r>
              <w:rPr>
                <w:rFonts w:hint="eastAsia" w:ascii="Times New Roman" w:hAnsi="Times New Roman" w:cs="Times New Roman"/>
                <w:i w:val="0"/>
                <w:color w:val="000000"/>
                <w:kern w:val="0"/>
                <w:sz w:val="22"/>
                <w:szCs w:val="22"/>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Times New Roman" w:hAnsi="Times New Roman" w:eastAsia="方正仿宋_GBK" w:cs="Times New Roman"/>
                <w:kern w:val="2"/>
                <w:sz w:val="20"/>
                <w:szCs w:val="20"/>
                <w:lang w:val="en-US" w:eastAsia="zh-CN" w:bidi="ar-SA"/>
              </w:rPr>
            </w:pPr>
            <w:r>
              <w:rPr>
                <w:rFonts w:hint="eastAsia" w:ascii="Times New Roman" w:hAnsi="Times New Roman" w:cs="Times New Roman"/>
                <w:i w:val="0"/>
                <w:color w:val="000000"/>
                <w:kern w:val="0"/>
                <w:sz w:val="22"/>
                <w:szCs w:val="22"/>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Times New Roman" w:hAnsi="Times New Roman" w:eastAsia="方正仿宋_GBK" w:cs="Times New Roman"/>
                <w:kern w:val="2"/>
                <w:sz w:val="20"/>
                <w:szCs w:val="20"/>
                <w:lang w:val="en-US" w:eastAsia="zh-CN" w:bidi="ar-SA"/>
              </w:rPr>
            </w:pPr>
            <w:r>
              <w:rPr>
                <w:rFonts w:hint="eastAsia" w:ascii="Times New Roman" w:hAnsi="Times New Roman" w:cs="Times New Roman"/>
                <w:i w:val="0"/>
                <w:color w:val="000000"/>
                <w:kern w:val="0"/>
                <w:sz w:val="22"/>
                <w:szCs w:val="22"/>
                <w:u w:val="none"/>
                <w:lang w:val="en-US" w:eastAsia="zh-CN" w:bidi="ar"/>
              </w:rPr>
              <w:t>10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Times New Roman" w:hAnsi="Times New Roman" w:eastAsia="方正仿宋_GBK" w:cs="Times New Roman"/>
                <w:kern w:val="2"/>
                <w:sz w:val="20"/>
                <w:szCs w:val="20"/>
                <w:lang w:val="en-US" w:eastAsia="zh-CN" w:bidi="ar-SA"/>
              </w:rPr>
            </w:pPr>
            <w:r>
              <w:rPr>
                <w:rFonts w:hint="eastAsia" w:ascii="Times New Roman" w:hAnsi="Times New Roman" w:cs="Times New Roman"/>
                <w:i w:val="0"/>
                <w:color w:val="000000"/>
                <w:kern w:val="0"/>
                <w:sz w:val="22"/>
                <w:szCs w:val="22"/>
                <w:u w:val="none"/>
                <w:lang w:val="en-US" w:eastAsia="zh-CN" w:bidi="ar"/>
              </w:rPr>
              <w:t>10</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1361"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Times New Roman" w:hAnsi="Times New Roman" w:eastAsia="方正仿宋_GBK" w:cs="Times New Roman"/>
                <w:kern w:val="2"/>
                <w:sz w:val="20"/>
                <w:szCs w:val="20"/>
                <w:lang w:val="en-US" w:eastAsia="zh-CN" w:bidi="ar-SA"/>
              </w:rPr>
            </w:pPr>
            <w:r>
              <w:rPr>
                <w:rStyle w:val="17"/>
                <w:rFonts w:hint="eastAsia"/>
                <w:lang w:val="en-US" w:eastAsia="zh-CN" w:bidi="ar"/>
              </w:rPr>
              <w:t>政府预决算公开率（除涉密信息外）</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Times New Roman" w:hAnsi="Times New Roman" w:eastAsia="方正仿宋_GBK" w:cs="Times New Roman"/>
                <w:kern w:val="2"/>
                <w:sz w:val="20"/>
                <w:szCs w:val="20"/>
                <w:lang w:val="en-US" w:eastAsia="zh-CN" w:bidi="ar-SA"/>
              </w:rPr>
            </w:pPr>
            <w:r>
              <w:rPr>
                <w:rFonts w:hint="eastAsia" w:ascii="Times New Roman" w:hAnsi="Times New Roman" w:cs="Times New Roman"/>
                <w:i w:val="0"/>
                <w:color w:val="000000"/>
                <w:kern w:val="0"/>
                <w:sz w:val="22"/>
                <w:szCs w:val="22"/>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Times New Roman" w:hAnsi="Times New Roman" w:eastAsia="方正仿宋_GBK" w:cs="Times New Roman"/>
                <w:kern w:val="2"/>
                <w:sz w:val="20"/>
                <w:szCs w:val="20"/>
                <w:lang w:val="en-US" w:eastAsia="zh-CN" w:bidi="ar-SA"/>
              </w:rPr>
            </w:pPr>
            <w:r>
              <w:rPr>
                <w:rFonts w:hint="eastAsia" w:ascii="Times New Roman" w:hAnsi="Times New Roman" w:cs="Times New Roman"/>
                <w:i w:val="0"/>
                <w:color w:val="000000"/>
                <w:kern w:val="0"/>
                <w:sz w:val="22"/>
                <w:szCs w:val="22"/>
                <w:u w:val="none"/>
                <w:lang w:val="en-US" w:eastAsia="zh-CN"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20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20</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58" w:hRule="atLeast"/>
        </w:trPr>
        <w:tc>
          <w:tcPr>
            <w:tcW w:w="1361"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Times New Roman" w:hAnsi="Times New Roman" w:eastAsia="方正仿宋_GBK" w:cs="Times New Roman"/>
                <w:kern w:val="2"/>
                <w:sz w:val="20"/>
                <w:szCs w:val="20"/>
                <w:lang w:val="en-US" w:eastAsia="zh-CN" w:bidi="ar-SA"/>
              </w:rPr>
            </w:pPr>
            <w:r>
              <w:rPr>
                <w:rStyle w:val="17"/>
                <w:rFonts w:hint="eastAsia"/>
                <w:lang w:val="en-US" w:eastAsia="zh-CN" w:bidi="ar"/>
              </w:rPr>
              <w:t>重大安全事故发生数量</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Times New Roman" w:hAnsi="Times New Roman" w:eastAsia="方正仿宋_GBK" w:cs="Times New Roman"/>
                <w:kern w:val="2"/>
                <w:sz w:val="20"/>
                <w:szCs w:val="20"/>
                <w:lang w:val="en-US" w:eastAsia="zh-CN" w:bidi="ar-SA"/>
              </w:rPr>
            </w:pPr>
            <w:r>
              <w:rPr>
                <w:rStyle w:val="17"/>
                <w:rFonts w:hint="eastAsia"/>
                <w:lang w:val="en-US" w:eastAsia="zh-CN" w:bidi="ar"/>
              </w:rPr>
              <w:t>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Times New Roman" w:hAnsi="Times New Roman" w:eastAsia="方正仿宋_GBK" w:cs="Times New Roman"/>
                <w:kern w:val="2"/>
                <w:sz w:val="20"/>
                <w:szCs w:val="20"/>
                <w:lang w:val="en-US" w:eastAsia="zh-CN" w:bidi="ar-SA"/>
              </w:rPr>
            </w:pPr>
            <w:r>
              <w:rPr>
                <w:rFonts w:hint="eastAsia" w:ascii="Times New Roman" w:hAnsi="Times New Roman" w:cs="Times New Roman"/>
                <w:i w:val="0"/>
                <w:color w:val="000000"/>
                <w:kern w:val="0"/>
                <w:sz w:val="22"/>
                <w:szCs w:val="22"/>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Times New Roman" w:hAnsi="Times New Roman" w:eastAsia="方正仿宋_GBK" w:cs="Times New Roman"/>
                <w:kern w:val="2"/>
                <w:sz w:val="20"/>
                <w:szCs w:val="20"/>
                <w:lang w:val="en-US" w:eastAsia="zh-CN" w:bidi="ar-SA"/>
              </w:rPr>
            </w:pPr>
            <w:r>
              <w:rPr>
                <w:rFonts w:hint="eastAsia" w:ascii="Times New Roman" w:hAnsi="Times New Roman" w:cs="Times New Roman"/>
                <w:i w:val="0"/>
                <w:color w:val="000000"/>
                <w:kern w:val="0"/>
                <w:sz w:val="22"/>
                <w:szCs w:val="22"/>
                <w:u w:val="none"/>
                <w:lang w:val="en-US" w:eastAsia="zh-CN" w:bidi="ar"/>
              </w:rPr>
              <w:t>0</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20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20</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361"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Times New Roman" w:hAnsi="Times New Roman" w:eastAsia="方正仿宋_GBK" w:cs="Times New Roman"/>
                <w:kern w:val="2"/>
                <w:sz w:val="20"/>
                <w:szCs w:val="20"/>
                <w:lang w:val="en-US" w:eastAsia="zh-CN" w:bidi="ar-SA"/>
              </w:rPr>
            </w:pPr>
            <w:r>
              <w:rPr>
                <w:rStyle w:val="17"/>
                <w:rFonts w:hint="eastAsia"/>
                <w:lang w:val="en-US" w:eastAsia="zh-CN" w:bidi="ar"/>
              </w:rPr>
              <w:t>国库集中支付资金支付完成率</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outlineLvl w:val="9"/>
              <w:rPr>
                <w:rFonts w:hint="eastAsia" w:ascii="Times New Roman" w:hAnsi="Times New Roman" w:eastAsia="方正仿宋_GBK" w:cs="Times New Roman"/>
                <w:kern w:val="2"/>
                <w:sz w:val="20"/>
                <w:szCs w:val="20"/>
                <w:lang w:val="en-US" w:eastAsia="zh-CN" w:bidi="ar-SA"/>
              </w:rPr>
            </w:pPr>
            <w:r>
              <w:rPr>
                <w:rFonts w:hint="eastAsia" w:ascii="Times New Roman" w:hAnsi="Times New Roman" w:cs="Times New Roman"/>
                <w:i w:val="0"/>
                <w:color w:val="000000"/>
                <w:sz w:val="22"/>
                <w:szCs w:val="22"/>
                <w:u w:val="none"/>
                <w:lang w:val="en-US" w:eastAsia="zh-CN"/>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宋体" w:cs="Times New Roman"/>
                <w:i w:val="0"/>
                <w:color w:val="000000"/>
                <w:kern w:val="0"/>
                <w:sz w:val="22"/>
                <w:szCs w:val="22"/>
                <w:u w:val="none"/>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宋体" w:cs="Times New Roman"/>
                <w:i w:val="0"/>
                <w:color w:val="000000"/>
                <w:kern w:val="0"/>
                <w:sz w:val="22"/>
                <w:szCs w:val="22"/>
                <w:u w:val="none"/>
                <w:lang w:val="en-US" w:eastAsia="zh-CN" w:bidi="ar"/>
              </w:rPr>
              <w:t>94.16</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Times New Roman" w:hAnsi="Times New Roman" w:eastAsia="方正仿宋_GBK" w:cs="Times New Roman"/>
                <w:kern w:val="2"/>
                <w:sz w:val="20"/>
                <w:szCs w:val="20"/>
                <w:lang w:val="en-US" w:eastAsia="zh-CN" w:bidi="ar-SA"/>
              </w:rPr>
            </w:pPr>
            <w:r>
              <w:rPr>
                <w:rFonts w:hint="eastAsia" w:ascii="Times New Roman" w:hAnsi="Times New Roman" w:cs="Times New Roman"/>
                <w:i w:val="0"/>
                <w:color w:val="000000"/>
                <w:kern w:val="0"/>
                <w:sz w:val="22"/>
                <w:szCs w:val="22"/>
                <w:u w:val="none"/>
                <w:lang w:val="en-US" w:eastAsia="zh-CN" w:bidi="ar"/>
              </w:rPr>
              <w:t>5.84</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Times New Roman" w:hAnsi="Times New Roman" w:eastAsia="方正仿宋_GBK" w:cs="Times New Roman"/>
                <w:kern w:val="2"/>
                <w:sz w:val="20"/>
                <w:szCs w:val="20"/>
                <w:lang w:val="en-US" w:eastAsia="zh-CN" w:bidi="ar-SA"/>
              </w:rPr>
            </w:pPr>
            <w:r>
              <w:rPr>
                <w:rFonts w:hint="eastAsia" w:ascii="Times New Roman" w:hAnsi="Times New Roman" w:cs="Times New Roman"/>
                <w:i w:val="0"/>
                <w:color w:val="000000"/>
                <w:kern w:val="0"/>
                <w:sz w:val="22"/>
                <w:szCs w:val="22"/>
                <w:u w:val="none"/>
                <w:lang w:val="en-US" w:eastAsia="zh-CN" w:bidi="ar"/>
              </w:rPr>
              <w:t>41.6</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20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Times New Roman" w:hAnsi="Times New Roman" w:eastAsia="方正仿宋_GBK" w:cs="Times New Roman"/>
                <w:kern w:val="2"/>
                <w:sz w:val="20"/>
                <w:szCs w:val="20"/>
                <w:lang w:val="en-US" w:eastAsia="zh-CN" w:bidi="ar-SA"/>
              </w:rPr>
            </w:pPr>
            <w:r>
              <w:rPr>
                <w:rFonts w:hint="eastAsia" w:ascii="Times New Roman" w:hAnsi="Times New Roman" w:cs="Times New Roman"/>
                <w:i w:val="0"/>
                <w:color w:val="000000"/>
                <w:kern w:val="0"/>
                <w:sz w:val="22"/>
                <w:szCs w:val="22"/>
                <w:u w:val="none"/>
                <w:lang w:val="en-US" w:eastAsia="zh-CN" w:bidi="ar"/>
              </w:rPr>
              <w:t>8.32</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0" w:hRule="atLeast"/>
        </w:trPr>
        <w:tc>
          <w:tcPr>
            <w:tcW w:w="1361"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Times New Roman" w:hAnsi="Times New Roman" w:eastAsia="方正仿宋_GBK" w:cs="Times New Roman"/>
                <w:kern w:val="2"/>
                <w:sz w:val="20"/>
                <w:szCs w:val="20"/>
                <w:lang w:val="en-US" w:eastAsia="zh-CN" w:bidi="ar-SA"/>
              </w:rPr>
            </w:pPr>
            <w:r>
              <w:rPr>
                <w:rStyle w:val="17"/>
                <w:rFonts w:hint="eastAsia"/>
                <w:lang w:val="en-US" w:eastAsia="zh-CN" w:bidi="ar"/>
              </w:rPr>
              <w:t>改善人居环境</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outlineLvl w:val="9"/>
              <w:rPr>
                <w:rFonts w:hint="eastAsia" w:ascii="Times New Roman" w:hAnsi="Times New Roman" w:eastAsia="方正仿宋_GBK" w:cs="Times New Roman"/>
                <w:kern w:val="2"/>
                <w:sz w:val="20"/>
                <w:szCs w:val="20"/>
                <w:lang w:val="en-US" w:eastAsia="zh-CN" w:bidi="ar-SA"/>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Times New Roman" w:hAnsi="Times New Roman" w:eastAsia="方正仿宋_GBK" w:cs="Times New Roman"/>
                <w:kern w:val="2"/>
                <w:sz w:val="20"/>
                <w:szCs w:val="20"/>
                <w:lang w:val="en-US" w:eastAsia="zh-CN" w:bidi="ar-SA"/>
              </w:rPr>
            </w:pPr>
            <w:r>
              <w:rPr>
                <w:rStyle w:val="17"/>
                <w:lang w:val="en-US" w:eastAsia="zh-CN" w:bidi="ar"/>
              </w:rPr>
              <w:t>定性</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Times New Roman" w:hAnsi="Times New Roman" w:eastAsia="方正仿宋_GBK" w:cs="Times New Roman"/>
                <w:kern w:val="2"/>
                <w:sz w:val="20"/>
                <w:szCs w:val="20"/>
                <w:lang w:val="en-US" w:eastAsia="zh-CN" w:bidi="ar-SA"/>
              </w:rPr>
            </w:pPr>
            <w:r>
              <w:rPr>
                <w:rStyle w:val="17"/>
                <w:rFonts w:hint="eastAsia"/>
                <w:lang w:val="en-US" w:eastAsia="zh-CN" w:bidi="ar"/>
              </w:rPr>
              <w:t>有效改善</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Times New Roman" w:hAnsi="Times New Roman" w:eastAsia="方正仿宋_GBK" w:cs="Times New Roman"/>
                <w:kern w:val="2"/>
                <w:sz w:val="20"/>
                <w:szCs w:val="20"/>
                <w:lang w:val="en-US" w:eastAsia="zh-CN" w:bidi="ar-SA"/>
              </w:rPr>
            </w:pPr>
            <w:r>
              <w:rPr>
                <w:rStyle w:val="17"/>
                <w:rFonts w:hint="default"/>
                <w:lang w:val="en-US" w:eastAsia="zh-CN" w:bidi="ar"/>
              </w:rPr>
              <w:t>全部完成</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Times New Roman" w:hAnsi="Times New Roman" w:eastAsia="方正仿宋_GBK" w:cs="Times New Roman"/>
                <w:kern w:val="2"/>
                <w:sz w:val="20"/>
                <w:szCs w:val="20"/>
                <w:lang w:val="en-US" w:eastAsia="zh-CN" w:bidi="ar-SA"/>
              </w:rPr>
            </w:pPr>
            <w:r>
              <w:rPr>
                <w:rFonts w:hint="default" w:ascii="Times New Roman" w:hAnsi="Times New Roman" w:eastAsia="宋体" w:cs="Times New Roman"/>
                <w:i w:val="0"/>
                <w:color w:val="000000"/>
                <w:kern w:val="0"/>
                <w:sz w:val="22"/>
                <w:szCs w:val="22"/>
                <w:u w:val="none"/>
                <w:lang w:val="en-US" w:eastAsia="zh-CN" w:bidi="ar"/>
              </w:rPr>
              <w:t>100</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Times New Roman" w:hAnsi="Times New Roman" w:eastAsia="方正仿宋_GBK" w:cs="Times New Roman"/>
                <w:kern w:val="2"/>
                <w:sz w:val="20"/>
                <w:szCs w:val="20"/>
                <w:lang w:val="en-US" w:eastAsia="zh-CN" w:bidi="ar-SA"/>
              </w:rPr>
            </w:pPr>
            <w:r>
              <w:rPr>
                <w:rFonts w:hint="eastAsia" w:ascii="Times New Roman" w:hAnsi="Times New Roman" w:cs="Times New Roman"/>
                <w:i w:val="0"/>
                <w:color w:val="000000"/>
                <w:kern w:val="0"/>
                <w:sz w:val="22"/>
                <w:szCs w:val="22"/>
                <w:u w:val="none"/>
                <w:lang w:val="en-US" w:eastAsia="zh-CN" w:bidi="ar"/>
              </w:rPr>
              <w:t>30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firstLine="0" w:firstLineChars="0"/>
              <w:jc w:val="center"/>
              <w:textAlignment w:val="center"/>
              <w:outlineLvl w:val="9"/>
              <w:rPr>
                <w:rFonts w:hint="eastAsia" w:ascii="Times New Roman" w:hAnsi="Times New Roman" w:eastAsia="方正仿宋_GBK" w:cs="Times New Roman"/>
                <w:kern w:val="2"/>
                <w:sz w:val="20"/>
                <w:szCs w:val="20"/>
                <w:lang w:val="en-US" w:eastAsia="zh-CN" w:bidi="ar-SA"/>
              </w:rPr>
            </w:pPr>
            <w:r>
              <w:rPr>
                <w:rFonts w:hint="eastAsia" w:ascii="Times New Roman" w:hAnsi="Times New Roman" w:cs="Times New Roman"/>
                <w:i w:val="0"/>
                <w:color w:val="000000"/>
                <w:kern w:val="0"/>
                <w:sz w:val="22"/>
                <w:szCs w:val="22"/>
                <w:u w:val="none"/>
                <w:lang w:val="en-US" w:eastAsia="zh-CN" w:bidi="ar"/>
              </w:rPr>
              <w:t>30</w:t>
            </w:r>
          </w:p>
        </w:tc>
        <w:tc>
          <w:tcPr>
            <w:tcW w:w="3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2" w:hRule="atLeast"/>
        </w:trPr>
        <w:tc>
          <w:tcPr>
            <w:tcW w:w="136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总体说明</w:t>
            </w:r>
          </w:p>
        </w:tc>
        <w:tc>
          <w:tcPr>
            <w:tcW w:w="13725"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bl>
    <w:p>
      <w:pPr>
        <w:keepNext w:val="0"/>
        <w:keepLines w:val="0"/>
        <w:widowControl/>
        <w:suppressLineNumbers w:val="0"/>
        <w:jc w:val="center"/>
        <w:textAlignment w:val="center"/>
        <w:rPr>
          <w:rFonts w:hint="eastAsia" w:ascii="方正仿宋_GBK" w:hAnsi="方正仿宋_GBK" w:eastAsia="方正仿宋_GBK" w:cs="方正仿宋_GBK"/>
          <w:sz w:val="32"/>
          <w:szCs w:val="32"/>
          <w:shd w:val="clear" w:color="auto" w:fill="FFFFFF"/>
          <w:lang w:val="en-US" w:eastAsia="zh-CN" w:bidi="ar-SA"/>
        </w:rPr>
      </w:pPr>
      <w:r>
        <w:rPr>
          <w:rFonts w:hint="eastAsia" w:ascii="Times New Roman" w:hAnsi="Times New Roman" w:eastAsia="方正仿宋_GBK" w:cs="Times New Roman"/>
          <w:kern w:val="2"/>
          <w:sz w:val="20"/>
          <w:szCs w:val="20"/>
          <w:lang w:val="en-US" w:eastAsia="zh-CN" w:bidi="ar-SA"/>
        </w:rPr>
        <w:br w:type="page"/>
      </w:r>
    </w:p>
    <w:p>
      <w:pPr>
        <w:keepNext w:val="0"/>
        <w:keepLines w:val="0"/>
        <w:widowControl/>
        <w:suppressLineNumbers w:val="0"/>
        <w:jc w:val="both"/>
        <w:textAlignment w:val="center"/>
        <w:rPr>
          <w:rStyle w:val="8"/>
          <w:rFonts w:ascii="方正仿宋_GBK" w:hAnsi="方正仿宋_GBK" w:eastAsia="方正仿宋_GBK" w:cs="方正仿宋_GBK"/>
          <w:sz w:val="32"/>
          <w:szCs w:val="32"/>
          <w:shd w:val="clear" w:color="auto" w:fill="FFFF00"/>
        </w:rPr>
      </w:pPr>
      <w:r>
        <w:rPr>
          <w:rFonts w:hint="eastAsia" w:ascii="方正仿宋_GBK" w:hAnsi="方正仿宋_GBK" w:eastAsia="方正仿宋_GBK" w:cs="方正仿宋_GBK"/>
          <w:sz w:val="32"/>
          <w:szCs w:val="32"/>
          <w:shd w:val="clear" w:color="auto" w:fill="FFFFFF"/>
          <w:lang w:val="en-US" w:eastAsia="zh-CN" w:bidi="ar-SA"/>
        </w:rPr>
        <w:t>附件2</w:t>
      </w:r>
    </w:p>
    <w:tbl>
      <w:tblPr>
        <w:tblStyle w:val="9"/>
        <w:tblW w:w="148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76"/>
        <w:gridCol w:w="2779"/>
        <w:gridCol w:w="1856"/>
        <w:gridCol w:w="1140"/>
        <w:gridCol w:w="1050"/>
        <w:gridCol w:w="1455"/>
        <w:gridCol w:w="1350"/>
        <w:gridCol w:w="1440"/>
        <w:gridCol w:w="1200"/>
        <w:gridCol w:w="893"/>
        <w:gridCol w:w="9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00" w:hRule="atLeast"/>
        </w:trPr>
        <w:tc>
          <w:tcPr>
            <w:tcW w:w="14876"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Times New Roman" w:hAnsi="Times New Roman" w:eastAsia="方正楷体_GBK" w:cs="Times New Roman"/>
                <w:kern w:val="2"/>
                <w:sz w:val="32"/>
                <w:szCs w:val="32"/>
                <w:lang w:val="en-US" w:eastAsia="zh-CN" w:bidi="ar-SA"/>
              </w:rPr>
              <w:t>2023年度项目支出绩效自评表（二级项目）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序号</w:t>
            </w:r>
          </w:p>
        </w:tc>
        <w:tc>
          <w:tcPr>
            <w:tcW w:w="2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项目名称</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指标名称</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指标性质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指标值</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计量单位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指标权重</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全年完成值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指标得分</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说明</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w:t>
            </w:r>
          </w:p>
        </w:tc>
        <w:tc>
          <w:tcPr>
            <w:tcW w:w="27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秀山县膏田镇2023年农村人居环境整治提升项目</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新建花台</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2000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米</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30.00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30.00 </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项目建设完工率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30.00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20.00 </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ab/>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项目及时开工率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20.00 </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通道三化达标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定性</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好</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15.00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全部完成</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30.00 </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w:t>
            </w:r>
          </w:p>
        </w:tc>
        <w:tc>
          <w:tcPr>
            <w:tcW w:w="27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膏田镇2023年漆园村罗家坡山银花土地整治项目</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ab/>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整治撂荒地</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亩</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30.00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2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项目建设完工率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20.00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2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1856"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ab/>
            </w:r>
          </w:p>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项目及时开工率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20.00</w:t>
            </w:r>
          </w:p>
        </w:tc>
        <w:tc>
          <w:tcPr>
            <w:tcW w:w="1440" w:type="dxa"/>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20.00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2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受益农户人口数</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人</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30.00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完成</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30.00 </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r>
    </w:tbl>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tbl>
      <w:tblPr>
        <w:tblStyle w:val="9"/>
        <w:tblW w:w="15337" w:type="dxa"/>
        <w:tblInd w:w="0" w:type="dxa"/>
        <w:tblLayout w:type="fixed"/>
        <w:tblCellMar>
          <w:top w:w="0" w:type="dxa"/>
          <w:left w:w="0" w:type="dxa"/>
          <w:bottom w:w="0" w:type="dxa"/>
          <w:right w:w="0" w:type="dxa"/>
        </w:tblCellMar>
      </w:tblPr>
      <w:tblGrid>
        <w:gridCol w:w="5105"/>
        <w:gridCol w:w="2012"/>
        <w:gridCol w:w="4791"/>
        <w:gridCol w:w="3429"/>
      </w:tblGrid>
      <w:tr>
        <w:tblPrEx>
          <w:tblLayout w:type="fixed"/>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12"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7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17"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公开部门：</w:t>
            </w:r>
            <w:r>
              <w:rPr>
                <w:sz w:val="20"/>
                <w:u w:color="auto"/>
              </w:rPr>
              <w:t>重庆市秀山土家族苗族自治县膏田镇人民政府</w:t>
            </w:r>
          </w:p>
        </w:tc>
        <w:tc>
          <w:tcPr>
            <w:tcW w:w="4791"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2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1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20"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1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2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2,630.89</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489.96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6.92</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53.11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12"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341.22</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35.95</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1,579.36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291.97</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1,199.98</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16.25</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60.97</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48.93</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2,640.89</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4,137.63</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1,496.73</w:t>
            </w:r>
            <w:r>
              <w:rPr>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2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05"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4,137.63</w:t>
            </w:r>
            <w:r>
              <w:rPr>
                <w:color w:val="000000"/>
                <w:sz w:val="20"/>
                <w:u w:color="auto"/>
              </w:rPr>
              <w:t xml:space="preserve"> </w:t>
            </w:r>
          </w:p>
        </w:tc>
        <w:tc>
          <w:tcPr>
            <w:tcW w:w="4791"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4,137.63</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322"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Layout w:type="fixed"/>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082"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sz w:val="20"/>
                <w:u w:color="auto"/>
              </w:rPr>
              <w:t>重庆市秀山土家族苗族自治县膏田镇人民政府</w:t>
            </w: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0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59"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59"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2,640.89</w:t>
            </w: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2,640.89</w:t>
            </w: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489.96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489.96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44.13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44.13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398.79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398.79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392.79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392.79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41.11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41.11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41.11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41.11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民兵</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其他公安支出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53.11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53.11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53.11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53.11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48.04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48.04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341.12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341.12</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20.43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20.43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20.43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20.43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133.09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133.09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17.69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17.69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62.10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62.10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33.30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33.30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32.84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32.84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义务兵优待</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32.84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32.84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最低生活保障</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2081902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农村最低生活保障金支出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46.46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46.46</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28.46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28.46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35.95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35.95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其他公共卫生支出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32.91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32.91</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21.16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21.16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11.76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11.76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84.47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84.47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天然林保护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34.47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34.47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34.47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34.47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其他节能环保支出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其他节能环保支出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291.97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291.97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28.27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28.27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28.27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28.27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4.49</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4.49</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其他城乡社区支出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259.20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259.20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259.20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259.20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1,198.24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1,198.24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297.33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297.33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116.62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116.62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158.86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158.86</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21.85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21.85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19.74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19.74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13.74</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水利工程建设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2130335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农村供水</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613.74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613.74</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4.72</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363.00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363.00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246.01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246.01</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221.90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221.90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221.90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221.90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15.53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15.53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其他农林水支出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15.53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15.53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16.25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16.25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16.25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16.25</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16.25</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60.97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60.97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60.97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60.97</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60.97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60.97</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48.93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48.93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其他灾害防治及应急管理支出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0.93</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2249999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其他灾害防治及应急管理支出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0.93</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31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15322" w:type="dxa"/>
        <w:tblInd w:w="0" w:type="dxa"/>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tblPrEx>
          <w:tblLayout w:type="fixed"/>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33"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重庆市秀山土家族苗族自治县膏田镇人民政府 </w:t>
            </w: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33"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7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43"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43"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4,137.63</w:t>
            </w:r>
            <w:r>
              <w:rPr>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940.70</w:t>
            </w:r>
            <w:r>
              <w:rPr>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3,196.93</w:t>
            </w:r>
            <w:r>
              <w:rPr>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489.96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471.90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18.06</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44.13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6.13</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6.13</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398.79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392.79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392.79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392.79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41.11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41.11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41.11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41.11</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5.93</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5.93</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民兵</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6.92</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1.92</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其他公安支出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1.92</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53.11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48.04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5.07</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53.11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48.04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5.07</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48.04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48.04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5.07</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341.22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181.97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159.25</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20.43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20.43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20.43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20.43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133.09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133.09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17.69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17.69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62.10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62.10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33.30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33.30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32.84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32.84</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义务兵优待</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32.84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32.84</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8.05</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8.05</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最低生活保障</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0.16</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2081902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农村最低生活保障金支出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46.46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28.46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28.46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28.46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35.95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32.91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3.04</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3.04</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其他公共卫生支出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32.91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32.91</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21.16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21.16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11.76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11.76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1,579.36</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1,579.36</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1,494.89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1,494.89</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土壤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1,494.89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1,494.89</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天然林保护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34.47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34.47</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34.47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34.47</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其他节能环保支出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其他节能环保支出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291.97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28.27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263.69</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28.27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28.27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28.27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28.27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4.49</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4.49</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4.49</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4.49</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其他城乡社区支出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259.20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259.20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259.20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259.20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1,199.98</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116.62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1,083.36</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297.33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116.62</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180.71</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116.62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116.62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158.86</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158.86</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21.85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21.85</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19.74</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19.74</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13.74</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13.74</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水利工程建设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2130335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农村供水</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615.47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615.47</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4.72</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4.72</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363.00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363.00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247.75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247.75</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221.90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221.90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221.90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221.90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15.53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15.53</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其他农林水支出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15.53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15.53</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16.25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16.25</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16.25</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16.25</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16.25</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16.25</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60.97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60.97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60.97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60.97</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60.97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60.97</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48.93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48.93</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其他灾害防治及应急管理支出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0.93</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0.93</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2249999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其他灾害防治及应急管理支出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0.93</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0.93</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10.00</w:t>
            </w:r>
            <w:r>
              <w:rPr>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334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5322" w:type="dxa"/>
        <w:tblInd w:w="0" w:type="dxa"/>
        <w:tblLayout w:type="fixed"/>
        <w:tblCellMar>
          <w:top w:w="0" w:type="dxa"/>
          <w:left w:w="0" w:type="dxa"/>
          <w:bottom w:w="0" w:type="dxa"/>
          <w:right w:w="0" w:type="dxa"/>
        </w:tblCellMar>
      </w:tblPr>
      <w:tblGrid>
        <w:gridCol w:w="3097"/>
        <w:gridCol w:w="1588"/>
        <w:gridCol w:w="3318"/>
        <w:gridCol w:w="1"/>
        <w:gridCol w:w="1768"/>
        <w:gridCol w:w="1768"/>
        <w:gridCol w:w="1"/>
        <w:gridCol w:w="1767"/>
        <w:gridCol w:w="1"/>
        <w:gridCol w:w="2013"/>
      </w:tblGrid>
      <w:tr>
        <w:tblPrEx>
          <w:tblLayout w:type="fixed"/>
          <w:tblCellMar>
            <w:top w:w="0" w:type="dxa"/>
            <w:left w:w="0" w:type="dxa"/>
            <w:bottom w:w="0" w:type="dxa"/>
            <w:right w:w="0" w:type="dxa"/>
          </w:tblCellMar>
        </w:tblPrEx>
        <w:trPr>
          <w:trHeight w:val="90" w:hRule="atLeast"/>
        </w:trPr>
        <w:tc>
          <w:tcPr>
            <w:tcW w:w="15322" w:type="dxa"/>
            <w:gridSpan w:val="10"/>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8003"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重庆市秀山土家族苗族自治县膏田镇人民政府</w:t>
            </w:r>
          </w:p>
        </w:tc>
        <w:tc>
          <w:tcPr>
            <w:tcW w:w="1769"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6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68"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014" w:type="dxa"/>
            <w:gridSpan w:val="2"/>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8003"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69"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6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68"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014" w:type="dxa"/>
            <w:gridSpan w:val="2"/>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68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637" w:type="dxa"/>
            <w:gridSpan w:val="8"/>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309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319"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318"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309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319"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6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6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201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309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2,630.89</w:t>
            </w:r>
            <w:r>
              <w:rPr>
                <w:color w:val="000000"/>
                <w:sz w:val="18"/>
                <w:u w:color="auto"/>
              </w:rPr>
              <w:t xml:space="preserve"> </w:t>
            </w:r>
          </w:p>
        </w:tc>
        <w:tc>
          <w:tcPr>
            <w:tcW w:w="331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489.96</w:t>
            </w:r>
            <w:r>
              <w:rPr>
                <w:color w:val="000000"/>
                <w:sz w:val="18"/>
                <w:u w:color="auto"/>
              </w:rPr>
              <w:t xml:space="preserve"> </w:t>
            </w: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489.96</w:t>
            </w:r>
            <w:r>
              <w:rPr>
                <w:color w:val="000000"/>
                <w:sz w:val="18"/>
                <w:u w:color="auto"/>
              </w:rPr>
              <w:t xml:space="preserve"> </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09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10.00</w:t>
            </w:r>
            <w:r>
              <w:rPr>
                <w:color w:val="000000"/>
                <w:sz w:val="18"/>
                <w:u w:color="auto"/>
              </w:rPr>
              <w:t xml:space="preserve"> </w:t>
            </w:r>
          </w:p>
        </w:tc>
        <w:tc>
          <w:tcPr>
            <w:tcW w:w="331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09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31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u w:color="auto"/>
              </w:rPr>
              <w:t xml:space="preserve"> </w:t>
            </w: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u w:color="auto"/>
              </w:rPr>
              <w:t xml:space="preserve"> </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09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31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6.92</w:t>
            </w:r>
            <w:r>
              <w:rPr>
                <w:color w:val="000000"/>
                <w:sz w:val="18"/>
                <w:u w:color="auto"/>
              </w:rPr>
              <w:t xml:space="preserve"> </w:t>
            </w: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6.92</w:t>
            </w:r>
            <w:r>
              <w:rPr>
                <w:color w:val="000000"/>
                <w:sz w:val="18"/>
                <w:u w:color="auto"/>
              </w:rPr>
              <w:t xml:space="preserve"> </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09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31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09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31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09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31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53.11</w:t>
            </w:r>
            <w:r>
              <w:rPr>
                <w:color w:val="000000"/>
                <w:sz w:val="18"/>
                <w:u w:color="auto"/>
              </w:rPr>
              <w:t xml:space="preserve"> </w:t>
            </w: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53.11</w:t>
            </w:r>
            <w:r>
              <w:rPr>
                <w:color w:val="000000"/>
                <w:sz w:val="18"/>
                <w:u w:color="auto"/>
              </w:rPr>
              <w:t xml:space="preserve"> </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09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31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341.22</w:t>
            </w:r>
            <w:r>
              <w:rPr>
                <w:color w:val="000000"/>
                <w:sz w:val="18"/>
                <w:u w:color="auto"/>
              </w:rPr>
              <w:t xml:space="preserve"> </w:t>
            </w: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341.22</w:t>
            </w:r>
            <w:r>
              <w:rPr>
                <w:color w:val="000000"/>
                <w:sz w:val="18"/>
                <w:u w:color="auto"/>
              </w:rPr>
              <w:t xml:space="preserve"> </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09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31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35.95</w:t>
            </w:r>
            <w:r>
              <w:rPr>
                <w:color w:val="000000"/>
                <w:sz w:val="18"/>
                <w:u w:color="auto"/>
              </w:rPr>
              <w:t xml:space="preserve"> </w:t>
            </w: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35.95</w:t>
            </w:r>
            <w:r>
              <w:rPr>
                <w:color w:val="000000"/>
                <w:sz w:val="18"/>
                <w:u w:color="auto"/>
              </w:rPr>
              <w:t xml:space="preserve"> </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09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31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1,579.36</w:t>
            </w:r>
            <w:r>
              <w:rPr>
                <w:color w:val="000000"/>
                <w:sz w:val="18"/>
                <w:u w:color="auto"/>
              </w:rPr>
              <w:t xml:space="preserve"> </w:t>
            </w: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1,579.36</w:t>
            </w:r>
            <w:r>
              <w:rPr>
                <w:color w:val="000000"/>
                <w:sz w:val="18"/>
                <w:u w:color="auto"/>
              </w:rPr>
              <w:t xml:space="preserve"> </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09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31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291.97</w:t>
            </w:r>
            <w:r>
              <w:rPr>
                <w:color w:val="000000"/>
                <w:sz w:val="18"/>
                <w:u w:color="auto"/>
              </w:rPr>
              <w:t xml:space="preserve"> </w:t>
            </w: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291.97</w:t>
            </w:r>
            <w:r>
              <w:rPr>
                <w:color w:val="000000"/>
                <w:sz w:val="18"/>
                <w:u w:color="auto"/>
              </w:rPr>
              <w:t xml:space="preserve"> </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09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31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1,199.98</w:t>
            </w:r>
            <w:r>
              <w:rPr>
                <w:color w:val="000000"/>
                <w:sz w:val="18"/>
                <w:u w:color="auto"/>
              </w:rPr>
              <w:t xml:space="preserve"> </w:t>
            </w: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1,199.98</w:t>
            </w:r>
            <w:r>
              <w:rPr>
                <w:color w:val="000000"/>
                <w:sz w:val="18"/>
                <w:u w:color="auto"/>
              </w:rPr>
              <w:t xml:space="preserve"> </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09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31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09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31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09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31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09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31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09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31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09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31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16.25</w:t>
            </w:r>
            <w:r>
              <w:rPr>
                <w:color w:val="000000"/>
                <w:sz w:val="18"/>
                <w:u w:color="auto"/>
              </w:rPr>
              <w:t xml:space="preserve"> </w:t>
            </w: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16.25</w:t>
            </w:r>
            <w:r>
              <w:rPr>
                <w:color w:val="000000"/>
                <w:sz w:val="18"/>
                <w:u w:color="auto"/>
              </w:rPr>
              <w:t xml:space="preserve"> </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09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31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60.97</w:t>
            </w:r>
            <w:r>
              <w:rPr>
                <w:color w:val="000000"/>
                <w:sz w:val="18"/>
                <w:u w:color="auto"/>
              </w:rPr>
              <w:t xml:space="preserve"> </w:t>
            </w: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60.97</w:t>
            </w:r>
            <w:r>
              <w:rPr>
                <w:color w:val="000000"/>
                <w:sz w:val="18"/>
                <w:u w:color="auto"/>
              </w:rPr>
              <w:t xml:space="preserve"> </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09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31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09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31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09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31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48.93</w:t>
            </w:r>
            <w:r>
              <w:rPr>
                <w:color w:val="000000"/>
                <w:sz w:val="18"/>
                <w:u w:color="auto"/>
              </w:rPr>
              <w:t xml:space="preserve"> </w:t>
            </w: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48.93</w:t>
            </w:r>
            <w:r>
              <w:rPr>
                <w:color w:val="000000"/>
                <w:sz w:val="18"/>
                <w:u w:color="auto"/>
              </w:rPr>
              <w:t xml:space="preserve"> </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09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31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10.00</w:t>
            </w:r>
            <w:r>
              <w:rPr>
                <w:color w:val="000000"/>
                <w:sz w:val="18"/>
                <w:u w:color="auto"/>
              </w:rPr>
              <w:t xml:space="preserve"> </w:t>
            </w: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10.00</w:t>
            </w:r>
            <w:r>
              <w:rPr>
                <w:color w:val="000000"/>
                <w:sz w:val="18"/>
                <w:u w:color="auto"/>
              </w:rPr>
              <w:t xml:space="preserve"> </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09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31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09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31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097"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31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09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2,640.89</w:t>
            </w:r>
            <w:r>
              <w:rPr>
                <w:color w:val="000000"/>
                <w:sz w:val="18"/>
                <w:u w:color="auto"/>
              </w:rPr>
              <w:t xml:space="preserve"> </w:t>
            </w:r>
          </w:p>
        </w:tc>
        <w:tc>
          <w:tcPr>
            <w:tcW w:w="331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4,137.63</w:t>
            </w:r>
            <w:r>
              <w:rPr>
                <w:color w:val="000000"/>
                <w:sz w:val="18"/>
                <w:u w:color="auto"/>
              </w:rPr>
              <w:t xml:space="preserve"> </w:t>
            </w: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4,127.63</w:t>
            </w:r>
            <w:r>
              <w:rPr>
                <w:color w:val="000000"/>
                <w:sz w:val="18"/>
                <w:u w:color="auto"/>
              </w:rPr>
              <w:t xml:space="preserve"> </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10.00</w:t>
            </w:r>
            <w:r>
              <w:rPr>
                <w:color w:val="000000"/>
                <w:sz w:val="18"/>
                <w:u w:color="auto"/>
              </w:rPr>
              <w:t xml:space="preserve"> </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09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1,496.73</w:t>
            </w:r>
            <w:r>
              <w:rPr>
                <w:color w:val="000000"/>
                <w:sz w:val="18"/>
                <w:u w:color="auto"/>
              </w:rPr>
              <w:t xml:space="preserve"> </w:t>
            </w:r>
          </w:p>
        </w:tc>
        <w:tc>
          <w:tcPr>
            <w:tcW w:w="331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09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1,496.73</w:t>
            </w:r>
            <w:r>
              <w:rPr>
                <w:color w:val="000000"/>
                <w:sz w:val="18"/>
                <w:u w:color="auto"/>
              </w:rPr>
              <w:t xml:space="preserve"> </w:t>
            </w:r>
          </w:p>
        </w:tc>
        <w:tc>
          <w:tcPr>
            <w:tcW w:w="331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09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31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09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31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09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4,137.63</w:t>
            </w:r>
            <w:r>
              <w:rPr>
                <w:color w:val="000000"/>
                <w:sz w:val="18"/>
                <w:u w:color="auto"/>
              </w:rPr>
              <w:t xml:space="preserve"> </w:t>
            </w:r>
          </w:p>
        </w:tc>
        <w:tc>
          <w:tcPr>
            <w:tcW w:w="331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4,137.63</w:t>
            </w:r>
            <w:r>
              <w:rPr>
                <w:color w:val="000000"/>
                <w:sz w:val="18"/>
                <w:u w:color="auto"/>
              </w:rPr>
              <w:t xml:space="preserve"> </w:t>
            </w: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4,127.63</w:t>
            </w:r>
            <w:r>
              <w:rPr>
                <w:color w:val="000000"/>
                <w:sz w:val="18"/>
                <w:u w:color="auto"/>
              </w:rPr>
              <w:t xml:space="preserve"> </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10.00</w:t>
            </w:r>
            <w:r>
              <w:rPr>
                <w:color w:val="000000"/>
                <w:sz w:val="18"/>
                <w:u w:color="auto"/>
              </w:rPr>
              <w:t xml:space="preserve"> </w:t>
            </w:r>
          </w:p>
        </w:tc>
        <w:tc>
          <w:tcPr>
            <w:tcW w:w="20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852"/>
        <w:gridCol w:w="3536"/>
        <w:gridCol w:w="3306"/>
        <w:gridCol w:w="3306"/>
        <w:gridCol w:w="3322"/>
      </w:tblGrid>
      <w:tr>
        <w:tblPrEx>
          <w:tblLayout w:type="fixed"/>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694"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重庆市秀山土家族苗族自治县膏田镇人民政府</w:t>
            </w:r>
          </w:p>
        </w:tc>
        <w:tc>
          <w:tcPr>
            <w:tcW w:w="330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2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69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2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3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3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38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4,127.63</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940.70</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3,186.93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489.96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471.90</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18.06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44.13</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38.00</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38.00</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6.13</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6.13</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398.79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392.79</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392.79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392.79</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财政事务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41.11</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41.11</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2010601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41.11</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41.11</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5.93</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5.93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5.93</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5.93</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民兵</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6.92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6.92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公安</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2040299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其他公安支出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53.11</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48.04</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5.07</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53.11</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48.04</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5.07</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2070109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群众文化</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48.04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48.04</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5.07</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5.07</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341.22</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181.97</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159.25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人力资源和社会保障管理事务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20.43</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20.43</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2080109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社会保险经办机构</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20.43</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20.43</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133.09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133.09</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17.69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17.69</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62.10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62.10</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33.30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33.30</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32.84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32.84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义务兵优待</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32.84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32.84</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8.05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8.05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8.05</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8.05</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最低生活保障</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2081902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农村最低生活保障金支出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0.20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0.20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退役军人管理事务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46.46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28.46</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2082850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28.46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28.46</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2082899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其他退役军人事务管理支出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35.95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32.91</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公共卫生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2100410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突发公共卫生事件应急处理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2100499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其他公共卫生支出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1.04</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32.91</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32.91</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21.16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21.16</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11.76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11.76</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1,579.36</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1,579.36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1,494.89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1,494.89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土壤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1,494.89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1,494.89</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天然林保护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34.47</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34.47</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34.47</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34.47</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其他节能环保支出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2119999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其他节能环保支出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291.97</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28.27</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263.69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28.27</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28.27</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其他城乡社区管理事务支出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28.27</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28.27</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4.49</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4.49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4.49</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4.49</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其他城乡社区支出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259.20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259.20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2129999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其他城乡社区支出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259.20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259.20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1,199.98</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116.62</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1,083.36</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297.33</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116.62</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180.71</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116.62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116.62</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158.86</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158.86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其他农业农村支出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21.85</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21.85</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19.74</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19.74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13.74</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13.74</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水利工程建设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2130335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农村供水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615.47</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615.47</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4.72</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生产发展</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363.00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363.00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247.75</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247.75</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221.90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221.90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221.90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221.90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15.53</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15.53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2139999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15.53</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15.53</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16.25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16.25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16.25</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16.25</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16.25</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16.25</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60.97</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60.97</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60.97</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60.97</w:t>
            </w:r>
            <w:r>
              <w:rPr>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60.97</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60.97</w:t>
            </w: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48.93</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48.93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22401</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应急管理事务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48.00</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2240108</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应急救援</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48.00</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其他灾害防治及应急管理支出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0.93</w:t>
            </w:r>
            <w:r>
              <w:rPr>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0.93</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2249999</w:t>
            </w:r>
          </w:p>
        </w:tc>
        <w:tc>
          <w:tcPr>
            <w:tcW w:w="35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其他灾害防治及应急管理支出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0.93</w:t>
            </w:r>
            <w:r>
              <w:rPr>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0.93</w:t>
            </w:r>
            <w:r>
              <w:rPr>
                <w:color w:val="000000"/>
                <w:sz w:val="20"/>
                <w:u w:color="auto"/>
              </w:rPr>
              <w:t xml:space="preserve"> </w:t>
            </w:r>
          </w:p>
        </w:tc>
      </w:tr>
    </w:tbl>
    <w:p>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Layout w:type="fixed"/>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重庆市秀山土家族苗族自治县膏田镇人民政府</w:t>
            </w: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5"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1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730.95</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131.35</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169.77</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76.84</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144.00</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120.19</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100.48</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0.48</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62.10</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5.12</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33.30</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12.58</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32.91</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0.99</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0.27</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60.97</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6.24</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78.40</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3.24</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75.40</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0.34</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3.00</w:t>
            </w: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0.05</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3.90</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4.71</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4.61</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19.18</w:t>
            </w: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809.35</w:t>
            </w:r>
            <w:r>
              <w:rPr>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131.35</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tblPrEx>
          <w:tblLayout w:type="fixed"/>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重庆市秀山土家族苗族自治县膏田镇人民政府</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2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2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10.00</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10.00</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10.00</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10.00</w:t>
            </w:r>
            <w:r>
              <w:rPr>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8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2296003</w:t>
            </w:r>
          </w:p>
        </w:tc>
        <w:tc>
          <w:tcPr>
            <w:tcW w:w="3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用于体育事业的彩票公益金支出</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tblPrEx>
          <w:tblLayout w:type="fixed"/>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18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重庆市秀山土家族苗族自治县膏田镇人民政府</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18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9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72"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9"/>
        <w:tblW w:w="14862" w:type="dxa"/>
        <w:tblInd w:w="0" w:type="dxa"/>
        <w:tblLayout w:type="fixed"/>
        <w:tblCellMar>
          <w:top w:w="0" w:type="dxa"/>
          <w:left w:w="170" w:type="dxa"/>
          <w:bottom w:w="0" w:type="dxa"/>
          <w:right w:w="170" w:type="dxa"/>
        </w:tblCellMar>
      </w:tblPr>
      <w:tblGrid>
        <w:gridCol w:w="4004"/>
        <w:gridCol w:w="2146"/>
        <w:gridCol w:w="2093"/>
        <w:gridCol w:w="4482"/>
        <w:gridCol w:w="2137"/>
      </w:tblGrid>
      <w:tr>
        <w:tblPrEx>
          <w:tblLayout w:type="fixed"/>
          <w:tblCellMar>
            <w:top w:w="0" w:type="dxa"/>
            <w:left w:w="170" w:type="dxa"/>
            <w:bottom w:w="0" w:type="dxa"/>
            <w:right w:w="170" w:type="dxa"/>
          </w:tblCellMar>
        </w:tblPrEx>
        <w:trPr>
          <w:trHeight w:val="343" w:hRule="atLeast"/>
        </w:trPr>
        <w:tc>
          <w:tcPr>
            <w:tcW w:w="14862"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0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14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093"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482"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13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tblPrEx>
          <w:tblLayout w:type="fixed"/>
          <w:tblCellMar>
            <w:top w:w="0" w:type="dxa"/>
            <w:left w:w="170" w:type="dxa"/>
            <w:bottom w:w="0" w:type="dxa"/>
            <w:right w:w="170" w:type="dxa"/>
          </w:tblCellMar>
        </w:tblPrEx>
        <w:trPr>
          <w:trHeight w:val="244" w:hRule="atLeast"/>
        </w:trPr>
        <w:tc>
          <w:tcPr>
            <w:tcW w:w="6150"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重庆市秀山土家族苗族自治县膏田镇人民政府</w:t>
            </w:r>
          </w:p>
        </w:tc>
        <w:tc>
          <w:tcPr>
            <w:tcW w:w="2093"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4482"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13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Layout w:type="fixed"/>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46"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093"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137"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Layout w:type="fixed"/>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103.63</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4.61</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4.61</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95.93</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7.70</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4.61</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4.61</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4.61</w:t>
            </w: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4.61</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2</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0.45</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0.45</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0.45</w:t>
            </w: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0.45</w:t>
            </w: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kern w:val="2"/>
                <w:sz w:val="16"/>
                <w:szCs w:val="16"/>
              </w:rPr>
            </w:pPr>
          </w:p>
        </w:tc>
      </w:tr>
      <w:tr>
        <w:tblPrEx>
          <w:tblLayout w:type="fixed"/>
          <w:tblCellMar>
            <w:top w:w="0" w:type="dxa"/>
            <w:left w:w="170" w:type="dxa"/>
            <w:bottom w:w="0" w:type="dxa"/>
            <w:right w:w="170" w:type="dxa"/>
          </w:tblCellMar>
        </w:tblPrEx>
        <w:trPr>
          <w:trHeight w:val="389" w:hRule="atLeast"/>
        </w:trPr>
        <w:tc>
          <w:tcPr>
            <w:tcW w:w="4004"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214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kern w:val="2"/>
                <w:sz w:val="16"/>
                <w:szCs w:val="16"/>
              </w:rPr>
            </w:pPr>
            <w:r>
              <w:rPr>
                <w:rFonts w:cs="宋体"/>
                <w:color w:val="000000"/>
                <w:kern w:val="2"/>
                <w:sz w:val="16"/>
                <w:szCs w:val="16"/>
              </w:rPr>
              <w:t>3.24</w:t>
            </w:r>
            <w:r>
              <w:rPr>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tcMar>
              <w:top w:w="15" w:type="dxa"/>
              <w:left w:w="15" w:type="dxa"/>
              <w:right w:w="15" w:type="dxa"/>
            </w:tcMar>
            <w:vAlign w:val="center"/>
          </w:tcPr>
          <w:p>
            <w:pPr>
              <w:spacing w:line="200" w:lineRule="exact"/>
              <w:rPr>
                <w:rFonts w:hint="default" w:cs="宋体"/>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kern w:val="2"/>
                <w:sz w:val="16"/>
                <w:szCs w:val="16"/>
              </w:rPr>
            </w:pPr>
          </w:p>
        </w:tc>
      </w:tr>
    </w:tbl>
    <w:p>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8827DA"/>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292064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093F0B"/>
    <w:rsid w:val="0C7927C4"/>
    <w:rsid w:val="0C9B098C"/>
    <w:rsid w:val="0D673E11"/>
    <w:rsid w:val="0DDA54E4"/>
    <w:rsid w:val="0E3A5F83"/>
    <w:rsid w:val="0E74421A"/>
    <w:rsid w:val="0F836721"/>
    <w:rsid w:val="0F9C1DBE"/>
    <w:rsid w:val="0FA25D96"/>
    <w:rsid w:val="107B59E5"/>
    <w:rsid w:val="10D937FC"/>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521DD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0802B8"/>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CC605CA"/>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750036"/>
    <w:rsid w:val="708F6F7F"/>
    <w:rsid w:val="70D94BD3"/>
    <w:rsid w:val="71C34D91"/>
    <w:rsid w:val="72DB435C"/>
    <w:rsid w:val="72E2613A"/>
    <w:rsid w:val="72F771F4"/>
    <w:rsid w:val="736650B0"/>
    <w:rsid w:val="73934AD2"/>
    <w:rsid w:val="750837F0"/>
    <w:rsid w:val="754758CF"/>
    <w:rsid w:val="75A54AA8"/>
    <w:rsid w:val="764F62AB"/>
    <w:rsid w:val="76555FB8"/>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 w:type="character" w:customStyle="1" w:styleId="16">
    <w:name w:val="font61"/>
    <w:basedOn w:val="7"/>
    <w:qFormat/>
    <w:uiPriority w:val="0"/>
    <w:rPr>
      <w:rFonts w:ascii="方正仿宋_GBK" w:hAnsi="方正仿宋_GBK" w:eastAsia="方正仿宋_GBK" w:cs="方正仿宋_GBK"/>
      <w:b/>
      <w:color w:val="000000"/>
      <w:sz w:val="22"/>
      <w:szCs w:val="22"/>
      <w:u w:val="none"/>
    </w:rPr>
  </w:style>
  <w:style w:type="character" w:customStyle="1" w:styleId="17">
    <w:name w:val="font71"/>
    <w:basedOn w:val="7"/>
    <w:qFormat/>
    <w:uiPriority w:val="0"/>
    <w:rPr>
      <w:rFonts w:hint="eastAsia" w:ascii="方正仿宋_GBK" w:hAnsi="方正仿宋_GBK" w:eastAsia="方正仿宋_GBK" w:cs="方正仿宋_GBK"/>
      <w:color w:val="000000"/>
      <w:sz w:val="22"/>
      <w:szCs w:val="22"/>
      <w:u w:val="none"/>
    </w:rPr>
  </w:style>
  <w:style w:type="character" w:customStyle="1" w:styleId="18">
    <w:name w:val="font81"/>
    <w:basedOn w:val="7"/>
    <w:qFormat/>
    <w:uiPriority w:val="0"/>
    <w:rPr>
      <w:rFonts w:hint="default" w:ascii="Times New Roman" w:hAnsi="Times New Roman" w:cs="Times New Roman"/>
      <w:color w:val="000000"/>
      <w:sz w:val="22"/>
      <w:szCs w:val="22"/>
      <w:u w:val="none"/>
    </w:rPr>
  </w:style>
  <w:style w:type="character" w:customStyle="1" w:styleId="19">
    <w:name w:val="font41"/>
    <w:basedOn w:val="7"/>
    <w:qFormat/>
    <w:uiPriority w:val="0"/>
    <w:rPr>
      <w:rFonts w:ascii="Arial" w:hAnsi="Arial" w:cs="Arial"/>
      <w:color w:val="000000"/>
      <w:sz w:val="22"/>
      <w:szCs w:val="22"/>
      <w:u w:val="none"/>
    </w:rPr>
  </w:style>
  <w:style w:type="character" w:customStyle="1" w:styleId="20">
    <w:name w:val="font31"/>
    <w:basedOn w:val="7"/>
    <w:qFormat/>
    <w:uiPriority w:val="0"/>
    <w:rPr>
      <w:rFonts w:hint="default" w:ascii="Times New Roman" w:hAnsi="Times New Roman" w:cs="Times New Roman"/>
      <w:b/>
      <w:color w:val="000000"/>
      <w:sz w:val="22"/>
      <w:szCs w:val="22"/>
      <w:u w:val="none"/>
    </w:rPr>
  </w:style>
  <w:style w:type="character" w:customStyle="1" w:styleId="21">
    <w:name w:val="font01"/>
    <w:basedOn w:val="7"/>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4095</Words>
  <Characters>23348</Characters>
  <Lines>194</Lines>
  <Paragraphs>54</Paragraphs>
  <TotalTime>23</TotalTime>
  <ScaleCrop>false</ScaleCrop>
  <LinksUpToDate>false</LinksUpToDate>
  <CharactersWithSpaces>27389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2024-09-30T06:45:14Z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