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line="600" w:lineRule="exact"/>
        <w:jc w:val="center"/>
        <w:rPr>
          <w:rFonts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秀山土家族苗族自治县</w:t>
      </w:r>
    </w:p>
    <w:p>
      <w:pPr>
        <w:pStyle w:val="3"/>
        <w:shd w:val="clear" w:color="auto" w:fill="FFFFFF"/>
        <w:spacing w:beforeAutospacing="0" w:afterAutospacing="0" w:line="600" w:lineRule="exact"/>
        <w:jc w:val="center"/>
        <w:rPr>
          <w:rFonts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大溪镇农业服务中心（特色产业发展中心）</w:t>
      </w:r>
    </w:p>
    <w:p>
      <w:pPr>
        <w:pStyle w:val="3"/>
        <w:shd w:val="clear" w:color="auto" w:fill="FFFFFF"/>
        <w:spacing w:beforeAutospacing="0" w:afterAutospacing="0" w:line="600" w:lineRule="exact"/>
        <w:jc w:val="center"/>
        <w:rPr>
          <w:rFonts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2026年单位预算公开说明</w:t>
      </w:r>
    </w:p>
    <w:p>
      <w:pPr>
        <w:pStyle w:val="3"/>
        <w:widowControl/>
        <w:shd w:val="clear" w:color="auto" w:fill="FFFFFF"/>
        <w:spacing w:beforeAutospacing="0" w:afterAutospacing="0" w:line="600" w:lineRule="exact"/>
        <w:jc w:val="center"/>
        <w:rPr>
          <w:rFonts w:ascii="方正小标宋_GBK" w:hAnsi="方正小标宋_GBK" w:eastAsia="方正小标宋_GBK" w:cs="方正小标宋_GBK"/>
          <w:color w:val="333333"/>
          <w:sz w:val="44"/>
          <w:szCs w:val="44"/>
          <w:shd w:val="clear" w:color="auto" w:fill="FFFFFF"/>
        </w:rPr>
      </w:pPr>
    </w:p>
    <w:p>
      <w:pPr>
        <w:pStyle w:val="3"/>
        <w:shd w:val="clear" w:color="auto" w:fill="FFFFFF"/>
        <w:spacing w:beforeAutospacing="0" w:afterAutospacing="0" w:line="560" w:lineRule="exact"/>
        <w:ind w:firstLine="640" w:firstLineChars="200"/>
        <w:jc w:val="both"/>
        <w:rPr>
          <w:rFonts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一、单位基本情况</w:t>
      </w:r>
    </w:p>
    <w:p>
      <w:pPr>
        <w:pStyle w:val="3"/>
        <w:shd w:val="clear" w:color="auto" w:fill="FFFFFF"/>
        <w:spacing w:beforeAutospacing="0" w:afterAutospacing="0" w:line="560" w:lineRule="exact"/>
        <w:ind w:firstLine="640" w:firstLineChars="200"/>
        <w:jc w:val="both"/>
        <w:rPr>
          <w:rFonts w:ascii="方正楷体_GBK" w:hAnsi="方正楷体_GBK" w:eastAsia="方正楷体_GBK" w:cs="方正楷体_GBK"/>
          <w:color w:val="333333"/>
          <w:sz w:val="32"/>
          <w:szCs w:val="32"/>
          <w:shd w:val="clear" w:color="auto" w:fill="FFFFFF"/>
        </w:rPr>
      </w:pPr>
      <w:r>
        <w:rPr>
          <w:rFonts w:hint="eastAsia" w:ascii="方正楷体_GBK" w:hAnsi="方正楷体_GBK" w:eastAsia="方正楷体_GBK" w:cs="方正楷体_GBK"/>
          <w:color w:val="333333"/>
          <w:sz w:val="32"/>
          <w:szCs w:val="32"/>
          <w:shd w:val="clear" w:color="auto" w:fill="FFFFFF"/>
        </w:rPr>
        <w:t>（一）职能职责</w:t>
      </w:r>
    </w:p>
    <w:p>
      <w:pPr>
        <w:pStyle w:val="3"/>
        <w:shd w:val="clear" w:color="auto" w:fill="FFFFFF"/>
        <w:spacing w:beforeAutospacing="0" w:afterAutospacing="0" w:line="56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w:t>
      </w:r>
    </w:p>
    <w:p>
      <w:pPr>
        <w:pStyle w:val="3"/>
        <w:shd w:val="clear" w:color="auto" w:fill="FFFFFF"/>
        <w:spacing w:beforeAutospacing="0" w:afterAutospacing="0" w:line="56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承办县委、县政府交办的其他工作。</w:t>
      </w:r>
    </w:p>
    <w:p>
      <w:pPr>
        <w:pStyle w:val="3"/>
        <w:shd w:val="clear" w:color="auto" w:fill="FFFFFF"/>
        <w:spacing w:beforeAutospacing="0" w:afterAutospacing="0" w:line="560" w:lineRule="exact"/>
        <w:ind w:firstLine="640" w:firstLineChars="200"/>
        <w:jc w:val="both"/>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（二）</w:t>
      </w:r>
      <w:r>
        <w:rPr>
          <w:rFonts w:hint="eastAsia" w:ascii="方正楷体_GBK" w:hAnsi="方正楷体_GBK" w:eastAsia="方正楷体_GBK" w:cs="方正楷体_GBK"/>
          <w:color w:val="333333"/>
          <w:sz w:val="32"/>
          <w:szCs w:val="32"/>
          <w:shd w:val="clear" w:color="auto" w:fill="FFFFFF"/>
        </w:rPr>
        <w:t>单位构成</w:t>
      </w:r>
    </w:p>
    <w:p>
      <w:pPr>
        <w:pStyle w:val="3"/>
        <w:shd w:val="clear" w:color="auto" w:fill="FFFFFF"/>
        <w:spacing w:beforeAutospacing="0" w:afterAutospacing="0" w:line="560" w:lineRule="exact"/>
        <w:ind w:firstLine="640" w:firstLineChars="200"/>
        <w:jc w:val="both"/>
        <w:rPr>
          <w:rFonts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1</w:t>
      </w:r>
      <w:r>
        <w:rPr>
          <w:rFonts w:ascii="Times New Roman" w:hAnsi="Times New Roman" w:eastAsia="方正仿宋_GBK"/>
          <w:color w:val="333333"/>
          <w:sz w:val="32"/>
          <w:szCs w:val="32"/>
          <w:shd w:val="clear" w:color="auto" w:fill="FFFFFF"/>
        </w:rPr>
        <w:t>.农业服务中心。主要职责：承担农技、农机、畜牧、水利水产等方面的技术推广、信息服务、水土保持、灾害防治、土地规模经营管理、农产品质量安全监管，农业综合服务等工作。</w:t>
      </w:r>
    </w:p>
    <w:p>
      <w:pPr>
        <w:pStyle w:val="3"/>
        <w:shd w:val="clear" w:color="auto" w:fill="FFFFFF"/>
        <w:spacing w:beforeAutospacing="0" w:afterAutospacing="0" w:line="560" w:lineRule="exact"/>
        <w:ind w:firstLine="640" w:firstLineChars="200"/>
        <w:jc w:val="both"/>
        <w:rPr>
          <w:rFonts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2</w:t>
      </w:r>
      <w:r>
        <w:rPr>
          <w:rFonts w:ascii="Times New Roman" w:hAnsi="Times New Roman" w:eastAsia="方正仿宋_GBK"/>
          <w:color w:val="333333"/>
          <w:sz w:val="32"/>
          <w:szCs w:val="32"/>
          <w:shd w:val="clear" w:color="auto" w:fill="FFFFFF"/>
        </w:rPr>
        <w:t>.特色产业发展中心。主要职责：承担本乡镇特色产业项目的发展规划拟订并组织实施等服务职能。</w:t>
      </w:r>
    </w:p>
    <w:p>
      <w:pPr>
        <w:pStyle w:val="3"/>
        <w:shd w:val="clear" w:color="auto" w:fill="FFFFFF"/>
        <w:spacing w:beforeAutospacing="0" w:afterAutospacing="0" w:line="560" w:lineRule="exact"/>
        <w:ind w:firstLine="640" w:firstLineChars="200"/>
        <w:jc w:val="both"/>
        <w:rPr>
          <w:rFonts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二、单位收支总体情况</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（一）收入预算：</w:t>
      </w:r>
      <w:r>
        <w:rPr>
          <w:rFonts w:hint="eastAsia" w:ascii="Times New Roman" w:hAnsi="Times New Roman" w:eastAsia="方正仿宋_GBK"/>
          <w:color w:val="333333"/>
          <w:sz w:val="32"/>
          <w:szCs w:val="32"/>
          <w:shd w:val="clear" w:color="auto" w:fill="FFFFFF"/>
        </w:rPr>
        <w:t>2026</w:t>
      </w:r>
      <w:r>
        <w:rPr>
          <w:rFonts w:ascii="Times New Roman" w:hAnsi="Times New Roman" w:eastAsia="方正仿宋_GBK"/>
          <w:color w:val="333333"/>
          <w:sz w:val="32"/>
          <w:szCs w:val="32"/>
          <w:shd w:val="clear" w:color="auto" w:fill="FFFFFF"/>
        </w:rPr>
        <w:t>年年初预算数</w:t>
      </w:r>
      <w:r>
        <w:rPr>
          <w:rFonts w:hint="eastAsia" w:ascii="Times New Roman" w:hAnsi="Times New Roman" w:eastAsia="方正仿宋_GBK"/>
          <w:color w:val="333333"/>
          <w:sz w:val="32"/>
          <w:szCs w:val="32"/>
          <w:shd w:val="clear" w:color="auto" w:fill="FFFFFF"/>
        </w:rPr>
        <w:t>315.61</w:t>
      </w:r>
      <w:r>
        <w:rPr>
          <w:rFonts w:ascii="Times New Roman" w:hAnsi="Times New Roman" w:eastAsia="方正仿宋_GBK"/>
          <w:color w:val="333333"/>
          <w:sz w:val="32"/>
          <w:szCs w:val="32"/>
          <w:shd w:val="clear" w:color="auto" w:fill="FFFFFF"/>
        </w:rPr>
        <w:t>万元，其中：一般公共预算拨款</w:t>
      </w:r>
      <w:r>
        <w:rPr>
          <w:rFonts w:hint="eastAsia" w:ascii="Times New Roman" w:hAnsi="Times New Roman" w:eastAsia="方正仿宋_GBK"/>
          <w:color w:val="333333"/>
          <w:sz w:val="32"/>
          <w:szCs w:val="32"/>
          <w:shd w:val="clear" w:color="auto" w:fill="FFFFFF"/>
        </w:rPr>
        <w:t>315.61</w:t>
      </w:r>
      <w:r>
        <w:rPr>
          <w:rFonts w:ascii="Times New Roman" w:hAnsi="Times New Roman" w:eastAsia="方正仿宋_GBK"/>
          <w:color w:val="333333"/>
          <w:sz w:val="32"/>
          <w:szCs w:val="32"/>
          <w:shd w:val="clear" w:color="auto" w:fill="FFFFFF"/>
        </w:rPr>
        <w:t>万元，政府性基金预算拨款</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万元，国有资本经营预算收入</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万元，事业收入</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事业单位经营</w:t>
      </w:r>
      <w:r>
        <w:rPr>
          <w:rFonts w:ascii="Times New Roman" w:hAnsi="Times New Roman" w:eastAsia="方正仿宋_GBK"/>
          <w:color w:val="333333"/>
          <w:sz w:val="32"/>
          <w:szCs w:val="32"/>
          <w:shd w:val="clear" w:color="auto" w:fill="FFFFFF"/>
        </w:rPr>
        <w:t>收入</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万元，其他收入</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，上年结转0</w:t>
      </w:r>
      <w:r>
        <w:rPr>
          <w:rFonts w:ascii="Times New Roman" w:hAnsi="Times New Roman" w:eastAsia="方正仿宋_GBK"/>
          <w:color w:val="333333"/>
          <w:sz w:val="32"/>
          <w:szCs w:val="32"/>
          <w:shd w:val="clear" w:color="auto" w:fill="FFFFFF"/>
        </w:rPr>
        <w:t>万元。收入较去年</w:t>
      </w:r>
      <w:r>
        <w:rPr>
          <w:rFonts w:hint="eastAsia" w:ascii="Times New Roman" w:hAnsi="Times New Roman" w:eastAsia="方正仿宋_GBK"/>
          <w:color w:val="333333"/>
          <w:sz w:val="32"/>
          <w:szCs w:val="32"/>
          <w:shd w:val="clear" w:color="auto" w:fill="FFFFFF"/>
        </w:rPr>
        <w:t>减少57.83</w:t>
      </w:r>
      <w:r>
        <w:rPr>
          <w:rFonts w:ascii="Times New Roman" w:hAnsi="Times New Roman" w:eastAsia="方正仿宋_GBK"/>
          <w:color w:val="333333"/>
          <w:sz w:val="32"/>
          <w:szCs w:val="32"/>
          <w:shd w:val="clear" w:color="auto" w:fill="FFFFFF"/>
        </w:rPr>
        <w:t>万元，主要</w:t>
      </w:r>
      <w:r>
        <w:rPr>
          <w:rFonts w:hint="eastAsia" w:ascii="Times New Roman" w:hAnsi="Times New Roman" w:eastAsia="方正仿宋_GBK"/>
          <w:color w:val="333333"/>
          <w:sz w:val="32"/>
          <w:szCs w:val="32"/>
          <w:shd w:val="clear" w:color="auto" w:fill="FFFFFF"/>
        </w:rPr>
        <w:t>原因</w:t>
      </w:r>
      <w:r>
        <w:rPr>
          <w:rFonts w:ascii="Times New Roman" w:hAnsi="Times New Roman" w:eastAsia="方正仿宋_GBK"/>
          <w:color w:val="333333"/>
          <w:sz w:val="32"/>
          <w:szCs w:val="32"/>
          <w:shd w:val="clear" w:color="auto" w:fill="FFFFFF"/>
        </w:rPr>
        <w:t>是一般</w:t>
      </w:r>
      <w:r>
        <w:rPr>
          <w:rFonts w:hint="eastAsia" w:ascii="Times New Roman" w:hAnsi="Times New Roman" w:eastAsia="方正仿宋_GBK"/>
          <w:color w:val="333333"/>
          <w:sz w:val="32"/>
          <w:szCs w:val="32"/>
          <w:shd w:val="clear" w:color="auto" w:fill="FFFFFF"/>
        </w:rPr>
        <w:t>公共预算收入减少57.83</w:t>
      </w:r>
      <w:r>
        <w:rPr>
          <w:rFonts w:ascii="Times New Roman" w:hAnsi="Times New Roman" w:eastAsia="方正仿宋_GBK"/>
          <w:color w:val="333333"/>
          <w:sz w:val="32"/>
          <w:szCs w:val="32"/>
          <w:shd w:val="clear" w:color="auto" w:fill="FFFFFF"/>
        </w:rPr>
        <w:t>万元。</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（二）支出预算：</w:t>
      </w:r>
      <w:r>
        <w:rPr>
          <w:rFonts w:hint="eastAsia" w:ascii="Times New Roman" w:hAnsi="Times New Roman" w:eastAsia="方正仿宋_GBK"/>
          <w:color w:val="333333"/>
          <w:sz w:val="32"/>
          <w:szCs w:val="32"/>
          <w:shd w:val="clear" w:color="auto" w:fill="FFFFFF"/>
        </w:rPr>
        <w:t>2026</w:t>
      </w:r>
      <w:r>
        <w:rPr>
          <w:rFonts w:ascii="Times New Roman" w:hAnsi="Times New Roman" w:eastAsia="方正仿宋_GBK"/>
          <w:color w:val="333333"/>
          <w:sz w:val="32"/>
          <w:szCs w:val="32"/>
          <w:shd w:val="clear" w:color="auto" w:fill="FFFFFF"/>
        </w:rPr>
        <w:t>年年初预算数</w:t>
      </w:r>
      <w:r>
        <w:rPr>
          <w:rFonts w:hint="eastAsia" w:ascii="Times New Roman" w:hAnsi="Times New Roman" w:eastAsia="方正仿宋_GBK"/>
          <w:color w:val="333333"/>
          <w:sz w:val="32"/>
          <w:szCs w:val="32"/>
          <w:shd w:val="clear" w:color="auto" w:fill="FFFFFF"/>
        </w:rPr>
        <w:t>315.61</w:t>
      </w:r>
      <w:r>
        <w:rPr>
          <w:rFonts w:ascii="Times New Roman" w:hAnsi="Times New Roman" w:eastAsia="方正仿宋_GBK"/>
          <w:color w:val="333333"/>
          <w:sz w:val="32"/>
          <w:szCs w:val="32"/>
          <w:shd w:val="clear" w:color="auto" w:fill="FFFFFF"/>
        </w:rPr>
        <w:t>万元，其中：社会保障和就业</w:t>
      </w:r>
      <w:r>
        <w:rPr>
          <w:rFonts w:hint="eastAsia" w:ascii="Times New Roman" w:hAnsi="Times New Roman" w:eastAsia="方正仿宋_GBK"/>
          <w:color w:val="333333"/>
          <w:sz w:val="32"/>
          <w:szCs w:val="32"/>
          <w:shd w:val="clear" w:color="auto" w:fill="FFFFFF"/>
        </w:rPr>
        <w:t>支出24.01</w:t>
      </w:r>
      <w:r>
        <w:rPr>
          <w:rFonts w:ascii="Times New Roman" w:hAnsi="Times New Roman" w:eastAsia="方正仿宋_GBK"/>
          <w:color w:val="333333"/>
          <w:sz w:val="32"/>
          <w:szCs w:val="32"/>
          <w:shd w:val="clear" w:color="auto" w:fill="FFFFFF"/>
        </w:rPr>
        <w:t>万元，卫生健康支出</w:t>
      </w:r>
      <w:r>
        <w:rPr>
          <w:rFonts w:hint="eastAsia" w:ascii="Times New Roman" w:hAnsi="Times New Roman" w:eastAsia="方正仿宋_GBK"/>
          <w:color w:val="333333"/>
          <w:sz w:val="32"/>
          <w:szCs w:val="32"/>
          <w:shd w:val="clear" w:color="auto" w:fill="FFFFFF"/>
        </w:rPr>
        <w:t>5.19</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城乡社区支出0万元，农林水支出281.63万元,</w:t>
      </w:r>
      <w:r>
        <w:rPr>
          <w:rFonts w:ascii="Times New Roman" w:hAnsi="Times New Roman" w:eastAsia="方正仿宋_GBK"/>
          <w:color w:val="333333"/>
          <w:sz w:val="32"/>
          <w:szCs w:val="32"/>
          <w:shd w:val="clear" w:color="auto" w:fill="FFFFFF"/>
        </w:rPr>
        <w:t>住房保障</w:t>
      </w:r>
      <w:r>
        <w:rPr>
          <w:rFonts w:hint="eastAsia" w:ascii="Times New Roman" w:hAnsi="Times New Roman" w:eastAsia="方正仿宋_GBK"/>
          <w:color w:val="333333"/>
          <w:sz w:val="32"/>
          <w:szCs w:val="32"/>
          <w:shd w:val="clear" w:color="auto" w:fill="FFFFFF"/>
        </w:rPr>
        <w:t>支出4.78</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，结转下年0</w:t>
      </w:r>
      <w:r>
        <w:rPr>
          <w:rFonts w:ascii="Times New Roman" w:hAnsi="Times New Roman" w:eastAsia="方正仿宋_GBK"/>
          <w:color w:val="333333"/>
          <w:sz w:val="32"/>
          <w:szCs w:val="32"/>
          <w:shd w:val="clear" w:color="auto" w:fill="FFFFFF"/>
        </w:rPr>
        <w:t>万元。支出较去年</w:t>
      </w:r>
      <w:r>
        <w:rPr>
          <w:rFonts w:hint="eastAsia" w:ascii="Times New Roman" w:hAnsi="Times New Roman" w:eastAsia="方正仿宋_GBK"/>
          <w:color w:val="333333"/>
          <w:sz w:val="32"/>
          <w:szCs w:val="32"/>
          <w:shd w:val="clear" w:color="auto" w:fill="FFFFFF"/>
        </w:rPr>
        <w:t>减少57.83</w:t>
      </w:r>
      <w:r>
        <w:rPr>
          <w:rFonts w:ascii="Times New Roman" w:hAnsi="Times New Roman" w:eastAsia="方正仿宋_GBK"/>
          <w:color w:val="333333"/>
          <w:sz w:val="32"/>
          <w:szCs w:val="32"/>
          <w:shd w:val="clear" w:color="auto" w:fill="FFFFFF"/>
        </w:rPr>
        <w:t>万元，主要</w:t>
      </w:r>
      <w:r>
        <w:rPr>
          <w:rFonts w:hint="eastAsia" w:ascii="Times New Roman" w:hAnsi="Times New Roman" w:eastAsia="方正仿宋_GBK"/>
          <w:color w:val="333333"/>
          <w:sz w:val="32"/>
          <w:szCs w:val="32"/>
          <w:shd w:val="clear" w:color="auto" w:fill="FFFFFF"/>
        </w:rPr>
        <w:t>原因</w:t>
      </w:r>
      <w:r>
        <w:rPr>
          <w:rFonts w:ascii="Times New Roman" w:hAnsi="Times New Roman" w:eastAsia="方正仿宋_GBK"/>
          <w:color w:val="333333"/>
          <w:sz w:val="32"/>
          <w:szCs w:val="32"/>
          <w:shd w:val="clear" w:color="auto" w:fill="FFFFFF"/>
        </w:rPr>
        <w:t>是</w:t>
      </w:r>
      <w:r>
        <w:rPr>
          <w:rFonts w:hint="eastAsia" w:ascii="Times New Roman" w:hAnsi="Times New Roman" w:eastAsia="方正仿宋_GBK"/>
          <w:color w:val="333333"/>
          <w:sz w:val="32"/>
          <w:szCs w:val="32"/>
          <w:shd w:val="clear" w:color="auto" w:fill="FFFFFF"/>
        </w:rPr>
        <w:t>基本支出减少50.56万元，项目支出减少7.27万元。</w:t>
      </w:r>
    </w:p>
    <w:p>
      <w:pPr>
        <w:pStyle w:val="3"/>
        <w:shd w:val="clear" w:color="auto" w:fill="FFFFFF"/>
        <w:spacing w:beforeAutospacing="0" w:afterAutospacing="0" w:line="560" w:lineRule="exact"/>
        <w:ind w:firstLine="640" w:firstLineChars="200"/>
        <w:jc w:val="both"/>
        <w:rPr>
          <w:rFonts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三、</w:t>
      </w:r>
      <w:bookmarkStart w:id="0" w:name="_GoBack"/>
      <w:r>
        <w:rPr>
          <w:rFonts w:hint="eastAsia" w:ascii="方正黑体_GBK" w:hAnsi="方正黑体_GBK" w:eastAsia="方正黑体_GBK" w:cs="方正黑体_GBK"/>
          <w:color w:val="333333"/>
          <w:sz w:val="32"/>
          <w:szCs w:val="32"/>
          <w:shd w:val="clear" w:color="auto" w:fill="FFFFFF"/>
        </w:rPr>
        <w:t>单位</w:t>
      </w:r>
      <w:bookmarkEnd w:id="0"/>
      <w:r>
        <w:rPr>
          <w:rFonts w:hint="eastAsia" w:ascii="方正黑体_GBK" w:hAnsi="方正黑体_GBK" w:eastAsia="方正黑体_GBK" w:cs="方正黑体_GBK"/>
          <w:color w:val="333333"/>
          <w:sz w:val="32"/>
          <w:szCs w:val="32"/>
          <w:shd w:val="clear" w:color="auto" w:fill="FFFFFF"/>
        </w:rPr>
        <w:t>预算情况说明</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2026</w:t>
      </w:r>
      <w:r>
        <w:rPr>
          <w:rFonts w:ascii="Times New Roman" w:hAnsi="Times New Roman" w:eastAsia="方正仿宋_GBK"/>
          <w:color w:val="333333"/>
          <w:sz w:val="32"/>
          <w:szCs w:val="32"/>
          <w:shd w:val="clear" w:color="auto" w:fill="FFFFFF"/>
        </w:rPr>
        <w:t>年一般公共预算财政拨款收入</w:t>
      </w:r>
      <w:r>
        <w:rPr>
          <w:rFonts w:hint="eastAsia" w:ascii="Times New Roman" w:hAnsi="Times New Roman" w:eastAsia="方正仿宋_GBK"/>
          <w:color w:val="333333"/>
          <w:sz w:val="32"/>
          <w:szCs w:val="32"/>
          <w:shd w:val="clear" w:color="auto" w:fill="FFFFFF"/>
        </w:rPr>
        <w:t>315.61</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（其中：上年结转0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w:t>
      </w:r>
      <w:r>
        <w:rPr>
          <w:rFonts w:ascii="Times New Roman" w:hAnsi="Times New Roman" w:eastAsia="方正仿宋_GBK"/>
          <w:color w:val="333333"/>
          <w:sz w:val="32"/>
          <w:szCs w:val="32"/>
          <w:shd w:val="clear" w:color="auto" w:fill="FFFFFF"/>
        </w:rPr>
        <w:t>，一般公共预算财政拨款支出</w:t>
      </w:r>
      <w:r>
        <w:rPr>
          <w:rFonts w:hint="eastAsia" w:ascii="Times New Roman" w:hAnsi="Times New Roman" w:eastAsia="方正仿宋_GBK"/>
          <w:color w:val="333333"/>
          <w:sz w:val="32"/>
          <w:szCs w:val="32"/>
          <w:shd w:val="clear" w:color="auto" w:fill="FFFFFF"/>
        </w:rPr>
        <w:t>315.61</w:t>
      </w:r>
      <w:r>
        <w:rPr>
          <w:rFonts w:ascii="Times New Roman" w:hAnsi="Times New Roman" w:eastAsia="方正仿宋_GBK"/>
          <w:color w:val="333333"/>
          <w:sz w:val="32"/>
          <w:szCs w:val="32"/>
          <w:shd w:val="clear" w:color="auto" w:fill="FFFFFF"/>
        </w:rPr>
        <w:t>万元，比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减少57.83</w:t>
      </w:r>
      <w:r>
        <w:rPr>
          <w:rFonts w:ascii="Times New Roman" w:hAnsi="Times New Roman" w:eastAsia="方正仿宋_GBK"/>
          <w:color w:val="333333"/>
          <w:sz w:val="32"/>
          <w:szCs w:val="32"/>
          <w:shd w:val="clear" w:color="auto" w:fill="FFFFFF"/>
        </w:rPr>
        <w:t>万元。其中：基本支出</w:t>
      </w:r>
      <w:r>
        <w:rPr>
          <w:rFonts w:hint="eastAsia" w:ascii="Times New Roman" w:hAnsi="Times New Roman" w:eastAsia="方正仿宋_GBK"/>
          <w:color w:val="333333"/>
          <w:sz w:val="32"/>
          <w:szCs w:val="32"/>
          <w:shd w:val="clear" w:color="auto" w:fill="FFFFFF"/>
        </w:rPr>
        <w:t>114.68</w:t>
      </w:r>
      <w:r>
        <w:rPr>
          <w:rFonts w:ascii="Times New Roman" w:hAnsi="Times New Roman" w:eastAsia="方正仿宋_GBK"/>
          <w:color w:val="333333"/>
          <w:sz w:val="32"/>
          <w:szCs w:val="32"/>
          <w:shd w:val="clear" w:color="auto" w:fill="FFFFFF"/>
        </w:rPr>
        <w:t>万元，比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减少50.56</w:t>
      </w:r>
      <w:r>
        <w:rPr>
          <w:rFonts w:ascii="Times New Roman" w:hAnsi="Times New Roman" w:eastAsia="方正仿宋_GBK"/>
          <w:color w:val="333333"/>
          <w:sz w:val="32"/>
          <w:szCs w:val="32"/>
          <w:shd w:val="clear" w:color="auto" w:fill="FFFFFF"/>
        </w:rPr>
        <w:t>万元，主要原因是人员经费及公用经费</w:t>
      </w:r>
      <w:r>
        <w:rPr>
          <w:rFonts w:hint="eastAsia" w:ascii="Times New Roman" w:hAnsi="Times New Roman" w:eastAsia="方正仿宋_GBK"/>
          <w:color w:val="333333"/>
          <w:sz w:val="32"/>
          <w:szCs w:val="32"/>
          <w:shd w:val="clear" w:color="auto" w:fill="FFFFFF"/>
        </w:rPr>
        <w:t>减少，主要用于保障在职人员工资福利及社会保险缴费，离退休人员休养费，退休人员补助等</w:t>
      </w:r>
      <w:r>
        <w:rPr>
          <w:rFonts w:ascii="Times New Roman" w:hAnsi="Times New Roman" w:eastAsia="方正仿宋_GBK"/>
          <w:color w:val="333333"/>
          <w:sz w:val="32"/>
          <w:szCs w:val="32"/>
          <w:shd w:val="clear" w:color="auto" w:fill="FFFFFF"/>
        </w:rPr>
        <w:t>；项目支出</w:t>
      </w:r>
      <w:r>
        <w:rPr>
          <w:rFonts w:hint="eastAsia" w:ascii="Times New Roman" w:hAnsi="Times New Roman" w:eastAsia="方正仿宋_GBK"/>
          <w:color w:val="333333"/>
          <w:sz w:val="32"/>
          <w:szCs w:val="32"/>
          <w:shd w:val="clear" w:color="auto" w:fill="FFFFFF"/>
        </w:rPr>
        <w:t>200.93</w:t>
      </w:r>
      <w:r>
        <w:rPr>
          <w:rFonts w:ascii="Times New Roman" w:hAnsi="Times New Roman" w:eastAsia="方正仿宋_GBK"/>
          <w:color w:val="333333"/>
          <w:sz w:val="32"/>
          <w:szCs w:val="32"/>
          <w:shd w:val="clear" w:color="auto" w:fill="FFFFFF"/>
        </w:rPr>
        <w:t>万元，比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减少7.27</w:t>
      </w:r>
      <w:r>
        <w:rPr>
          <w:rFonts w:ascii="Times New Roman" w:hAnsi="Times New Roman" w:eastAsia="方正仿宋_GBK"/>
          <w:color w:val="333333"/>
          <w:sz w:val="32"/>
          <w:szCs w:val="32"/>
          <w:shd w:val="clear" w:color="auto" w:fill="FFFFFF"/>
        </w:rPr>
        <w:t>万元，主要原因是农村综合改革</w:t>
      </w:r>
      <w:r>
        <w:rPr>
          <w:rFonts w:hint="eastAsia" w:ascii="Times New Roman" w:hAnsi="Times New Roman" w:eastAsia="方正仿宋_GBK"/>
          <w:color w:val="333333"/>
          <w:sz w:val="32"/>
          <w:szCs w:val="32"/>
          <w:shd w:val="clear" w:color="auto" w:fill="FFFFFF"/>
        </w:rPr>
        <w:t>项目减少</w:t>
      </w:r>
      <w:r>
        <w:rPr>
          <w:rFonts w:ascii="Times New Roman" w:hAnsi="Times New Roman" w:eastAsia="方正仿宋_GBK"/>
          <w:color w:val="333333"/>
          <w:sz w:val="32"/>
          <w:szCs w:val="32"/>
          <w:shd w:val="clear" w:color="auto" w:fill="FFFFFF"/>
        </w:rPr>
        <w:t>。</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大溪镇</w:t>
      </w:r>
      <w:r>
        <w:rPr>
          <w:rFonts w:ascii="Times New Roman" w:hAnsi="Times New Roman" w:eastAsia="方正仿宋_GBK"/>
          <w:color w:val="333333"/>
          <w:sz w:val="32"/>
          <w:szCs w:val="32"/>
          <w:shd w:val="clear" w:color="auto" w:fill="FFFFFF"/>
        </w:rPr>
        <w:t>农业服务中心（特色产业发展中心）</w:t>
      </w:r>
      <w:r>
        <w:rPr>
          <w:rFonts w:hint="eastAsia" w:ascii="Times New Roman" w:hAnsi="Times New Roman" w:eastAsia="方正仿宋_GBK"/>
          <w:color w:val="333333"/>
          <w:sz w:val="32"/>
          <w:szCs w:val="32"/>
          <w:shd w:val="clear" w:color="auto" w:fill="FFFFFF"/>
        </w:rPr>
        <w:t>2026</w:t>
      </w:r>
      <w:r>
        <w:rPr>
          <w:rFonts w:ascii="Times New Roman" w:hAnsi="Times New Roman" w:eastAsia="方正仿宋_GBK"/>
          <w:color w:val="333333"/>
          <w:sz w:val="32"/>
          <w:szCs w:val="32"/>
          <w:shd w:val="clear" w:color="auto" w:fill="FFFFFF"/>
        </w:rPr>
        <w:t>年未使用政府性基金预算拨款安排的支出</w:t>
      </w:r>
      <w:r>
        <w:rPr>
          <w:rFonts w:hint="eastAsia" w:ascii="Times New Roman" w:hAnsi="Times New Roman" w:eastAsia="方正仿宋_GBK"/>
          <w:color w:val="333333"/>
          <w:sz w:val="32"/>
          <w:szCs w:val="32"/>
          <w:shd w:val="clear" w:color="auto" w:fill="FFFFFF"/>
        </w:rPr>
        <w:t>。</w:t>
      </w:r>
    </w:p>
    <w:p>
      <w:pPr>
        <w:pStyle w:val="3"/>
        <w:shd w:val="clear" w:color="auto" w:fill="FFFFFF"/>
        <w:spacing w:beforeAutospacing="0" w:afterAutospacing="0" w:line="560" w:lineRule="exact"/>
        <w:ind w:firstLine="640" w:firstLineChars="200"/>
        <w:jc w:val="both"/>
        <w:rPr>
          <w:rFonts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四、“三公”经费情况说明</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2026</w:t>
      </w:r>
      <w:r>
        <w:rPr>
          <w:rFonts w:ascii="Times New Roman" w:hAnsi="Times New Roman" w:eastAsia="方正仿宋_GBK"/>
          <w:color w:val="333333"/>
          <w:sz w:val="32"/>
          <w:szCs w:val="32"/>
          <w:shd w:val="clear" w:color="auto" w:fill="FFFFFF"/>
        </w:rPr>
        <w:t>年“三公”经费预算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增加0</w:t>
      </w:r>
      <w:r>
        <w:rPr>
          <w:rFonts w:ascii="Times New Roman" w:hAnsi="Times New Roman" w:eastAsia="方正仿宋_GBK"/>
          <w:color w:val="333333"/>
          <w:sz w:val="32"/>
          <w:szCs w:val="32"/>
          <w:shd w:val="clear" w:color="auto" w:fill="FFFFFF"/>
        </w:rPr>
        <w:t>万元。其中：因公出国（境）费用</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w:t>
      </w:r>
      <w:r>
        <w:rPr>
          <w:rFonts w:ascii="Times New Roman" w:hAnsi="Times New Roman" w:eastAsia="方正仿宋_GBK"/>
          <w:color w:val="333333"/>
          <w:sz w:val="32"/>
          <w:szCs w:val="32"/>
          <w:shd w:val="clear" w:color="auto" w:fill="FFFFFF"/>
        </w:rPr>
        <w:t>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增加0</w:t>
      </w:r>
      <w:r>
        <w:rPr>
          <w:rFonts w:ascii="Times New Roman" w:hAnsi="Times New Roman" w:eastAsia="方正仿宋_GBK"/>
          <w:color w:val="333333"/>
          <w:sz w:val="32"/>
          <w:szCs w:val="32"/>
          <w:shd w:val="clear" w:color="auto" w:fill="FFFFFF"/>
        </w:rPr>
        <w:t>万元；公务接待费</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w:t>
      </w:r>
      <w:r>
        <w:rPr>
          <w:rFonts w:ascii="Times New Roman" w:hAnsi="Times New Roman" w:eastAsia="方正仿宋_GBK"/>
          <w:color w:val="333333"/>
          <w:sz w:val="32"/>
          <w:szCs w:val="32"/>
          <w:shd w:val="clear" w:color="auto" w:fill="FFFFFF"/>
        </w:rPr>
        <w:t>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增加0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，主要原因是公务接待减少，认真贯彻落实中央八项规定精神，严格控制“三公经费”</w:t>
      </w:r>
      <w:r>
        <w:rPr>
          <w:rFonts w:ascii="Times New Roman" w:hAnsi="Times New Roman" w:eastAsia="方正仿宋_GBK"/>
          <w:color w:val="333333"/>
          <w:sz w:val="32"/>
          <w:szCs w:val="32"/>
          <w:shd w:val="clear" w:color="auto" w:fill="FFFFFF"/>
        </w:rPr>
        <w:t>；公务用车运行维护费</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增加0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w:t>
      </w:r>
      <w:r>
        <w:rPr>
          <w:rFonts w:ascii="Times New Roman" w:hAnsi="Times New Roman" w:eastAsia="方正仿宋_GBK"/>
          <w:color w:val="333333"/>
          <w:sz w:val="32"/>
          <w:szCs w:val="32"/>
          <w:shd w:val="clear" w:color="auto" w:fill="FFFFFF"/>
        </w:rPr>
        <w:t>主要原因是</w:t>
      </w:r>
      <w:r>
        <w:rPr>
          <w:rFonts w:hint="eastAsia" w:ascii="Times New Roman" w:hAnsi="Times New Roman" w:eastAsia="方正仿宋_GBK"/>
          <w:color w:val="333333"/>
          <w:sz w:val="32"/>
          <w:szCs w:val="32"/>
          <w:shd w:val="clear" w:color="auto" w:fill="FFFFFF"/>
        </w:rPr>
        <w:t>认真贯彻落实中央八项规定精神，严格控制“三公经费”</w:t>
      </w:r>
      <w:r>
        <w:rPr>
          <w:rFonts w:ascii="Times New Roman" w:hAnsi="Times New Roman" w:eastAsia="方正仿宋_GBK"/>
          <w:color w:val="333333"/>
          <w:sz w:val="32"/>
          <w:szCs w:val="32"/>
          <w:shd w:val="clear" w:color="auto" w:fill="FFFFFF"/>
        </w:rPr>
        <w:t>；公务用车购置费</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w:t>
      </w:r>
      <w:r>
        <w:rPr>
          <w:rFonts w:ascii="Times New Roman" w:hAnsi="Times New Roman" w:eastAsia="方正仿宋_GBK"/>
          <w:color w:val="333333"/>
          <w:sz w:val="32"/>
          <w:szCs w:val="32"/>
          <w:shd w:val="clear" w:color="auto" w:fill="FFFFFF"/>
        </w:rPr>
        <w:t>比</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w:t>
      </w:r>
      <w:r>
        <w:rPr>
          <w:rFonts w:hint="eastAsia" w:ascii="Times New Roman" w:hAnsi="Times New Roman" w:eastAsia="方正仿宋_GBK"/>
          <w:color w:val="333333"/>
          <w:sz w:val="32"/>
          <w:szCs w:val="32"/>
          <w:shd w:val="clear" w:color="auto" w:fill="FFFFFF"/>
        </w:rPr>
        <w:t>增加0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w:t>
      </w:r>
    </w:p>
    <w:p>
      <w:pPr>
        <w:pStyle w:val="3"/>
        <w:shd w:val="clear" w:color="auto" w:fill="FFFFFF"/>
        <w:spacing w:beforeAutospacing="0" w:afterAutospacing="0" w:line="560" w:lineRule="exact"/>
        <w:ind w:firstLine="640" w:firstLineChars="200"/>
        <w:jc w:val="both"/>
        <w:rPr>
          <w:rFonts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五、其他重要事项的情况说明</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方正楷体_GBK" w:hAnsi="方正楷体_GBK" w:eastAsia="方正楷体_GBK" w:cs="方正楷体_GBK"/>
          <w:color w:val="333333"/>
          <w:sz w:val="32"/>
          <w:szCs w:val="32"/>
          <w:shd w:val="clear" w:color="auto" w:fill="FFFFFF"/>
        </w:rPr>
        <w:t>（一）</w:t>
      </w:r>
      <w:r>
        <w:rPr>
          <w:rFonts w:ascii="方正楷体_GBK" w:hAnsi="方正楷体_GBK" w:eastAsia="方正楷体_GBK" w:cs="方正楷体_GBK"/>
          <w:color w:val="333333"/>
          <w:sz w:val="32"/>
          <w:szCs w:val="32"/>
          <w:shd w:val="clear" w:color="auto" w:fill="FFFFFF"/>
        </w:rPr>
        <w:t>机关运行经费</w:t>
      </w:r>
      <w:r>
        <w:rPr>
          <w:rFonts w:hint="eastAsia" w:ascii="方正楷体_GBK" w:hAnsi="方正楷体_GBK" w:eastAsia="方正楷体_GBK" w:cs="方正楷体_GBK"/>
          <w:color w:val="333333"/>
          <w:sz w:val="32"/>
          <w:szCs w:val="32"/>
          <w:shd w:val="clear" w:color="auto" w:fill="FFFFFF"/>
        </w:rPr>
        <w:t>。</w:t>
      </w:r>
      <w:r>
        <w:rPr>
          <w:rFonts w:hint="eastAsia" w:ascii="Times New Roman" w:hAnsi="Times New Roman" w:eastAsia="方正仿宋_GBK"/>
          <w:color w:val="333333"/>
          <w:sz w:val="32"/>
          <w:szCs w:val="32"/>
          <w:shd w:val="clear" w:color="auto" w:fill="FFFFFF"/>
        </w:rPr>
        <w:t>2026年一般公共预算财政拨款机关运行经费0.00万元，比上年增加0.00万元，主要原因是我单位为事业单位，不在机关运行经费统计范围之内。</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方正楷体_GBK" w:hAnsi="方正楷体_GBK" w:eastAsia="方正楷体_GBK" w:cs="方正楷体_GBK"/>
          <w:color w:val="333333"/>
          <w:sz w:val="32"/>
          <w:szCs w:val="32"/>
          <w:shd w:val="clear" w:color="auto" w:fill="FFFFFF"/>
        </w:rPr>
        <w:t>（二）</w:t>
      </w:r>
      <w:r>
        <w:rPr>
          <w:rFonts w:ascii="方正楷体_GBK" w:hAnsi="方正楷体_GBK" w:eastAsia="方正楷体_GBK" w:cs="方正楷体_GBK"/>
          <w:color w:val="333333"/>
          <w:sz w:val="32"/>
          <w:szCs w:val="32"/>
          <w:shd w:val="clear" w:color="auto" w:fill="FFFFFF"/>
        </w:rPr>
        <w:t>绩效目标设置情况。</w:t>
      </w:r>
      <w:r>
        <w:rPr>
          <w:rFonts w:hint="eastAsia" w:ascii="Times New Roman" w:hAnsi="Times New Roman" w:eastAsia="方正仿宋_GBK"/>
          <w:color w:val="333333"/>
          <w:sz w:val="32"/>
          <w:szCs w:val="32"/>
          <w:shd w:val="clear" w:color="auto" w:fill="FFFFFF"/>
        </w:rPr>
        <w:t>2026年项目支出均实行了绩效目标管理，涉及一般公共预算当年财政拨款200.93万元。</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方正楷体_GBK" w:hAnsi="方正楷体_GBK" w:eastAsia="方正楷体_GBK" w:cs="方正楷体_GBK"/>
          <w:color w:val="333333"/>
          <w:sz w:val="32"/>
          <w:szCs w:val="32"/>
          <w:shd w:val="clear" w:color="auto" w:fill="FFFFFF"/>
        </w:rPr>
        <w:t>（三）</w:t>
      </w:r>
      <w:r>
        <w:rPr>
          <w:rFonts w:ascii="方正楷体_GBK" w:hAnsi="方正楷体_GBK" w:eastAsia="方正楷体_GBK" w:cs="方正楷体_GBK"/>
          <w:color w:val="333333"/>
          <w:sz w:val="32"/>
          <w:szCs w:val="32"/>
          <w:shd w:val="clear" w:color="auto" w:fill="FFFFFF"/>
        </w:rPr>
        <w:t>政府采购情况。</w:t>
      </w:r>
      <w:r>
        <w:rPr>
          <w:rFonts w:ascii="Times New Roman" w:hAnsi="Times New Roman" w:eastAsia="方正仿宋_GBK"/>
          <w:color w:val="333333"/>
          <w:sz w:val="32"/>
          <w:szCs w:val="32"/>
          <w:shd w:val="clear" w:color="auto" w:fill="FFFFFF"/>
        </w:rPr>
        <w:t>所属各预算单位政府采购预算总额</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万元：政府采购货物预算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万元、政府采购工程预算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万元、政府采购服务预算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万元；其中一般公共预算拨款政府采购</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万元：政府采购货物预算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万元、政府采购工程预算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万元、政府采购服务预算</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万元。</w:t>
      </w:r>
      <w:r>
        <w:rPr>
          <w:rFonts w:hint="eastAsia" w:ascii="Times New Roman" w:hAnsi="Times New Roman" w:eastAsia="方正仿宋_GBK"/>
          <w:color w:val="333333"/>
          <w:sz w:val="32"/>
          <w:szCs w:val="32"/>
          <w:shd w:val="clear" w:color="auto" w:fill="FFFFFF"/>
        </w:rPr>
        <w:t>政府采购预算较去年增加0万元。</w:t>
      </w:r>
    </w:p>
    <w:p>
      <w:pPr>
        <w:pStyle w:val="3"/>
        <w:shd w:val="clear" w:color="auto" w:fill="FFFFFF"/>
        <w:spacing w:beforeAutospacing="0" w:afterAutospacing="0" w:line="560" w:lineRule="exact"/>
        <w:ind w:firstLine="648"/>
        <w:rPr>
          <w:rFonts w:ascii="Times New Roman" w:hAnsi="Times New Roman" w:eastAsia="方正仿宋_GBK"/>
          <w:color w:val="333333"/>
          <w:sz w:val="32"/>
          <w:szCs w:val="32"/>
          <w:shd w:val="clear" w:color="auto" w:fill="FFFFFF"/>
        </w:rPr>
      </w:pPr>
      <w:r>
        <w:rPr>
          <w:rFonts w:hint="eastAsia" w:ascii="方正楷体_GBK" w:hAnsi="方正楷体_GBK" w:eastAsia="方正楷体_GBK" w:cs="方正楷体_GBK"/>
          <w:color w:val="333333"/>
          <w:sz w:val="32"/>
          <w:szCs w:val="32"/>
          <w:shd w:val="clear" w:color="auto" w:fill="FFFFFF"/>
        </w:rPr>
        <w:t>（四）</w:t>
      </w:r>
      <w:r>
        <w:rPr>
          <w:rFonts w:ascii="方正楷体_GBK" w:hAnsi="方正楷体_GBK" w:eastAsia="方正楷体_GBK" w:cs="方正楷体_GBK"/>
          <w:color w:val="333333"/>
          <w:sz w:val="32"/>
          <w:szCs w:val="32"/>
          <w:shd w:val="clear" w:color="auto" w:fill="FFFFFF"/>
        </w:rPr>
        <w:t>国有资产占有使用情况。</w:t>
      </w:r>
      <w:r>
        <w:rPr>
          <w:rFonts w:ascii="Times New Roman" w:hAnsi="Times New Roman" w:eastAsia="方正仿宋_GBK"/>
          <w:color w:val="333333"/>
          <w:sz w:val="32"/>
          <w:szCs w:val="32"/>
          <w:shd w:val="clear" w:color="auto" w:fill="FFFFFF"/>
        </w:rPr>
        <w:t>截至</w:t>
      </w:r>
      <w:r>
        <w:rPr>
          <w:rFonts w:hint="eastAsia" w:ascii="Times New Roman" w:hAnsi="Times New Roman" w:eastAsia="方正仿宋_GBK"/>
          <w:color w:val="333333"/>
          <w:sz w:val="32"/>
          <w:szCs w:val="32"/>
          <w:shd w:val="clear" w:color="auto" w:fill="FFFFFF"/>
        </w:rPr>
        <w:t>2025</w:t>
      </w:r>
      <w:r>
        <w:rPr>
          <w:rFonts w:ascii="Times New Roman" w:hAnsi="Times New Roman" w:eastAsia="方正仿宋_GBK"/>
          <w:color w:val="333333"/>
          <w:sz w:val="32"/>
          <w:szCs w:val="32"/>
          <w:shd w:val="clear" w:color="auto" w:fill="FFFFFF"/>
        </w:rPr>
        <w:t>年12月，所属各预算单位共有车辆</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辆，其中一般公务用车</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辆、执勤执法用车</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辆。</w:t>
      </w:r>
      <w:r>
        <w:rPr>
          <w:rFonts w:hint="eastAsia" w:ascii="Times New Roman" w:hAnsi="Times New Roman" w:eastAsia="方正仿宋_GBK"/>
          <w:color w:val="333333"/>
          <w:sz w:val="32"/>
          <w:szCs w:val="32"/>
          <w:shd w:val="clear" w:color="auto" w:fill="FFFFFF"/>
        </w:rPr>
        <w:t>2026</w:t>
      </w:r>
      <w:r>
        <w:rPr>
          <w:rFonts w:ascii="Times New Roman" w:hAnsi="Times New Roman" w:eastAsia="方正仿宋_GBK"/>
          <w:color w:val="333333"/>
          <w:sz w:val="32"/>
          <w:szCs w:val="32"/>
          <w:shd w:val="clear" w:color="auto" w:fill="FFFFFF"/>
        </w:rPr>
        <w:t>年一般公共预算安排购置车辆</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辆，其中一般公务用车</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辆、执勤执法用车</w:t>
      </w:r>
      <w:r>
        <w:rPr>
          <w:rFonts w:hint="eastAsia" w:ascii="Times New Roman" w:hAnsi="Times New Roman" w:eastAsia="方正仿宋_GBK"/>
          <w:color w:val="333333"/>
          <w:sz w:val="32"/>
          <w:szCs w:val="32"/>
          <w:shd w:val="clear" w:color="auto" w:fill="FFFFFF"/>
        </w:rPr>
        <w:t>0</w:t>
      </w:r>
      <w:r>
        <w:rPr>
          <w:rFonts w:ascii="Times New Roman" w:hAnsi="Times New Roman" w:eastAsia="方正仿宋_GBK"/>
          <w:color w:val="333333"/>
          <w:sz w:val="32"/>
          <w:szCs w:val="32"/>
          <w:shd w:val="clear" w:color="auto" w:fill="FFFFFF"/>
        </w:rPr>
        <w:t>辆。</w:t>
      </w:r>
    </w:p>
    <w:p>
      <w:pPr>
        <w:pStyle w:val="3"/>
        <w:shd w:val="clear" w:color="auto" w:fill="FFFFFF"/>
        <w:spacing w:beforeAutospacing="0" w:afterAutospacing="0" w:line="560" w:lineRule="exact"/>
        <w:ind w:firstLine="640" w:firstLineChars="200"/>
        <w:jc w:val="both"/>
        <w:rPr>
          <w:rFonts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六、专业名词解释</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（一）财政拨款收入：</w:t>
      </w:r>
      <w:r>
        <w:rPr>
          <w:rFonts w:ascii="方正仿宋_GBK" w:hAnsi="方正仿宋_GBK" w:eastAsia="方正仿宋_GBK" w:cs="方正仿宋_GBK"/>
          <w:color w:val="333333"/>
          <w:sz w:val="32"/>
          <w:szCs w:val="32"/>
          <w:shd w:val="clear" w:color="auto" w:fill="FFFFFF"/>
        </w:rPr>
        <w:t>指本年度从本级财政部门取得的财政拨款，包括一般公共预算财政拨款和政府性基金预算财政拨款。</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（二）其他收入：</w:t>
      </w:r>
      <w:r>
        <w:rPr>
          <w:rFonts w:ascii="方正仿宋_GBK" w:hAnsi="方正仿宋_GBK" w:eastAsia="方正仿宋_GBK" w:cs="方正仿宋_GBK"/>
          <w:color w:val="333333"/>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（三）基本支出：</w:t>
      </w:r>
      <w:r>
        <w:rPr>
          <w:rFonts w:ascii="方正仿宋_GBK" w:hAnsi="方正仿宋_GBK" w:eastAsia="方正仿宋_GBK" w:cs="方正仿宋_GBK"/>
          <w:color w:val="333333"/>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（四）项目支出：</w:t>
      </w:r>
      <w:r>
        <w:rPr>
          <w:rFonts w:ascii="方正仿宋_GBK" w:hAnsi="方正仿宋_GBK" w:eastAsia="方正仿宋_GBK" w:cs="方正仿宋_GBK"/>
          <w:color w:val="333333"/>
          <w:sz w:val="32"/>
          <w:szCs w:val="32"/>
          <w:shd w:val="clear" w:color="auto" w:fill="FFFFFF"/>
        </w:rPr>
        <w:t>指在基本支出之外为完成特定行政任务和事业发展目标所发生的支出。</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（五）经营支出：</w:t>
      </w:r>
      <w:r>
        <w:rPr>
          <w:rFonts w:ascii="方正仿宋_GBK" w:hAnsi="方正仿宋_GBK" w:eastAsia="方正仿宋_GBK" w:cs="方正仿宋_GBK"/>
          <w:color w:val="333333"/>
          <w:sz w:val="32"/>
          <w:szCs w:val="32"/>
          <w:shd w:val="clear" w:color="auto" w:fill="FFFFFF"/>
        </w:rPr>
        <w:t>指事业单位在专业业务活动及其辅助活动之外开展非独立核算经营活动发生的支出。</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（六）“三公”经费：</w:t>
      </w:r>
      <w:r>
        <w:rPr>
          <w:rFonts w:ascii="方正仿宋_GBK" w:hAnsi="方正仿宋_GBK" w:eastAsia="方正仿宋_GBK" w:cs="方正仿宋_GBK"/>
          <w:color w:val="333333"/>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（七）机关运行经费：</w:t>
      </w:r>
      <w:r>
        <w:rPr>
          <w:rFonts w:ascii="方正仿宋_GBK" w:hAnsi="方正仿宋_GBK" w:eastAsia="方正仿宋_GBK" w:cs="方正仿宋_GBK"/>
          <w:color w:val="333333"/>
          <w:sz w:val="32"/>
          <w:szCs w:val="32"/>
          <w:shd w:val="clear" w:color="auto"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（八）工资福利支出（支出经济分类科目类级）：</w:t>
      </w:r>
      <w:r>
        <w:rPr>
          <w:rFonts w:ascii="方正仿宋_GBK" w:hAnsi="方正仿宋_GBK" w:eastAsia="方正仿宋_GBK" w:cs="方正仿宋_GBK"/>
          <w:color w:val="333333"/>
          <w:sz w:val="32"/>
          <w:szCs w:val="32"/>
          <w:shd w:val="clear" w:color="auto" w:fill="FFFFFF"/>
        </w:rPr>
        <w:t>反映单位开支的在职职工和编制外长期聘用人员的各类劳动报酬，以及为上述人员交纳的各项社会保险费等。</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（九）商品和服务支出（支出经济分类科目类级）：</w:t>
      </w:r>
      <w:r>
        <w:rPr>
          <w:rFonts w:ascii="方正仿宋_GBK" w:hAnsi="方正仿宋_GBK" w:eastAsia="方正仿宋_GBK" w:cs="方正仿宋_GBK"/>
          <w:color w:val="333333"/>
          <w:sz w:val="32"/>
          <w:szCs w:val="32"/>
          <w:shd w:val="clear" w:color="auto" w:fill="FFFFFF"/>
        </w:rPr>
        <w:t>反映单位购买商品和服务的支出（不包括用于购置固定资产的支出、战略性和应急储备支出）。</w:t>
      </w:r>
    </w:p>
    <w:p>
      <w:pPr>
        <w:pStyle w:val="3"/>
        <w:shd w:val="clear" w:color="auto" w:fill="FFFFFF"/>
        <w:spacing w:beforeAutospacing="0" w:afterAutospacing="0" w:line="560" w:lineRule="exact"/>
        <w:ind w:firstLine="648"/>
        <w:rPr>
          <w:rFonts w:ascii="Times New Roman" w:hAnsi="Times New Roman" w:eastAsia="方正仿宋" w:cs="方正仿宋"/>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（十）对个人和家庭的补助（支出经济分类科目类级）：</w:t>
      </w:r>
      <w:r>
        <w:rPr>
          <w:rFonts w:ascii="方正仿宋_GBK" w:hAnsi="方正仿宋_GBK" w:eastAsia="方正仿宋_GBK" w:cs="方正仿宋_GBK"/>
          <w:color w:val="333333"/>
          <w:sz w:val="32"/>
          <w:szCs w:val="32"/>
          <w:shd w:val="clear" w:color="auto" w:fill="FFFFFF"/>
        </w:rPr>
        <w:t>反映用于对个人和家庭的补助支出。</w:t>
      </w:r>
    </w:p>
    <w:p>
      <w:pPr>
        <w:pStyle w:val="3"/>
        <w:shd w:val="clear" w:color="auto" w:fill="FFFFFF"/>
        <w:spacing w:beforeAutospacing="0" w:afterAutospacing="0" w:line="560" w:lineRule="exact"/>
        <w:ind w:firstLine="648"/>
        <w:rPr>
          <w:rFonts w:ascii="方正仿宋_GBK" w:hAnsi="方正仿宋_GBK" w:eastAsia="方正仿宋_GBK" w:cs="方正仿宋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（十一）其他资本性支出（支出经济分类科目类级）：</w:t>
      </w:r>
      <w:r>
        <w:rPr>
          <w:rFonts w:ascii="方正仿宋_GBK" w:hAnsi="方正仿宋_GBK" w:eastAsia="方正仿宋_GBK" w:cs="方正仿宋_GBK"/>
          <w:color w:val="333333"/>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shd w:val="clear" w:color="auto" w:fill="FFFFFF"/>
        <w:spacing w:beforeAutospacing="0" w:afterAutospacing="0" w:line="560" w:lineRule="exact"/>
        <w:ind w:firstLine="648"/>
        <w:rPr>
          <w:rFonts w:ascii="Times New Roman" w:hAnsi="Times New Roman" w:eastAsia="方正仿宋" w:cs="方正仿宋"/>
          <w:color w:val="333333"/>
          <w:sz w:val="32"/>
          <w:szCs w:val="32"/>
          <w:shd w:val="clear" w:color="auto" w:fill="FFFFFF"/>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Times New Roman" w:hAnsi="Times New Roman" w:eastAsia="方正仿宋" w:cs="方正仿宋"/>
          <w:color w:val="333333"/>
          <w:sz w:val="32"/>
          <w:szCs w:val="32"/>
          <w:shd w:val="clear" w:color="auto" w:fill="FFFFFF"/>
        </w:rPr>
      </w:pPr>
      <w:r>
        <w:rPr>
          <w:rFonts w:hint="eastAsia" w:ascii="方正仿宋_GBK" w:hAnsi="方正仿宋_GBK" w:eastAsia="方正仿宋_GBK" w:cs="方正仿宋_GBK"/>
          <w:sz w:val="32"/>
          <w:szCs w:val="32"/>
        </w:rPr>
        <w:t>联系人：陈亚乔         联系方式：</w:t>
      </w:r>
      <w:r>
        <w:rPr>
          <w:rFonts w:ascii="Times New Roman" w:hAnsi="Times New Roman" w:eastAsia="方正仿宋_GBK" w:cs="Times New Roman"/>
          <w:sz w:val="32"/>
          <w:szCs w:val="32"/>
        </w:rPr>
        <w:t>023-76618</w:t>
      </w:r>
      <w:r>
        <w:rPr>
          <w:rFonts w:hint="eastAsia" w:ascii="Times New Roman" w:hAnsi="Times New Roman" w:eastAsia="方正仿宋_GBK" w:cs="Times New Roman"/>
          <w:sz w:val="32"/>
          <w:szCs w:val="32"/>
        </w:rPr>
        <w:t>323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ሔǌ卆䵇哔ց㓍%鹦4ꀀ耀鹦+ꀀ耀鹦+ኤǌ卆䵇唀ց㓍%鹦4ꀀ耀鹦+ꀀ耀鹦+ጴǌ卆䵇唜ց㓍%鹦4ꀀ耀鹦+ꀀ耀鹦+(Ꮔǌ卆䵇呔ց㓍%鹦4ꀀ耀鹦+ᑔǌ卆䵇咀ց㓍%鹦4ꀀ耀鹦+卆䵇咜ց㓍%鹦4ꀀ耀鹦+㓍%鹦4ꀀ耀鹦+Д͹卆䵇呔ց㓍%鹦4ꀀ耀鹦+ׄ͹卆䵇咀ց㓍%鹦4ꀀ耀鹦+ٔ͹卆䵇咜ց㓍%鹦4ꀀ耀鹦+ᆄǌ卆䵇咸ց㓍%鹦4ꀀ耀鹦+"/>
  </w:docVars>
  <w:rsids>
    <w:rsidRoot w:val="490E5B0E"/>
    <w:rsid w:val="009C1377"/>
    <w:rsid w:val="00AC5381"/>
    <w:rsid w:val="00BF4458"/>
    <w:rsid w:val="0299486C"/>
    <w:rsid w:val="05EA024C"/>
    <w:rsid w:val="05EB251A"/>
    <w:rsid w:val="07295976"/>
    <w:rsid w:val="10182BF9"/>
    <w:rsid w:val="121D5C8A"/>
    <w:rsid w:val="16973243"/>
    <w:rsid w:val="18130399"/>
    <w:rsid w:val="198F6E75"/>
    <w:rsid w:val="1CAD0968"/>
    <w:rsid w:val="1F6F7A6D"/>
    <w:rsid w:val="1FB250D3"/>
    <w:rsid w:val="2340333C"/>
    <w:rsid w:val="24B308BE"/>
    <w:rsid w:val="284A6D58"/>
    <w:rsid w:val="29276E46"/>
    <w:rsid w:val="2CB57352"/>
    <w:rsid w:val="2D35179C"/>
    <w:rsid w:val="2D8F4558"/>
    <w:rsid w:val="2DFE2047"/>
    <w:rsid w:val="2F287DCE"/>
    <w:rsid w:val="30F50CF7"/>
    <w:rsid w:val="315E5AE4"/>
    <w:rsid w:val="36313E7D"/>
    <w:rsid w:val="36A56AB5"/>
    <w:rsid w:val="388042ED"/>
    <w:rsid w:val="38B268AA"/>
    <w:rsid w:val="3B1629F0"/>
    <w:rsid w:val="3B220D93"/>
    <w:rsid w:val="3EEC01B5"/>
    <w:rsid w:val="3F167C46"/>
    <w:rsid w:val="42096BEC"/>
    <w:rsid w:val="450B0318"/>
    <w:rsid w:val="45FF7A62"/>
    <w:rsid w:val="471570A9"/>
    <w:rsid w:val="47E12F43"/>
    <w:rsid w:val="48BD233E"/>
    <w:rsid w:val="490E5B0E"/>
    <w:rsid w:val="4B4808DA"/>
    <w:rsid w:val="4C4B23B1"/>
    <w:rsid w:val="4F152D54"/>
    <w:rsid w:val="4FF23603"/>
    <w:rsid w:val="56CE7EB5"/>
    <w:rsid w:val="573A3585"/>
    <w:rsid w:val="588A0B50"/>
    <w:rsid w:val="58F21C93"/>
    <w:rsid w:val="591C5152"/>
    <w:rsid w:val="59FE249A"/>
    <w:rsid w:val="60E512AA"/>
    <w:rsid w:val="61632F83"/>
    <w:rsid w:val="62D33834"/>
    <w:rsid w:val="630A50EA"/>
    <w:rsid w:val="651249B8"/>
    <w:rsid w:val="65DF4DF9"/>
    <w:rsid w:val="67C47E6E"/>
    <w:rsid w:val="67C70BCA"/>
    <w:rsid w:val="68DC77F8"/>
    <w:rsid w:val="69116AFC"/>
    <w:rsid w:val="6D63752B"/>
    <w:rsid w:val="6E0A4AFE"/>
    <w:rsid w:val="6E184804"/>
    <w:rsid w:val="7028356D"/>
    <w:rsid w:val="70B24A83"/>
    <w:rsid w:val="710F3952"/>
    <w:rsid w:val="72163470"/>
    <w:rsid w:val="74100875"/>
    <w:rsid w:val="747C66B3"/>
    <w:rsid w:val="75FF010D"/>
    <w:rsid w:val="76D2523E"/>
    <w:rsid w:val="791341EE"/>
    <w:rsid w:val="7BAF3E73"/>
    <w:rsid w:val="7CB70B5F"/>
    <w:rsid w:val="7F7B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Emphasis"/>
    <w:basedOn w:val="4"/>
    <w:qFormat/>
    <w:uiPriority w:val="0"/>
    <w:rPr>
      <w:i/>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393</Words>
  <Characters>2246</Characters>
  <Lines>18</Lines>
  <Paragraphs>5</Paragraphs>
  <TotalTime>13</TotalTime>
  <ScaleCrop>false</ScaleCrop>
  <LinksUpToDate>false</LinksUpToDate>
  <CharactersWithSpaces>2634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2023-02-25T09:46:00Z</dcterms:created>
  <dc:creator>pc-711</dc:creator>
  <cp:lastModifiedBy>乡财科</cp:lastModifiedBy>
  <dcterms:modified xsi:type="dcterms:W3CDTF">2026-02-28T01:26:36Z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