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sz w:val="36"/>
          <w:szCs w:val="36"/>
        </w:rPr>
      </w:pPr>
    </w:p>
    <w:p>
      <w:pPr>
        <w:jc w:val="center"/>
        <w:rPr>
          <w:rFonts w:ascii="Times New Roman" w:hAnsi="Times New Roman" w:eastAsia="楷体_GB2312"/>
          <w:b/>
          <w:bCs/>
          <w:sz w:val="36"/>
          <w:szCs w:val="36"/>
        </w:rPr>
      </w:pPr>
    </w:p>
    <w:p>
      <w:pPr>
        <w:jc w:val="center"/>
        <w:rPr>
          <w:rFonts w:ascii="Times New Roman" w:hAnsi="Times New Roman" w:eastAsia="楷体_GB2312"/>
          <w:b/>
          <w:bCs/>
          <w:sz w:val="36"/>
          <w:szCs w:val="36"/>
        </w:rPr>
      </w:pPr>
    </w:p>
    <w:p>
      <w:pPr>
        <w:jc w:val="center"/>
        <w:rPr>
          <w:rFonts w:ascii="Times New Roman" w:hAnsi="Times New Roman" w:eastAsia="楷体_GB2312"/>
          <w:b/>
          <w:bCs/>
          <w:sz w:val="36"/>
          <w:szCs w:val="36"/>
        </w:rPr>
      </w:pPr>
    </w:p>
    <w:p>
      <w:pPr>
        <w:jc w:val="center"/>
        <w:rPr>
          <w:rFonts w:ascii="华文中宋" w:hAnsi="华文中宋" w:eastAsia="华文中宋" w:cs="华文中宋"/>
          <w:sz w:val="52"/>
          <w:szCs w:val="52"/>
        </w:rPr>
      </w:pPr>
      <w:r>
        <w:rPr>
          <w:rFonts w:hint="eastAsia" w:ascii="华文中宋" w:hAnsi="华文中宋" w:eastAsia="华文中宋" w:cs="华文中宋"/>
          <w:sz w:val="52"/>
          <w:szCs w:val="52"/>
        </w:rPr>
        <w:t>2019年度重庆市秀山土家族苗族自治县医疗保障局部门/单位</w:t>
      </w:r>
    </w:p>
    <w:p>
      <w:pPr>
        <w:jc w:val="center"/>
        <w:rPr>
          <w:rFonts w:ascii="华文中宋" w:hAnsi="华文中宋" w:eastAsia="华文中宋" w:cs="华文中宋"/>
          <w:sz w:val="52"/>
          <w:szCs w:val="52"/>
        </w:rPr>
      </w:pPr>
      <w:r>
        <w:rPr>
          <w:rFonts w:hint="eastAsia" w:ascii="华文中宋" w:hAnsi="华文中宋" w:eastAsia="华文中宋" w:cs="华文中宋"/>
          <w:sz w:val="52"/>
          <w:szCs w:val="52"/>
        </w:rPr>
        <w:t>财务报告</w:t>
      </w:r>
    </w:p>
    <w:p>
      <w:pPr>
        <w:jc w:val="center"/>
        <w:rPr>
          <w:rFonts w:ascii="Times New Roman" w:hAnsi="Times New Roman" w:eastAsia="微软雅黑" w:cs="Times New Roman"/>
          <w:b/>
          <w:bCs/>
          <w:sz w:val="52"/>
          <w:szCs w:val="52"/>
        </w:rPr>
      </w:pPr>
    </w:p>
    <w:p>
      <w:pPr>
        <w:jc w:val="center"/>
        <w:rPr>
          <w:rFonts w:ascii="Times New Roman" w:hAnsi="Times New Roman" w:eastAsia="微软雅黑"/>
          <w:b/>
          <w:bCs/>
          <w:sz w:val="52"/>
          <w:szCs w:val="52"/>
        </w:rPr>
      </w:pPr>
    </w:p>
    <w:p>
      <w:pPr>
        <w:jc w:val="center"/>
        <w:rPr>
          <w:rFonts w:ascii="Times New Roman" w:hAnsi="Times New Roman"/>
          <w:b/>
          <w:bCs/>
          <w:sz w:val="36"/>
          <w:szCs w:val="36"/>
        </w:rPr>
      </w:pPr>
    </w:p>
    <w:p>
      <w:pPr>
        <w:jc w:val="center"/>
        <w:rPr>
          <w:rFonts w:ascii="Times New Roman" w:hAnsi="Times New Roman"/>
          <w:b/>
          <w:bCs/>
          <w:sz w:val="36"/>
          <w:szCs w:val="36"/>
        </w:rPr>
      </w:pPr>
    </w:p>
    <w:p>
      <w:pPr>
        <w:jc w:val="center"/>
        <w:rPr>
          <w:rFonts w:ascii="Times New Roman" w:hAnsi="Times New Roman"/>
          <w:b/>
          <w:bCs/>
          <w:sz w:val="36"/>
          <w:szCs w:val="36"/>
        </w:rPr>
      </w:pPr>
    </w:p>
    <w:p>
      <w:pPr>
        <w:jc w:val="center"/>
        <w:rPr>
          <w:rFonts w:ascii="Times New Roman" w:hAnsi="Times New Roman"/>
          <w:b/>
          <w:bCs/>
          <w:sz w:val="36"/>
          <w:szCs w:val="36"/>
        </w:rPr>
      </w:pPr>
    </w:p>
    <w:p>
      <w:pPr>
        <w:widowControl w:val="0"/>
        <w:ind w:firstLine="1120" w:firstLineChars="350"/>
        <w:jc w:val="both"/>
        <w:rPr>
          <w:rFonts w:cs="仿宋_GB2312" w:asciiTheme="minorEastAsia" w:hAnsiTheme="minorEastAsia" w:eastAsiaTheme="minorEastAsia"/>
          <w:bCs/>
          <w:kern w:val="16"/>
          <w:sz w:val="32"/>
          <w:szCs w:val="32"/>
        </w:rPr>
      </w:pPr>
      <w:r>
        <w:rPr>
          <w:rFonts w:hint="eastAsia" w:cs="微软雅黑" w:asciiTheme="minorEastAsia" w:hAnsiTheme="minorEastAsia" w:eastAsiaTheme="minorEastAsia"/>
          <w:bCs/>
          <w:sz w:val="32"/>
          <w:szCs w:val="52"/>
        </w:rPr>
        <w:t>部门（单</w:t>
      </w:r>
      <w:r>
        <w:rPr>
          <w:rFonts w:hint="eastAsia" w:cs="仿宋_GB2312" w:asciiTheme="minorEastAsia" w:hAnsiTheme="minorEastAsia" w:eastAsiaTheme="minorEastAsia"/>
          <w:bCs/>
          <w:kern w:val="16"/>
          <w:sz w:val="32"/>
          <w:szCs w:val="32"/>
        </w:rPr>
        <w:t>位）名称：</w:t>
      </w:r>
      <w:r>
        <w:rPr>
          <w:rFonts w:hint="eastAsia" w:cs="仿宋_GB2312" w:asciiTheme="minorEastAsia" w:hAnsiTheme="minorEastAsia" w:eastAsiaTheme="minorEastAsia"/>
          <w:bCs/>
          <w:kern w:val="16"/>
          <w:sz w:val="32"/>
          <w:szCs w:val="32"/>
          <w:lang w:eastAsia="zh-CN"/>
        </w:rPr>
        <w:t>秀山土家族苗族自治县医疗保障局</w:t>
      </w:r>
      <w:r>
        <w:rPr>
          <w:rFonts w:hint="eastAsia" w:cs="仿宋_GB2312" w:asciiTheme="minorEastAsia" w:hAnsiTheme="minorEastAsia" w:eastAsiaTheme="minorEastAsia"/>
          <w:bCs/>
          <w:kern w:val="16"/>
          <w:sz w:val="32"/>
          <w:szCs w:val="32"/>
        </w:rPr>
        <w:t>（公章）</w:t>
      </w:r>
    </w:p>
    <w:p>
      <w:pPr>
        <w:widowControl w:val="0"/>
        <w:ind w:firstLine="1120" w:firstLineChars="350"/>
        <w:jc w:val="both"/>
        <w:rPr>
          <w:rFonts w:cs="仿宋_GB2312" w:asciiTheme="minorEastAsia" w:hAnsiTheme="minorEastAsia" w:eastAsiaTheme="minorEastAsia"/>
          <w:bCs/>
          <w:kern w:val="16"/>
          <w:sz w:val="32"/>
          <w:szCs w:val="32"/>
        </w:rPr>
      </w:pPr>
    </w:p>
    <w:p>
      <w:pPr>
        <w:widowControl w:val="0"/>
        <w:ind w:firstLine="1120" w:firstLineChars="350"/>
        <w:jc w:val="both"/>
        <w:rPr>
          <w:rFonts w:cs="仿宋_GB2312" w:asciiTheme="minorEastAsia" w:hAnsiTheme="minorEastAsia" w:eastAsiaTheme="minorEastAsia"/>
          <w:bCs/>
          <w:kern w:val="16"/>
          <w:sz w:val="32"/>
          <w:szCs w:val="32"/>
        </w:rPr>
      </w:pPr>
      <w:r>
        <w:rPr>
          <w:rFonts w:hint="eastAsia" w:cs="仿宋_GB2312" w:asciiTheme="minorEastAsia" w:hAnsiTheme="minorEastAsia" w:eastAsiaTheme="minorEastAsia"/>
          <w:bCs/>
          <w:kern w:val="16"/>
          <w:sz w:val="32"/>
          <w:szCs w:val="32"/>
        </w:rPr>
        <w:t>单位负责人：</w:t>
      </w:r>
      <w:r>
        <w:rPr>
          <w:rFonts w:hint="eastAsia" w:cs="仿宋_GB2312" w:asciiTheme="minorEastAsia" w:hAnsiTheme="minorEastAsia" w:eastAsiaTheme="minorEastAsia"/>
          <w:bCs/>
          <w:kern w:val="16"/>
          <w:sz w:val="32"/>
          <w:szCs w:val="32"/>
          <w:lang w:eastAsia="zh-CN"/>
        </w:rPr>
        <w:t>刘红毅</w:t>
      </w:r>
      <w:r>
        <w:rPr>
          <w:rFonts w:hint="eastAsia" w:cs="仿宋_GB2312" w:asciiTheme="minorEastAsia" w:hAnsiTheme="minorEastAsia" w:eastAsiaTheme="minorEastAsia"/>
          <w:bCs/>
          <w:kern w:val="16"/>
          <w:sz w:val="32"/>
          <w:szCs w:val="32"/>
        </w:rPr>
        <w:t>（签名并盖章）</w:t>
      </w:r>
    </w:p>
    <w:p>
      <w:pPr>
        <w:widowControl w:val="0"/>
        <w:ind w:firstLine="1120" w:firstLineChars="350"/>
        <w:jc w:val="both"/>
        <w:rPr>
          <w:rFonts w:cs="仿宋_GB2312" w:asciiTheme="minorEastAsia" w:hAnsiTheme="minorEastAsia" w:eastAsiaTheme="minorEastAsia"/>
          <w:bCs/>
          <w:kern w:val="16"/>
          <w:sz w:val="32"/>
          <w:szCs w:val="32"/>
        </w:rPr>
      </w:pPr>
      <w:r>
        <w:rPr>
          <w:rFonts w:hint="eastAsia" w:cs="仿宋_GB2312" w:asciiTheme="minorEastAsia" w:hAnsiTheme="minorEastAsia" w:eastAsiaTheme="minorEastAsia"/>
          <w:bCs/>
          <w:kern w:val="16"/>
          <w:sz w:val="32"/>
          <w:szCs w:val="32"/>
        </w:rPr>
        <w:t>财务负责人：</w:t>
      </w:r>
      <w:r>
        <w:rPr>
          <w:rFonts w:hint="eastAsia" w:cs="仿宋_GB2312" w:asciiTheme="minorEastAsia" w:hAnsiTheme="minorEastAsia" w:eastAsiaTheme="minorEastAsia"/>
          <w:bCs/>
          <w:kern w:val="16"/>
          <w:sz w:val="32"/>
          <w:szCs w:val="32"/>
          <w:lang w:eastAsia="zh-CN"/>
        </w:rPr>
        <w:t>洪庆</w:t>
      </w:r>
      <w:r>
        <w:rPr>
          <w:rFonts w:hint="eastAsia" w:cs="仿宋_GB2312" w:asciiTheme="minorEastAsia" w:hAnsiTheme="minorEastAsia" w:eastAsiaTheme="minorEastAsia"/>
          <w:bCs/>
          <w:kern w:val="16"/>
          <w:sz w:val="32"/>
          <w:szCs w:val="32"/>
        </w:rPr>
        <w:t>（签名并盖章）</w:t>
      </w:r>
    </w:p>
    <w:p>
      <w:pPr>
        <w:widowControl w:val="0"/>
        <w:ind w:firstLine="1120" w:firstLineChars="350"/>
        <w:jc w:val="both"/>
        <w:rPr>
          <w:rFonts w:cs="仿宋_GB2312" w:asciiTheme="minorEastAsia" w:hAnsiTheme="minorEastAsia" w:eastAsiaTheme="minorEastAsia"/>
          <w:bCs/>
          <w:kern w:val="16"/>
          <w:sz w:val="32"/>
          <w:szCs w:val="32"/>
        </w:rPr>
      </w:pPr>
      <w:r>
        <w:rPr>
          <w:rFonts w:hint="eastAsia" w:cs="仿宋_GB2312" w:asciiTheme="minorEastAsia" w:hAnsiTheme="minorEastAsia" w:eastAsiaTheme="minorEastAsia"/>
          <w:bCs/>
          <w:kern w:val="16"/>
          <w:sz w:val="32"/>
          <w:szCs w:val="32"/>
        </w:rPr>
        <w:t>编制人：</w:t>
      </w:r>
      <w:r>
        <w:rPr>
          <w:rFonts w:hint="eastAsia" w:cs="仿宋_GB2312" w:asciiTheme="minorEastAsia" w:hAnsiTheme="minorEastAsia" w:eastAsiaTheme="minorEastAsia"/>
          <w:bCs/>
          <w:kern w:val="16"/>
          <w:sz w:val="32"/>
          <w:szCs w:val="32"/>
          <w:lang w:eastAsia="zh-CN"/>
        </w:rPr>
        <w:t>王亚欣</w:t>
      </w:r>
      <w:r>
        <w:rPr>
          <w:rFonts w:hint="eastAsia" w:cs="仿宋_GB2312" w:asciiTheme="minorEastAsia" w:hAnsiTheme="minorEastAsia" w:eastAsiaTheme="minorEastAsia"/>
          <w:bCs/>
          <w:kern w:val="16"/>
          <w:sz w:val="32"/>
          <w:szCs w:val="32"/>
        </w:rPr>
        <w:t>（签章）</w:t>
      </w:r>
    </w:p>
    <w:p>
      <w:pPr>
        <w:widowControl w:val="0"/>
        <w:ind w:firstLine="1120" w:firstLineChars="350"/>
        <w:jc w:val="both"/>
        <w:rPr>
          <w:rFonts w:cs="仿宋_GB2312" w:asciiTheme="minorEastAsia" w:hAnsiTheme="minorEastAsia" w:eastAsiaTheme="minorEastAsia"/>
          <w:bCs/>
          <w:kern w:val="16"/>
          <w:sz w:val="32"/>
          <w:szCs w:val="32"/>
        </w:rPr>
      </w:pPr>
      <w:r>
        <w:rPr>
          <w:rFonts w:hint="eastAsia" w:cs="仿宋_GB2312" w:asciiTheme="minorEastAsia" w:hAnsiTheme="minorEastAsia" w:eastAsiaTheme="minorEastAsia"/>
          <w:bCs/>
          <w:kern w:val="16"/>
          <w:sz w:val="32"/>
          <w:szCs w:val="32"/>
        </w:rPr>
        <w:t>报送日期：2020年</w:t>
      </w:r>
      <w:r>
        <w:rPr>
          <w:rFonts w:hint="eastAsia" w:cs="仿宋_GB2312" w:asciiTheme="minorEastAsia" w:hAnsiTheme="minorEastAsia" w:eastAsiaTheme="minorEastAsia"/>
          <w:bCs/>
          <w:kern w:val="16"/>
          <w:sz w:val="32"/>
          <w:szCs w:val="32"/>
          <w:lang w:val="en-US" w:eastAsia="zh-CN"/>
        </w:rPr>
        <w:t>6</w:t>
      </w:r>
      <w:r>
        <w:rPr>
          <w:rFonts w:hint="eastAsia" w:cs="仿宋_GB2312" w:asciiTheme="minorEastAsia" w:hAnsiTheme="minorEastAsia" w:eastAsiaTheme="minorEastAsia"/>
          <w:bCs/>
          <w:kern w:val="16"/>
          <w:sz w:val="32"/>
          <w:szCs w:val="32"/>
        </w:rPr>
        <w:t>月</w:t>
      </w:r>
    </w:p>
    <w:p>
      <w:pPr>
        <w:pStyle w:val="119"/>
        <w:ind w:firstLine="198"/>
        <w:outlineLvl w:val="3"/>
        <w:rPr>
          <w:sz w:val="36"/>
        </w:rPr>
        <w:sectPr>
          <w:headerReference r:id="rId5" w:type="first"/>
          <w:footerReference r:id="rId7" w:type="first"/>
          <w:headerReference r:id="rId4" w:type="default"/>
          <w:footerReference r:id="rId6" w:type="default"/>
          <w:footnotePr>
            <w:numFmt w:val="decimalEnclosedCircleChinese"/>
          </w:footnotePr>
          <w:pgSz w:w="11906" w:h="16838"/>
          <w:pgMar w:top="1440" w:right="1797" w:bottom="1440" w:left="1797" w:header="851" w:footer="992" w:gutter="0"/>
          <w:pgNumType w:start="1"/>
          <w:cols w:space="425" w:num="1"/>
          <w:titlePg/>
          <w:docGrid w:type="lines" w:linePitch="326" w:charSpace="0"/>
        </w:sectPr>
      </w:pPr>
      <w:bookmarkStart w:id="0" w:name="_Toc435363359"/>
      <w:bookmarkStart w:id="1" w:name="_Toc435714296"/>
      <w:bookmarkStart w:id="2" w:name="_Toc435711768"/>
      <w:bookmarkStart w:id="3" w:name="_Toc436083526"/>
      <w:bookmarkStart w:id="4" w:name="_Toc435362709"/>
      <w:bookmarkStart w:id="5" w:name="_Toc503548883"/>
      <w:bookmarkStart w:id="6" w:name="_Toc435363575"/>
      <w:bookmarkStart w:id="7" w:name="_Toc435370952"/>
      <w:bookmarkStart w:id="8" w:name="_Toc430698577"/>
      <w:bookmarkStart w:id="9" w:name="_Toc435361472"/>
      <w:bookmarkStart w:id="10" w:name="_Toc435361710"/>
    </w:p>
    <w:p>
      <w:pPr>
        <w:pStyle w:val="119"/>
        <w:ind w:firstLine="198"/>
        <w:outlineLvl w:val="9"/>
        <w:rPr>
          <w:sz w:val="36"/>
        </w:rPr>
      </w:pPr>
      <w:bookmarkStart w:id="11" w:name="_Toc35452574"/>
      <w:r>
        <w:rPr>
          <w:rFonts w:hint="eastAsia"/>
          <w:sz w:val="36"/>
        </w:rPr>
        <w:t>目录</w:t>
      </w:r>
      <w:bookmarkEnd w:id="0"/>
      <w:bookmarkEnd w:id="1"/>
      <w:bookmarkEnd w:id="2"/>
      <w:bookmarkEnd w:id="3"/>
      <w:bookmarkEnd w:id="4"/>
      <w:bookmarkEnd w:id="5"/>
      <w:bookmarkEnd w:id="6"/>
      <w:bookmarkEnd w:id="7"/>
      <w:bookmarkEnd w:id="11"/>
    </w:p>
    <w:bookmarkEnd w:id="8"/>
    <w:bookmarkEnd w:id="9"/>
    <w:bookmarkEnd w:id="10"/>
    <w:p>
      <w:pPr>
        <w:pStyle w:val="24"/>
        <w:tabs>
          <w:tab w:val="right" w:leader="dot" w:pos="8302"/>
        </w:tabs>
        <w:spacing w:before="0" w:after="0" w:line="360" w:lineRule="auto"/>
        <w:rPr>
          <w:rFonts w:ascii="黑体" w:hAnsi="黑体" w:eastAsia="黑体" w:cstheme="minorBidi"/>
          <w:b w:val="0"/>
          <w:bCs w:val="0"/>
          <w:caps w:val="0"/>
          <w:kern w:val="2"/>
          <w:sz w:val="24"/>
          <w:szCs w:val="24"/>
        </w:rPr>
      </w:pPr>
      <w:r>
        <w:rPr>
          <w:rFonts w:asciiTheme="minorEastAsia" w:hAnsiTheme="minorEastAsia" w:eastAsiaTheme="minorEastAsia"/>
          <w:b w:val="0"/>
          <w:smallCaps/>
          <w:sz w:val="28"/>
          <w:szCs w:val="28"/>
        </w:rPr>
        <w:fldChar w:fldCharType="begin"/>
      </w:r>
      <w:r>
        <w:rPr>
          <w:rFonts w:asciiTheme="minorEastAsia" w:hAnsiTheme="minorEastAsia" w:eastAsiaTheme="minorEastAsia"/>
          <w:b w:val="0"/>
          <w:smallCaps/>
          <w:sz w:val="28"/>
          <w:szCs w:val="28"/>
        </w:rPr>
        <w:instrText xml:space="preserve"> TOC \o "1-3" \h \z \u </w:instrText>
      </w:r>
      <w:r>
        <w:rPr>
          <w:rFonts w:asciiTheme="minorEastAsia" w:hAnsiTheme="minorEastAsia" w:eastAsiaTheme="minorEastAsia"/>
          <w:b w:val="0"/>
          <w:smallCaps/>
          <w:sz w:val="28"/>
          <w:szCs w:val="28"/>
        </w:rPr>
        <w:fldChar w:fldCharType="separate"/>
      </w:r>
      <w:r>
        <w:fldChar w:fldCharType="begin"/>
      </w:r>
      <w:r>
        <w:instrText xml:space="preserve"> HYPERLINK \l "_Toc35500801" </w:instrText>
      </w:r>
      <w:r>
        <w:fldChar w:fldCharType="separate"/>
      </w:r>
      <w:r>
        <w:rPr>
          <w:rStyle w:val="38"/>
          <w:rFonts w:ascii="黑体" w:hAnsi="黑体" w:eastAsia="黑体"/>
          <w:sz w:val="24"/>
          <w:szCs w:val="24"/>
        </w:rPr>
        <w:t>一、政府部门财务报表</w:t>
      </w:r>
      <w:r>
        <w:rPr>
          <w:rFonts w:ascii="黑体" w:hAnsi="黑体" w:eastAsia="黑体"/>
          <w:sz w:val="24"/>
          <w:szCs w:val="24"/>
        </w:rPr>
        <w:tab/>
      </w:r>
      <w:r>
        <w:rPr>
          <w:rFonts w:ascii="黑体" w:hAnsi="黑体" w:eastAsia="黑体"/>
          <w:sz w:val="24"/>
          <w:szCs w:val="24"/>
        </w:rPr>
        <w:fldChar w:fldCharType="begin"/>
      </w:r>
      <w:r>
        <w:rPr>
          <w:rFonts w:ascii="黑体" w:hAnsi="黑体" w:eastAsia="黑体"/>
          <w:sz w:val="24"/>
          <w:szCs w:val="24"/>
        </w:rPr>
        <w:instrText xml:space="preserve"> PAGEREF _Toc35500801 \h </w:instrText>
      </w:r>
      <w:r>
        <w:rPr>
          <w:rFonts w:ascii="黑体" w:hAnsi="黑体" w:eastAsia="黑体"/>
          <w:sz w:val="24"/>
          <w:szCs w:val="24"/>
        </w:rPr>
        <w:fldChar w:fldCharType="separate"/>
      </w:r>
      <w:r>
        <w:rPr>
          <w:rFonts w:ascii="黑体" w:hAnsi="黑体" w:eastAsia="黑体"/>
          <w:sz w:val="24"/>
          <w:szCs w:val="24"/>
        </w:rPr>
        <w:t>3</w:t>
      </w:r>
      <w:r>
        <w:rPr>
          <w:rFonts w:ascii="黑体" w:hAnsi="黑体" w:eastAsia="黑体"/>
          <w:sz w:val="24"/>
          <w:szCs w:val="24"/>
        </w:rPr>
        <w:fldChar w:fldCharType="end"/>
      </w:r>
      <w:r>
        <w:rPr>
          <w:rFonts w:ascii="黑体" w:hAnsi="黑体" w:eastAsia="黑体"/>
          <w:sz w:val="24"/>
          <w:szCs w:val="24"/>
        </w:rPr>
        <w:fldChar w:fldCharType="end"/>
      </w:r>
    </w:p>
    <w:p>
      <w:pPr>
        <w:pStyle w:val="29"/>
        <w:tabs>
          <w:tab w:val="right" w:leader="dot" w:pos="8302"/>
        </w:tabs>
        <w:spacing w:line="360" w:lineRule="auto"/>
        <w:rPr>
          <w:rFonts w:ascii="宋体" w:hAnsi="宋体" w:cstheme="minorBidi"/>
          <w:smallCaps w:val="0"/>
          <w:kern w:val="2"/>
          <w:sz w:val="24"/>
          <w:szCs w:val="24"/>
        </w:rPr>
      </w:pPr>
      <w:r>
        <w:fldChar w:fldCharType="begin"/>
      </w:r>
      <w:r>
        <w:instrText xml:space="preserve"> HYPERLINK \l "_Toc35500802" </w:instrText>
      </w:r>
      <w:r>
        <w:fldChar w:fldCharType="separate"/>
      </w:r>
      <w:r>
        <w:rPr>
          <w:rStyle w:val="38"/>
          <w:rFonts w:ascii="宋体" w:hAnsi="宋体"/>
          <w:sz w:val="24"/>
          <w:szCs w:val="24"/>
        </w:rPr>
        <w:t>（一）政府部门会计报表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_Toc35500802 \h </w:instrText>
      </w:r>
      <w:r>
        <w:rPr>
          <w:rFonts w:ascii="宋体" w:hAnsi="宋体"/>
          <w:sz w:val="24"/>
          <w:szCs w:val="24"/>
        </w:rPr>
        <w:fldChar w:fldCharType="separate"/>
      </w:r>
      <w:r>
        <w:rPr>
          <w:rFonts w:ascii="宋体" w:hAnsi="宋体"/>
          <w:sz w:val="24"/>
          <w:szCs w:val="24"/>
        </w:rPr>
        <w:t>3</w:t>
      </w:r>
      <w:r>
        <w:rPr>
          <w:rFonts w:ascii="宋体" w:hAnsi="宋体"/>
          <w:sz w:val="24"/>
          <w:szCs w:val="24"/>
        </w:rPr>
        <w:fldChar w:fldCharType="end"/>
      </w:r>
      <w:r>
        <w:rPr>
          <w:rFonts w:ascii="宋体" w:hAnsi="宋体"/>
          <w:sz w:val="24"/>
          <w:szCs w:val="24"/>
        </w:rPr>
        <w:fldChar w:fldCharType="end"/>
      </w:r>
    </w:p>
    <w:p>
      <w:pPr>
        <w:pStyle w:val="18"/>
        <w:tabs>
          <w:tab w:val="right" w:leader="dot" w:pos="8302"/>
        </w:tabs>
        <w:spacing w:line="360" w:lineRule="auto"/>
        <w:rPr>
          <w:rFonts w:ascii="宋体" w:hAnsi="宋体" w:cstheme="minorBidi"/>
          <w:i w:val="0"/>
          <w:iCs w:val="0"/>
          <w:kern w:val="2"/>
          <w:sz w:val="24"/>
          <w:szCs w:val="24"/>
        </w:rPr>
      </w:pPr>
      <w:r>
        <w:fldChar w:fldCharType="begin"/>
      </w:r>
      <w:r>
        <w:instrText xml:space="preserve"> HYPERLINK \l "_Toc35500803" </w:instrText>
      </w:r>
      <w:r>
        <w:fldChar w:fldCharType="separate"/>
      </w:r>
      <w:r>
        <w:rPr>
          <w:rStyle w:val="38"/>
          <w:rFonts w:ascii="宋体" w:hAnsi="宋体"/>
          <w:bCs/>
          <w:i w:val="0"/>
          <w:sz w:val="24"/>
          <w:szCs w:val="24"/>
        </w:rPr>
        <w:t>资产负债表</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_Toc35500803 \h </w:instrText>
      </w:r>
      <w:r>
        <w:rPr>
          <w:rFonts w:ascii="宋体" w:hAnsi="宋体"/>
          <w:i w:val="0"/>
          <w:sz w:val="24"/>
          <w:szCs w:val="24"/>
        </w:rPr>
        <w:fldChar w:fldCharType="separate"/>
      </w:r>
      <w:r>
        <w:rPr>
          <w:rFonts w:ascii="宋体" w:hAnsi="宋体"/>
          <w:i w:val="0"/>
          <w:sz w:val="24"/>
          <w:szCs w:val="24"/>
        </w:rPr>
        <w:t>3</w:t>
      </w:r>
      <w:r>
        <w:rPr>
          <w:rFonts w:ascii="宋体" w:hAnsi="宋体"/>
          <w:i w:val="0"/>
          <w:sz w:val="24"/>
          <w:szCs w:val="24"/>
        </w:rPr>
        <w:fldChar w:fldCharType="end"/>
      </w:r>
      <w:r>
        <w:rPr>
          <w:rFonts w:ascii="宋体" w:hAnsi="宋体"/>
          <w:i w:val="0"/>
          <w:sz w:val="24"/>
          <w:szCs w:val="24"/>
        </w:rPr>
        <w:fldChar w:fldCharType="end"/>
      </w:r>
    </w:p>
    <w:p>
      <w:pPr>
        <w:pStyle w:val="18"/>
        <w:tabs>
          <w:tab w:val="right" w:leader="dot" w:pos="8302"/>
        </w:tabs>
        <w:spacing w:line="360" w:lineRule="auto"/>
        <w:rPr>
          <w:rFonts w:ascii="宋体" w:hAnsi="宋体" w:cstheme="minorBidi"/>
          <w:i w:val="0"/>
          <w:iCs w:val="0"/>
          <w:kern w:val="2"/>
          <w:sz w:val="24"/>
          <w:szCs w:val="24"/>
        </w:rPr>
      </w:pPr>
      <w:r>
        <w:fldChar w:fldCharType="begin"/>
      </w:r>
      <w:r>
        <w:instrText xml:space="preserve"> HYPERLINK \l "_Toc35500804" </w:instrText>
      </w:r>
      <w:r>
        <w:fldChar w:fldCharType="separate"/>
      </w:r>
      <w:r>
        <w:rPr>
          <w:rStyle w:val="38"/>
          <w:rFonts w:ascii="宋体" w:hAnsi="宋体"/>
          <w:bCs/>
          <w:i w:val="0"/>
          <w:sz w:val="24"/>
          <w:szCs w:val="24"/>
        </w:rPr>
        <w:t>收入费用表（1）</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_Toc35500804 \h </w:instrText>
      </w:r>
      <w:r>
        <w:rPr>
          <w:rFonts w:ascii="宋体" w:hAnsi="宋体"/>
          <w:i w:val="0"/>
          <w:sz w:val="24"/>
          <w:szCs w:val="24"/>
        </w:rPr>
        <w:fldChar w:fldCharType="separate"/>
      </w:r>
      <w:r>
        <w:rPr>
          <w:rFonts w:ascii="宋体" w:hAnsi="宋体"/>
          <w:i w:val="0"/>
          <w:sz w:val="24"/>
          <w:szCs w:val="24"/>
        </w:rPr>
        <w:t>3</w:t>
      </w:r>
      <w:r>
        <w:rPr>
          <w:rFonts w:ascii="宋体" w:hAnsi="宋体"/>
          <w:i w:val="0"/>
          <w:sz w:val="24"/>
          <w:szCs w:val="24"/>
        </w:rPr>
        <w:fldChar w:fldCharType="end"/>
      </w:r>
      <w:r>
        <w:rPr>
          <w:rFonts w:ascii="宋体" w:hAnsi="宋体"/>
          <w:i w:val="0"/>
          <w:sz w:val="24"/>
          <w:szCs w:val="24"/>
        </w:rPr>
        <w:fldChar w:fldCharType="end"/>
      </w:r>
    </w:p>
    <w:p>
      <w:pPr>
        <w:pStyle w:val="18"/>
        <w:tabs>
          <w:tab w:val="right" w:leader="dot" w:pos="8302"/>
        </w:tabs>
        <w:spacing w:line="360" w:lineRule="auto"/>
        <w:rPr>
          <w:rFonts w:ascii="宋体" w:hAnsi="宋体" w:cstheme="minorBidi"/>
          <w:i w:val="0"/>
          <w:iCs w:val="0"/>
          <w:kern w:val="2"/>
          <w:sz w:val="24"/>
          <w:szCs w:val="24"/>
        </w:rPr>
      </w:pPr>
      <w:r>
        <w:fldChar w:fldCharType="begin"/>
      </w:r>
      <w:r>
        <w:instrText xml:space="preserve"> HYPERLINK \l "_Toc35500805" </w:instrText>
      </w:r>
      <w:r>
        <w:fldChar w:fldCharType="separate"/>
      </w:r>
      <w:r>
        <w:rPr>
          <w:rStyle w:val="38"/>
          <w:rFonts w:ascii="宋体" w:hAnsi="宋体"/>
          <w:bCs/>
          <w:i w:val="0"/>
          <w:sz w:val="24"/>
          <w:szCs w:val="24"/>
        </w:rPr>
        <w:t>收入费用表（2）</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_Toc35500805 \h </w:instrText>
      </w:r>
      <w:r>
        <w:rPr>
          <w:rFonts w:ascii="宋体" w:hAnsi="宋体"/>
          <w:i w:val="0"/>
          <w:sz w:val="24"/>
          <w:szCs w:val="24"/>
        </w:rPr>
        <w:fldChar w:fldCharType="separate"/>
      </w:r>
      <w:r>
        <w:rPr>
          <w:rFonts w:ascii="宋体" w:hAnsi="宋体"/>
          <w:i w:val="0"/>
          <w:sz w:val="24"/>
          <w:szCs w:val="24"/>
        </w:rPr>
        <w:t>3</w:t>
      </w:r>
      <w:r>
        <w:rPr>
          <w:rFonts w:ascii="宋体" w:hAnsi="宋体"/>
          <w:i w:val="0"/>
          <w:sz w:val="24"/>
          <w:szCs w:val="24"/>
        </w:rPr>
        <w:fldChar w:fldCharType="end"/>
      </w:r>
      <w:r>
        <w:rPr>
          <w:rFonts w:ascii="宋体" w:hAnsi="宋体"/>
          <w:i w:val="0"/>
          <w:sz w:val="24"/>
          <w:szCs w:val="24"/>
        </w:rPr>
        <w:fldChar w:fldCharType="end"/>
      </w:r>
    </w:p>
    <w:p>
      <w:pPr>
        <w:pStyle w:val="29"/>
        <w:tabs>
          <w:tab w:val="right" w:leader="dot" w:pos="8302"/>
        </w:tabs>
        <w:spacing w:line="360" w:lineRule="auto"/>
        <w:rPr>
          <w:rFonts w:ascii="宋体" w:hAnsi="宋体" w:cstheme="minorBidi"/>
          <w:smallCaps w:val="0"/>
          <w:kern w:val="2"/>
          <w:sz w:val="24"/>
          <w:szCs w:val="24"/>
        </w:rPr>
      </w:pPr>
      <w:r>
        <w:fldChar w:fldCharType="begin"/>
      </w:r>
      <w:r>
        <w:instrText xml:space="preserve"> HYPERLINK \l "_Toc35500806" </w:instrText>
      </w:r>
      <w:r>
        <w:fldChar w:fldCharType="separate"/>
      </w:r>
      <w:r>
        <w:rPr>
          <w:rStyle w:val="38"/>
          <w:rFonts w:ascii="宋体" w:hAnsi="宋体"/>
          <w:sz w:val="24"/>
          <w:szCs w:val="24"/>
        </w:rPr>
        <w:t>（二）政府部门会计报表附注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_Toc35500806 \h </w:instrText>
      </w:r>
      <w:r>
        <w:rPr>
          <w:rFonts w:ascii="宋体" w:hAnsi="宋体"/>
          <w:sz w:val="24"/>
          <w:szCs w:val="24"/>
        </w:rPr>
        <w:fldChar w:fldCharType="separate"/>
      </w:r>
      <w:r>
        <w:rPr>
          <w:rFonts w:ascii="宋体" w:hAnsi="宋体"/>
          <w:sz w:val="24"/>
          <w:szCs w:val="24"/>
        </w:rPr>
        <w:t>4</w:t>
      </w:r>
      <w:r>
        <w:rPr>
          <w:rFonts w:ascii="宋体" w:hAnsi="宋体"/>
          <w:sz w:val="24"/>
          <w:szCs w:val="24"/>
        </w:rPr>
        <w:fldChar w:fldCharType="end"/>
      </w:r>
      <w:r>
        <w:rPr>
          <w:rFonts w:ascii="宋体" w:hAnsi="宋体"/>
          <w:sz w:val="24"/>
          <w:szCs w:val="24"/>
        </w:rPr>
        <w:fldChar w:fldCharType="end"/>
      </w:r>
    </w:p>
    <w:p>
      <w:pPr>
        <w:pStyle w:val="18"/>
        <w:tabs>
          <w:tab w:val="right" w:leader="dot" w:pos="8302"/>
        </w:tabs>
        <w:spacing w:line="360" w:lineRule="auto"/>
        <w:rPr>
          <w:rFonts w:ascii="宋体" w:hAnsi="宋体" w:cstheme="minorBidi"/>
          <w:i w:val="0"/>
          <w:iCs w:val="0"/>
          <w:kern w:val="2"/>
          <w:sz w:val="24"/>
          <w:szCs w:val="24"/>
        </w:rPr>
      </w:pPr>
      <w:r>
        <w:fldChar w:fldCharType="begin"/>
      </w:r>
      <w:r>
        <w:instrText xml:space="preserve"> HYPERLINK \l "_Toc35500807" </w:instrText>
      </w:r>
      <w:r>
        <w:fldChar w:fldCharType="separate"/>
      </w:r>
      <w:r>
        <w:rPr>
          <w:rStyle w:val="38"/>
          <w:rFonts w:ascii="宋体" w:hAnsi="宋体"/>
          <w:i w:val="0"/>
          <w:sz w:val="24"/>
          <w:szCs w:val="24"/>
        </w:rPr>
        <w:t>1.会计报表编制基础。</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_Toc35500807 \h </w:instrText>
      </w:r>
      <w:r>
        <w:rPr>
          <w:rFonts w:ascii="宋体" w:hAnsi="宋体"/>
          <w:i w:val="0"/>
          <w:sz w:val="24"/>
          <w:szCs w:val="24"/>
        </w:rPr>
        <w:fldChar w:fldCharType="separate"/>
      </w:r>
      <w:r>
        <w:rPr>
          <w:rFonts w:ascii="宋体" w:hAnsi="宋体"/>
          <w:i w:val="0"/>
          <w:sz w:val="24"/>
          <w:szCs w:val="24"/>
        </w:rPr>
        <w:t>4</w:t>
      </w:r>
      <w:r>
        <w:rPr>
          <w:rFonts w:ascii="宋体" w:hAnsi="宋体"/>
          <w:i w:val="0"/>
          <w:sz w:val="24"/>
          <w:szCs w:val="24"/>
        </w:rPr>
        <w:fldChar w:fldCharType="end"/>
      </w:r>
      <w:r>
        <w:rPr>
          <w:rFonts w:ascii="宋体" w:hAnsi="宋体"/>
          <w:i w:val="0"/>
          <w:sz w:val="24"/>
          <w:szCs w:val="24"/>
        </w:rPr>
        <w:fldChar w:fldCharType="end"/>
      </w:r>
    </w:p>
    <w:p>
      <w:pPr>
        <w:pStyle w:val="18"/>
        <w:tabs>
          <w:tab w:val="right" w:leader="dot" w:pos="8302"/>
        </w:tabs>
        <w:spacing w:line="360" w:lineRule="auto"/>
        <w:rPr>
          <w:rFonts w:ascii="宋体" w:hAnsi="宋体" w:cstheme="minorBidi"/>
          <w:i w:val="0"/>
          <w:iCs w:val="0"/>
          <w:kern w:val="2"/>
          <w:sz w:val="24"/>
          <w:szCs w:val="24"/>
        </w:rPr>
      </w:pPr>
      <w:r>
        <w:fldChar w:fldCharType="begin"/>
      </w:r>
      <w:r>
        <w:instrText xml:space="preserve"> HYPERLINK \l "_Toc35500808" </w:instrText>
      </w:r>
      <w:r>
        <w:fldChar w:fldCharType="separate"/>
      </w:r>
      <w:r>
        <w:rPr>
          <w:rStyle w:val="38"/>
          <w:rFonts w:ascii="宋体" w:hAnsi="宋体"/>
          <w:i w:val="0"/>
          <w:sz w:val="24"/>
          <w:szCs w:val="24"/>
        </w:rPr>
        <w:t>2.遵循相关制度规定的声明。</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_Toc35500808 \h </w:instrText>
      </w:r>
      <w:r>
        <w:rPr>
          <w:rFonts w:ascii="宋体" w:hAnsi="宋体"/>
          <w:i w:val="0"/>
          <w:sz w:val="24"/>
          <w:szCs w:val="24"/>
        </w:rPr>
        <w:fldChar w:fldCharType="separate"/>
      </w:r>
      <w:r>
        <w:rPr>
          <w:rFonts w:ascii="宋体" w:hAnsi="宋体"/>
          <w:i w:val="0"/>
          <w:sz w:val="24"/>
          <w:szCs w:val="24"/>
        </w:rPr>
        <w:t>4</w:t>
      </w:r>
      <w:r>
        <w:rPr>
          <w:rFonts w:ascii="宋体" w:hAnsi="宋体"/>
          <w:i w:val="0"/>
          <w:sz w:val="24"/>
          <w:szCs w:val="24"/>
        </w:rPr>
        <w:fldChar w:fldCharType="end"/>
      </w:r>
      <w:r>
        <w:rPr>
          <w:rFonts w:ascii="宋体" w:hAnsi="宋体"/>
          <w:i w:val="0"/>
          <w:sz w:val="24"/>
          <w:szCs w:val="24"/>
        </w:rPr>
        <w:fldChar w:fldCharType="end"/>
      </w:r>
    </w:p>
    <w:p>
      <w:pPr>
        <w:pStyle w:val="18"/>
        <w:tabs>
          <w:tab w:val="right" w:leader="dot" w:pos="8302"/>
        </w:tabs>
        <w:spacing w:line="360" w:lineRule="auto"/>
        <w:rPr>
          <w:rFonts w:ascii="宋体" w:hAnsi="宋体" w:cstheme="minorBidi"/>
          <w:i w:val="0"/>
          <w:iCs w:val="0"/>
          <w:kern w:val="2"/>
          <w:sz w:val="24"/>
          <w:szCs w:val="24"/>
        </w:rPr>
      </w:pPr>
      <w:r>
        <w:fldChar w:fldCharType="begin"/>
      </w:r>
      <w:r>
        <w:instrText xml:space="preserve"> HYPERLINK \l "_Toc35500809" </w:instrText>
      </w:r>
      <w:r>
        <w:fldChar w:fldCharType="separate"/>
      </w:r>
      <w:r>
        <w:rPr>
          <w:rStyle w:val="38"/>
          <w:rFonts w:ascii="宋体" w:hAnsi="宋体"/>
          <w:i w:val="0"/>
          <w:sz w:val="24"/>
          <w:szCs w:val="24"/>
        </w:rPr>
        <w:t>3.合并范围。</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_Toc35500809 \h </w:instrText>
      </w:r>
      <w:r>
        <w:rPr>
          <w:rFonts w:ascii="宋体" w:hAnsi="宋体"/>
          <w:i w:val="0"/>
          <w:sz w:val="24"/>
          <w:szCs w:val="24"/>
        </w:rPr>
        <w:fldChar w:fldCharType="separate"/>
      </w:r>
      <w:r>
        <w:rPr>
          <w:rFonts w:ascii="宋体" w:hAnsi="宋体"/>
          <w:i w:val="0"/>
          <w:sz w:val="24"/>
          <w:szCs w:val="24"/>
        </w:rPr>
        <w:t>4</w:t>
      </w:r>
      <w:r>
        <w:rPr>
          <w:rFonts w:ascii="宋体" w:hAnsi="宋体"/>
          <w:i w:val="0"/>
          <w:sz w:val="24"/>
          <w:szCs w:val="24"/>
        </w:rPr>
        <w:fldChar w:fldCharType="end"/>
      </w:r>
      <w:r>
        <w:rPr>
          <w:rFonts w:ascii="宋体" w:hAnsi="宋体"/>
          <w:i w:val="0"/>
          <w:sz w:val="24"/>
          <w:szCs w:val="24"/>
        </w:rPr>
        <w:fldChar w:fldCharType="end"/>
      </w:r>
    </w:p>
    <w:p>
      <w:pPr>
        <w:pStyle w:val="18"/>
        <w:tabs>
          <w:tab w:val="right" w:leader="dot" w:pos="8302"/>
        </w:tabs>
        <w:spacing w:line="360" w:lineRule="auto"/>
        <w:rPr>
          <w:rFonts w:ascii="宋体" w:hAnsi="宋体" w:cstheme="minorBidi"/>
          <w:i w:val="0"/>
          <w:iCs w:val="0"/>
          <w:kern w:val="2"/>
          <w:sz w:val="24"/>
          <w:szCs w:val="24"/>
        </w:rPr>
      </w:pPr>
      <w:r>
        <w:fldChar w:fldCharType="begin"/>
      </w:r>
      <w:r>
        <w:instrText xml:space="preserve"> HYPERLINK \l "_Toc35500810" </w:instrText>
      </w:r>
      <w:r>
        <w:fldChar w:fldCharType="separate"/>
      </w:r>
      <w:r>
        <w:rPr>
          <w:rStyle w:val="38"/>
          <w:rFonts w:ascii="宋体" w:hAnsi="宋体"/>
          <w:i w:val="0"/>
          <w:sz w:val="24"/>
          <w:szCs w:val="24"/>
        </w:rPr>
        <w:t>4.重要会计政策与会计估计变更情况。</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_Toc35500810 \h </w:instrText>
      </w:r>
      <w:r>
        <w:rPr>
          <w:rFonts w:ascii="宋体" w:hAnsi="宋体"/>
          <w:i w:val="0"/>
          <w:sz w:val="24"/>
          <w:szCs w:val="24"/>
        </w:rPr>
        <w:fldChar w:fldCharType="separate"/>
      </w:r>
      <w:r>
        <w:rPr>
          <w:rFonts w:ascii="宋体" w:hAnsi="宋体"/>
          <w:i w:val="0"/>
          <w:sz w:val="24"/>
          <w:szCs w:val="24"/>
        </w:rPr>
        <w:t>4</w:t>
      </w:r>
      <w:r>
        <w:rPr>
          <w:rFonts w:ascii="宋体" w:hAnsi="宋体"/>
          <w:i w:val="0"/>
          <w:sz w:val="24"/>
          <w:szCs w:val="24"/>
        </w:rPr>
        <w:fldChar w:fldCharType="end"/>
      </w:r>
      <w:r>
        <w:rPr>
          <w:rFonts w:ascii="宋体" w:hAnsi="宋体"/>
          <w:i w:val="0"/>
          <w:sz w:val="24"/>
          <w:szCs w:val="24"/>
        </w:rPr>
        <w:fldChar w:fldCharType="end"/>
      </w:r>
    </w:p>
    <w:p>
      <w:pPr>
        <w:pStyle w:val="18"/>
        <w:tabs>
          <w:tab w:val="right" w:leader="dot" w:pos="8302"/>
        </w:tabs>
        <w:spacing w:line="360" w:lineRule="auto"/>
        <w:rPr>
          <w:rFonts w:ascii="宋体" w:hAnsi="宋体" w:cstheme="minorBidi"/>
          <w:i w:val="0"/>
          <w:iCs w:val="0"/>
          <w:kern w:val="2"/>
          <w:sz w:val="24"/>
          <w:szCs w:val="24"/>
        </w:rPr>
      </w:pPr>
      <w:r>
        <w:fldChar w:fldCharType="begin"/>
      </w:r>
      <w:r>
        <w:instrText xml:space="preserve"> HYPERLINK \l "_Toc35500811" </w:instrText>
      </w:r>
      <w:r>
        <w:fldChar w:fldCharType="separate"/>
      </w:r>
      <w:r>
        <w:rPr>
          <w:rStyle w:val="38"/>
          <w:rFonts w:ascii="宋体" w:hAnsi="宋体"/>
          <w:i w:val="0"/>
          <w:sz w:val="24"/>
          <w:szCs w:val="24"/>
        </w:rPr>
        <w:t>5.会计报表重要项目的明细信息及说明</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_Toc35500811 \h </w:instrText>
      </w:r>
      <w:r>
        <w:rPr>
          <w:rFonts w:ascii="宋体" w:hAnsi="宋体"/>
          <w:i w:val="0"/>
          <w:sz w:val="24"/>
          <w:szCs w:val="24"/>
        </w:rPr>
        <w:fldChar w:fldCharType="separate"/>
      </w:r>
      <w:r>
        <w:rPr>
          <w:rFonts w:ascii="宋体" w:hAnsi="宋体"/>
          <w:i w:val="0"/>
          <w:sz w:val="24"/>
          <w:szCs w:val="24"/>
        </w:rPr>
        <w:t>5</w:t>
      </w:r>
      <w:r>
        <w:rPr>
          <w:rFonts w:ascii="宋体" w:hAnsi="宋体"/>
          <w:i w:val="0"/>
          <w:sz w:val="24"/>
          <w:szCs w:val="24"/>
        </w:rPr>
        <w:fldChar w:fldCharType="end"/>
      </w:r>
      <w:r>
        <w:rPr>
          <w:rFonts w:ascii="宋体" w:hAnsi="宋体"/>
          <w:i w:val="0"/>
          <w:sz w:val="24"/>
          <w:szCs w:val="24"/>
        </w:rPr>
        <w:fldChar w:fldCharType="end"/>
      </w:r>
    </w:p>
    <w:p>
      <w:pPr>
        <w:pStyle w:val="18"/>
        <w:tabs>
          <w:tab w:val="right" w:leader="dot" w:pos="8302"/>
        </w:tabs>
        <w:spacing w:line="360" w:lineRule="auto"/>
        <w:rPr>
          <w:rFonts w:ascii="宋体" w:hAnsi="宋体" w:cstheme="minorBidi"/>
          <w:i w:val="0"/>
          <w:iCs w:val="0"/>
          <w:kern w:val="2"/>
          <w:sz w:val="24"/>
          <w:szCs w:val="24"/>
        </w:rPr>
      </w:pPr>
      <w:r>
        <w:fldChar w:fldCharType="begin"/>
      </w:r>
      <w:r>
        <w:instrText xml:space="preserve"> HYPERLINK \l "_Toc35500812" </w:instrText>
      </w:r>
      <w:r>
        <w:fldChar w:fldCharType="separate"/>
      </w:r>
      <w:r>
        <w:rPr>
          <w:rStyle w:val="38"/>
          <w:rFonts w:ascii="宋体" w:hAnsi="宋体"/>
          <w:i w:val="0"/>
          <w:sz w:val="24"/>
          <w:szCs w:val="24"/>
        </w:rPr>
        <w:t>6.需要说明的其他事项。</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_Toc35500812 \h </w:instrText>
      </w:r>
      <w:r>
        <w:rPr>
          <w:rFonts w:ascii="宋体" w:hAnsi="宋体"/>
          <w:i w:val="0"/>
          <w:sz w:val="24"/>
          <w:szCs w:val="24"/>
        </w:rPr>
        <w:fldChar w:fldCharType="separate"/>
      </w:r>
      <w:r>
        <w:rPr>
          <w:rFonts w:ascii="宋体" w:hAnsi="宋体"/>
          <w:i w:val="0"/>
          <w:sz w:val="24"/>
          <w:szCs w:val="24"/>
        </w:rPr>
        <w:t>12</w:t>
      </w:r>
      <w:r>
        <w:rPr>
          <w:rFonts w:ascii="宋体" w:hAnsi="宋体"/>
          <w:i w:val="0"/>
          <w:sz w:val="24"/>
          <w:szCs w:val="24"/>
        </w:rPr>
        <w:fldChar w:fldCharType="end"/>
      </w:r>
      <w:r>
        <w:rPr>
          <w:rFonts w:ascii="宋体" w:hAnsi="宋体"/>
          <w:i w:val="0"/>
          <w:sz w:val="24"/>
          <w:szCs w:val="24"/>
        </w:rPr>
        <w:fldChar w:fldCharType="end"/>
      </w:r>
    </w:p>
    <w:p>
      <w:pPr>
        <w:pStyle w:val="24"/>
        <w:tabs>
          <w:tab w:val="right" w:leader="dot" w:pos="8302"/>
        </w:tabs>
        <w:spacing w:before="0" w:after="0" w:line="360" w:lineRule="auto"/>
        <w:rPr>
          <w:rStyle w:val="38"/>
          <w:rFonts w:ascii="黑体" w:hAnsi="黑体" w:eastAsia="黑体"/>
          <w:sz w:val="24"/>
          <w:szCs w:val="24"/>
        </w:rPr>
      </w:pPr>
      <w:r>
        <w:fldChar w:fldCharType="begin"/>
      </w:r>
      <w:r>
        <w:instrText xml:space="preserve"> HYPERLINK \l "_Toc35500813" </w:instrText>
      </w:r>
      <w:r>
        <w:fldChar w:fldCharType="separate"/>
      </w:r>
      <w:r>
        <w:rPr>
          <w:rStyle w:val="38"/>
          <w:rFonts w:ascii="黑体" w:hAnsi="黑体" w:eastAsia="黑体"/>
          <w:sz w:val="24"/>
          <w:szCs w:val="24"/>
        </w:rPr>
        <w:t>二、政府部门财务分析</w:t>
      </w:r>
      <w:r>
        <w:rPr>
          <w:rStyle w:val="38"/>
          <w:rFonts w:ascii="黑体" w:hAnsi="黑体" w:eastAsia="黑体"/>
          <w:sz w:val="24"/>
          <w:szCs w:val="24"/>
        </w:rPr>
        <w:tab/>
      </w:r>
      <w:r>
        <w:rPr>
          <w:rStyle w:val="38"/>
          <w:rFonts w:ascii="黑体" w:hAnsi="黑体" w:eastAsia="黑体"/>
          <w:sz w:val="24"/>
          <w:szCs w:val="24"/>
        </w:rPr>
        <w:fldChar w:fldCharType="begin"/>
      </w:r>
      <w:r>
        <w:rPr>
          <w:rStyle w:val="38"/>
          <w:rFonts w:ascii="黑体" w:hAnsi="黑体" w:eastAsia="黑体"/>
          <w:sz w:val="24"/>
          <w:szCs w:val="24"/>
        </w:rPr>
        <w:instrText xml:space="preserve"> PAGEREF _Toc35500813 \h </w:instrText>
      </w:r>
      <w:r>
        <w:rPr>
          <w:rStyle w:val="38"/>
          <w:rFonts w:ascii="黑体" w:hAnsi="黑体" w:eastAsia="黑体"/>
          <w:sz w:val="24"/>
          <w:szCs w:val="24"/>
        </w:rPr>
        <w:fldChar w:fldCharType="separate"/>
      </w:r>
      <w:r>
        <w:rPr>
          <w:rStyle w:val="38"/>
          <w:rFonts w:ascii="黑体" w:hAnsi="黑体" w:eastAsia="黑体"/>
          <w:sz w:val="24"/>
          <w:szCs w:val="24"/>
        </w:rPr>
        <w:t>13</w:t>
      </w:r>
      <w:r>
        <w:rPr>
          <w:rStyle w:val="38"/>
          <w:rFonts w:ascii="黑体" w:hAnsi="黑体" w:eastAsia="黑体"/>
          <w:sz w:val="24"/>
          <w:szCs w:val="24"/>
        </w:rPr>
        <w:fldChar w:fldCharType="end"/>
      </w:r>
      <w:r>
        <w:rPr>
          <w:rStyle w:val="38"/>
          <w:rFonts w:ascii="黑体" w:hAnsi="黑体" w:eastAsia="黑体"/>
          <w:sz w:val="24"/>
          <w:szCs w:val="24"/>
        </w:rPr>
        <w:fldChar w:fldCharType="end"/>
      </w:r>
    </w:p>
    <w:p>
      <w:pPr>
        <w:pStyle w:val="18"/>
        <w:tabs>
          <w:tab w:val="right" w:leader="dot" w:pos="8302"/>
        </w:tabs>
        <w:spacing w:line="360" w:lineRule="auto"/>
        <w:rPr>
          <w:rFonts w:ascii="宋体" w:hAnsi="宋体" w:cstheme="minorBidi"/>
          <w:i w:val="0"/>
          <w:iCs w:val="0"/>
          <w:kern w:val="2"/>
          <w:sz w:val="24"/>
          <w:szCs w:val="24"/>
        </w:rPr>
      </w:pPr>
      <w:r>
        <w:fldChar w:fldCharType="begin"/>
      </w:r>
      <w:r>
        <w:instrText xml:space="preserve"> HYPERLINK \l "_Toc35500814" </w:instrText>
      </w:r>
      <w:r>
        <w:fldChar w:fldCharType="separate"/>
      </w:r>
      <w:r>
        <w:rPr>
          <w:rStyle w:val="38"/>
          <w:rFonts w:ascii="宋体" w:hAnsi="宋体"/>
          <w:i w:val="0"/>
          <w:sz w:val="24"/>
          <w:szCs w:val="24"/>
        </w:rPr>
        <w:t>（一）</w:t>
      </w:r>
      <w:r>
        <w:rPr>
          <w:rStyle w:val="38"/>
          <w:rFonts w:ascii="宋体" w:hAnsi="宋体" w:cs="黑体"/>
          <w:i w:val="0"/>
          <w:spacing w:val="-8"/>
          <w:sz w:val="24"/>
          <w:szCs w:val="24"/>
        </w:rPr>
        <w:t>政府部门工作目标完成情况。</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_Toc35500814 \h </w:instrText>
      </w:r>
      <w:r>
        <w:rPr>
          <w:rFonts w:ascii="宋体" w:hAnsi="宋体"/>
          <w:i w:val="0"/>
          <w:sz w:val="24"/>
          <w:szCs w:val="24"/>
        </w:rPr>
        <w:fldChar w:fldCharType="separate"/>
      </w:r>
      <w:r>
        <w:rPr>
          <w:rFonts w:ascii="宋体" w:hAnsi="宋体"/>
          <w:i w:val="0"/>
          <w:sz w:val="24"/>
          <w:szCs w:val="24"/>
        </w:rPr>
        <w:t>13</w:t>
      </w:r>
      <w:r>
        <w:rPr>
          <w:rFonts w:ascii="宋体" w:hAnsi="宋体"/>
          <w:i w:val="0"/>
          <w:sz w:val="24"/>
          <w:szCs w:val="24"/>
        </w:rPr>
        <w:fldChar w:fldCharType="end"/>
      </w:r>
      <w:r>
        <w:rPr>
          <w:rFonts w:ascii="宋体" w:hAnsi="宋体"/>
          <w:i w:val="0"/>
          <w:sz w:val="24"/>
          <w:szCs w:val="24"/>
        </w:rPr>
        <w:fldChar w:fldCharType="end"/>
      </w:r>
    </w:p>
    <w:p>
      <w:pPr>
        <w:pStyle w:val="18"/>
        <w:tabs>
          <w:tab w:val="right" w:leader="dot" w:pos="8302"/>
        </w:tabs>
        <w:spacing w:line="360" w:lineRule="auto"/>
        <w:rPr>
          <w:rFonts w:ascii="宋体" w:hAnsi="宋体" w:cstheme="minorBidi"/>
          <w:i w:val="0"/>
          <w:iCs w:val="0"/>
          <w:kern w:val="2"/>
          <w:sz w:val="24"/>
          <w:szCs w:val="24"/>
        </w:rPr>
      </w:pPr>
      <w:r>
        <w:fldChar w:fldCharType="begin"/>
      </w:r>
      <w:r>
        <w:instrText xml:space="preserve"> HYPERLINK \l "_Toc35500815" </w:instrText>
      </w:r>
      <w:r>
        <w:fldChar w:fldCharType="separate"/>
      </w:r>
      <w:r>
        <w:rPr>
          <w:rStyle w:val="38"/>
          <w:rFonts w:ascii="宋体" w:hAnsi="宋体"/>
          <w:i w:val="0"/>
          <w:sz w:val="24"/>
          <w:szCs w:val="24"/>
        </w:rPr>
        <w:t>（二）政府部门财务状况分析。</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_Toc35500815 \h </w:instrText>
      </w:r>
      <w:r>
        <w:rPr>
          <w:rFonts w:ascii="宋体" w:hAnsi="宋体"/>
          <w:i w:val="0"/>
          <w:sz w:val="24"/>
          <w:szCs w:val="24"/>
        </w:rPr>
        <w:fldChar w:fldCharType="separate"/>
      </w:r>
      <w:r>
        <w:rPr>
          <w:rFonts w:ascii="宋体" w:hAnsi="宋体"/>
          <w:i w:val="0"/>
          <w:sz w:val="24"/>
          <w:szCs w:val="24"/>
        </w:rPr>
        <w:t>13</w:t>
      </w:r>
      <w:r>
        <w:rPr>
          <w:rFonts w:ascii="宋体" w:hAnsi="宋体"/>
          <w:i w:val="0"/>
          <w:sz w:val="24"/>
          <w:szCs w:val="24"/>
        </w:rPr>
        <w:fldChar w:fldCharType="end"/>
      </w:r>
      <w:r>
        <w:rPr>
          <w:rFonts w:ascii="宋体" w:hAnsi="宋体"/>
          <w:i w:val="0"/>
          <w:sz w:val="24"/>
          <w:szCs w:val="24"/>
        </w:rPr>
        <w:fldChar w:fldCharType="end"/>
      </w:r>
    </w:p>
    <w:p>
      <w:pPr>
        <w:pStyle w:val="18"/>
        <w:tabs>
          <w:tab w:val="right" w:leader="dot" w:pos="8302"/>
        </w:tabs>
        <w:spacing w:line="360" w:lineRule="auto"/>
        <w:rPr>
          <w:rFonts w:ascii="宋体" w:hAnsi="宋体" w:cstheme="minorBidi"/>
          <w:i w:val="0"/>
          <w:iCs w:val="0"/>
          <w:kern w:val="2"/>
          <w:sz w:val="24"/>
          <w:szCs w:val="24"/>
        </w:rPr>
      </w:pPr>
      <w:r>
        <w:fldChar w:fldCharType="begin"/>
      </w:r>
      <w:r>
        <w:instrText xml:space="preserve"> HYPERLINK \l "_Toc35500816" </w:instrText>
      </w:r>
      <w:r>
        <w:fldChar w:fldCharType="separate"/>
      </w:r>
      <w:r>
        <w:rPr>
          <w:rStyle w:val="38"/>
          <w:rFonts w:ascii="宋体" w:hAnsi="宋体"/>
          <w:i w:val="0"/>
          <w:sz w:val="24"/>
          <w:szCs w:val="24"/>
        </w:rPr>
        <w:t>（三）政府部门运行情况分析。</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_Toc35500816 \h </w:instrText>
      </w:r>
      <w:r>
        <w:rPr>
          <w:rFonts w:ascii="宋体" w:hAnsi="宋体"/>
          <w:i w:val="0"/>
          <w:sz w:val="24"/>
          <w:szCs w:val="24"/>
        </w:rPr>
        <w:fldChar w:fldCharType="separate"/>
      </w:r>
      <w:r>
        <w:rPr>
          <w:rFonts w:ascii="宋体" w:hAnsi="宋体"/>
          <w:i w:val="0"/>
          <w:sz w:val="24"/>
          <w:szCs w:val="24"/>
        </w:rPr>
        <w:t>14</w:t>
      </w:r>
      <w:r>
        <w:rPr>
          <w:rFonts w:ascii="宋体" w:hAnsi="宋体"/>
          <w:i w:val="0"/>
          <w:sz w:val="24"/>
          <w:szCs w:val="24"/>
        </w:rPr>
        <w:fldChar w:fldCharType="end"/>
      </w:r>
      <w:r>
        <w:rPr>
          <w:rFonts w:ascii="宋体" w:hAnsi="宋体"/>
          <w:i w:val="0"/>
          <w:sz w:val="24"/>
          <w:szCs w:val="24"/>
        </w:rPr>
        <w:fldChar w:fldCharType="end"/>
      </w:r>
    </w:p>
    <w:p>
      <w:pPr>
        <w:pStyle w:val="18"/>
        <w:tabs>
          <w:tab w:val="right" w:leader="dot" w:pos="8302"/>
        </w:tabs>
        <w:spacing w:line="360" w:lineRule="auto"/>
        <w:rPr>
          <w:rFonts w:ascii="宋体" w:hAnsi="宋体" w:cstheme="minorBidi"/>
          <w:i w:val="0"/>
          <w:iCs w:val="0"/>
          <w:kern w:val="2"/>
          <w:sz w:val="24"/>
          <w:szCs w:val="24"/>
        </w:rPr>
      </w:pPr>
      <w:r>
        <w:fldChar w:fldCharType="begin"/>
      </w:r>
      <w:r>
        <w:instrText xml:space="preserve"> HYPERLINK \l "_Toc35500817" </w:instrText>
      </w:r>
      <w:r>
        <w:fldChar w:fldCharType="separate"/>
      </w:r>
      <w:r>
        <w:rPr>
          <w:rStyle w:val="38"/>
          <w:rFonts w:ascii="宋体" w:hAnsi="宋体"/>
          <w:i w:val="0"/>
          <w:sz w:val="24"/>
          <w:szCs w:val="24"/>
        </w:rPr>
        <w:t>（四）政府部门财务管理情况。</w:t>
      </w:r>
      <w:r>
        <w:rPr>
          <w:rFonts w:ascii="宋体" w:hAnsi="宋体"/>
          <w:i w:val="0"/>
          <w:sz w:val="24"/>
          <w:szCs w:val="24"/>
        </w:rPr>
        <w:tab/>
      </w:r>
      <w:r>
        <w:rPr>
          <w:rFonts w:ascii="宋体" w:hAnsi="宋体"/>
          <w:i w:val="0"/>
          <w:sz w:val="24"/>
          <w:szCs w:val="24"/>
        </w:rPr>
        <w:fldChar w:fldCharType="begin"/>
      </w:r>
      <w:r>
        <w:rPr>
          <w:rFonts w:ascii="宋体" w:hAnsi="宋体"/>
          <w:i w:val="0"/>
          <w:sz w:val="24"/>
          <w:szCs w:val="24"/>
        </w:rPr>
        <w:instrText xml:space="preserve"> PAGEREF _Toc35500817 \h </w:instrText>
      </w:r>
      <w:r>
        <w:rPr>
          <w:rFonts w:ascii="宋体" w:hAnsi="宋体"/>
          <w:i w:val="0"/>
          <w:sz w:val="24"/>
          <w:szCs w:val="24"/>
        </w:rPr>
        <w:fldChar w:fldCharType="separate"/>
      </w:r>
      <w:r>
        <w:rPr>
          <w:rFonts w:ascii="宋体" w:hAnsi="宋体"/>
          <w:i w:val="0"/>
          <w:sz w:val="24"/>
          <w:szCs w:val="24"/>
        </w:rPr>
        <w:t>15</w:t>
      </w:r>
      <w:r>
        <w:rPr>
          <w:rFonts w:ascii="宋体" w:hAnsi="宋体"/>
          <w:i w:val="0"/>
          <w:sz w:val="24"/>
          <w:szCs w:val="24"/>
        </w:rPr>
        <w:fldChar w:fldCharType="end"/>
      </w:r>
      <w:r>
        <w:rPr>
          <w:rFonts w:ascii="宋体" w:hAnsi="宋体"/>
          <w:i w:val="0"/>
          <w:sz w:val="24"/>
          <w:szCs w:val="24"/>
        </w:rPr>
        <w:fldChar w:fldCharType="end"/>
      </w:r>
    </w:p>
    <w:p>
      <w:pPr>
        <w:spacing w:line="360" w:lineRule="auto"/>
        <w:jc w:val="both"/>
        <w:rPr>
          <w:rFonts w:eastAsia="仿宋_GB2312"/>
          <w:smallCaps/>
        </w:rPr>
      </w:pPr>
      <w:r>
        <w:rPr>
          <w:rFonts w:asciiTheme="minorEastAsia" w:hAnsiTheme="minorEastAsia" w:eastAsiaTheme="minorEastAsia"/>
          <w:smallCaps/>
          <w:sz w:val="28"/>
          <w:szCs w:val="28"/>
        </w:rPr>
        <w:fldChar w:fldCharType="end"/>
      </w:r>
    </w:p>
    <w:p>
      <w:pPr>
        <w:spacing w:line="360" w:lineRule="auto"/>
        <w:jc w:val="both"/>
        <w:rPr>
          <w:rFonts w:eastAsia="仿宋_GB2312"/>
          <w:smallCaps/>
        </w:rPr>
      </w:pPr>
    </w:p>
    <w:p>
      <w:pPr>
        <w:spacing w:line="360" w:lineRule="auto"/>
        <w:jc w:val="both"/>
        <w:rPr>
          <w:rFonts w:eastAsia="仿宋_GB2312"/>
          <w:smallCaps/>
        </w:rPr>
        <w:sectPr>
          <w:footerReference r:id="rId8" w:type="first"/>
          <w:footnotePr>
            <w:numFmt w:val="decimalEnclosedCircleChinese"/>
          </w:footnotePr>
          <w:pgSz w:w="11906" w:h="16838"/>
          <w:pgMar w:top="1440" w:right="1797" w:bottom="1440" w:left="1797" w:header="851" w:footer="992" w:gutter="0"/>
          <w:cols w:space="425" w:num="1"/>
          <w:docGrid w:type="lines" w:linePitch="326" w:charSpace="0"/>
        </w:sectPr>
      </w:pPr>
    </w:p>
    <w:p>
      <w:pPr>
        <w:pStyle w:val="2"/>
        <w:spacing w:before="0" w:after="0" w:line="360" w:lineRule="auto"/>
        <w:rPr>
          <w:rStyle w:val="43"/>
          <w:rFonts w:ascii="宋体" w:eastAsia="宋体"/>
          <w:b w:val="0"/>
          <w:sz w:val="32"/>
          <w:szCs w:val="32"/>
        </w:rPr>
      </w:pPr>
      <w:bookmarkStart w:id="12" w:name="_Toc435363360"/>
      <w:bookmarkStart w:id="13" w:name="_Toc435362062"/>
      <w:bookmarkStart w:id="14" w:name="_Toc436083527"/>
      <w:bookmarkStart w:id="15" w:name="_Toc435362289"/>
      <w:bookmarkStart w:id="16" w:name="_Toc503548884"/>
      <w:bookmarkStart w:id="17" w:name="_Toc35500801"/>
      <w:bookmarkStart w:id="18" w:name="_Toc435361944"/>
      <w:bookmarkStart w:id="19" w:name="_Toc435362487"/>
      <w:bookmarkStart w:id="20" w:name="_Toc435360895"/>
      <w:bookmarkStart w:id="21" w:name="_Toc35452575"/>
      <w:r>
        <w:rPr>
          <w:rFonts w:hint="eastAsia" w:ascii="宋体" w:eastAsia="宋体"/>
          <w:sz w:val="32"/>
          <w:szCs w:val="32"/>
        </w:rPr>
        <w:t>一、政府部门财务报表</w:t>
      </w:r>
      <w:bookmarkEnd w:id="12"/>
      <w:bookmarkEnd w:id="13"/>
      <w:bookmarkEnd w:id="14"/>
      <w:bookmarkEnd w:id="15"/>
      <w:bookmarkEnd w:id="16"/>
      <w:bookmarkEnd w:id="17"/>
      <w:bookmarkEnd w:id="18"/>
      <w:bookmarkEnd w:id="19"/>
      <w:bookmarkEnd w:id="20"/>
      <w:bookmarkEnd w:id="21"/>
    </w:p>
    <w:p>
      <w:pPr>
        <w:pStyle w:val="3"/>
        <w:spacing w:before="0" w:after="0" w:line="360" w:lineRule="auto"/>
        <w:ind w:firstLine="602" w:firstLineChars="200"/>
        <w:jc w:val="left"/>
        <w:rPr>
          <w:rFonts w:asciiTheme="minorEastAsia" w:hAnsiTheme="minorEastAsia" w:eastAsiaTheme="minorEastAsia"/>
        </w:rPr>
      </w:pPr>
      <w:bookmarkStart w:id="22" w:name="_Toc436083528"/>
      <w:bookmarkStart w:id="23" w:name="_Toc503548885"/>
      <w:bookmarkStart w:id="24" w:name="_Toc435361945"/>
      <w:bookmarkStart w:id="25" w:name="_Toc35452576"/>
      <w:bookmarkStart w:id="26" w:name="_Toc435362488"/>
      <w:bookmarkStart w:id="27" w:name="_Toc35500802"/>
      <w:bookmarkStart w:id="28" w:name="_Toc435362290"/>
      <w:bookmarkStart w:id="29" w:name="_Toc435362063"/>
      <w:r>
        <w:rPr>
          <w:rFonts w:hint="eastAsia" w:asciiTheme="minorEastAsia" w:hAnsiTheme="minorEastAsia" w:eastAsiaTheme="minorEastAsia"/>
        </w:rPr>
        <w:t>（一）政府部门会计报表</w:t>
      </w:r>
      <w:bookmarkEnd w:id="22"/>
      <w:bookmarkEnd w:id="23"/>
      <w:bookmarkEnd w:id="24"/>
      <w:bookmarkEnd w:id="25"/>
      <w:bookmarkEnd w:id="26"/>
      <w:bookmarkEnd w:id="27"/>
      <w:bookmarkEnd w:id="28"/>
      <w:bookmarkEnd w:id="29"/>
    </w:p>
    <w:p/>
    <w:p>
      <w:bookmarkStart w:id="30" w:name="_Toc435361946"/>
      <w:bookmarkStart w:id="31" w:name="_Toc435362489"/>
      <w:bookmarkStart w:id="32" w:name="_Toc435362064"/>
      <w:bookmarkStart w:id="33" w:name="_Toc435362291"/>
      <w:r>
        <w:rPr>
          <w:rFonts w:hint="eastAsia"/>
        </w:rPr>
        <w:t>表</w:t>
      </w:r>
      <w:r>
        <w:t>1</w:t>
      </w:r>
    </w:p>
    <w:p>
      <w:pPr>
        <w:spacing w:before="2" w:line="360" w:lineRule="auto"/>
        <w:ind w:firstLine="562" w:firstLineChars="200"/>
        <w:jc w:val="center"/>
        <w:outlineLvl w:val="2"/>
        <w:rPr>
          <w:rFonts w:cs="Times New Roman" w:asciiTheme="majorEastAsia" w:hAnsiTheme="majorEastAsia" w:eastAsiaTheme="majorEastAsia"/>
          <w:b/>
          <w:bCs/>
          <w:kern w:val="2"/>
          <w:sz w:val="28"/>
          <w:szCs w:val="28"/>
        </w:rPr>
      </w:pPr>
      <w:bookmarkStart w:id="34" w:name="_Toc35452577"/>
      <w:bookmarkStart w:id="35" w:name="_Toc35500803"/>
      <w:r>
        <w:rPr>
          <w:rFonts w:hint="eastAsia" w:cs="Times New Roman" w:asciiTheme="majorEastAsia" w:hAnsiTheme="majorEastAsia" w:eastAsiaTheme="majorEastAsia"/>
          <w:b/>
          <w:bCs/>
          <w:kern w:val="2"/>
          <w:sz w:val="28"/>
          <w:szCs w:val="28"/>
        </w:rPr>
        <w:t>资产负债表</w:t>
      </w:r>
      <w:bookmarkEnd w:id="30"/>
      <w:bookmarkEnd w:id="31"/>
      <w:bookmarkEnd w:id="32"/>
      <w:bookmarkEnd w:id="33"/>
      <w:bookmarkEnd w:id="34"/>
      <w:bookmarkEnd w:id="35"/>
    </w:p>
    <w:p>
      <w:pPr>
        <w:tabs>
          <w:tab w:val="left" w:pos="4160"/>
          <w:tab w:val="left" w:pos="7170"/>
        </w:tabs>
        <w:adjustRightInd w:val="0"/>
        <w:snapToGrid w:val="0"/>
        <w:spacing w:line="320" w:lineRule="exact"/>
        <w:ind w:left="-425" w:leftChars="-177"/>
        <w:rPr>
          <w:b/>
          <w:bCs/>
          <w:sz w:val="20"/>
          <w:szCs w:val="20"/>
        </w:rPr>
      </w:pPr>
      <w:r>
        <w:rPr>
          <w:rFonts w:hint="eastAsia"/>
          <w:sz w:val="20"/>
          <w:szCs w:val="20"/>
        </w:rPr>
        <w:t>编制单位：重庆市秀山土家族苗族自治县医疗保障局</w:t>
      </w:r>
      <w:r>
        <w:rPr>
          <w:b/>
          <w:bCs/>
          <w:sz w:val="20"/>
          <w:szCs w:val="20"/>
        </w:rPr>
        <w:tab/>
      </w:r>
      <w:r>
        <w:rPr>
          <w:sz w:val="20"/>
          <w:szCs w:val="20"/>
        </w:rPr>
        <w:t>2019</w:t>
      </w:r>
      <w:r>
        <w:rPr>
          <w:rFonts w:hint="eastAsia"/>
          <w:sz w:val="20"/>
          <w:szCs w:val="20"/>
        </w:rPr>
        <w:t>年12月31日</w:t>
      </w:r>
      <w:r>
        <w:rPr>
          <w:b/>
          <w:bCs/>
          <w:sz w:val="20"/>
          <w:szCs w:val="20"/>
        </w:rPr>
        <w:tab/>
      </w:r>
      <w:r>
        <w:rPr>
          <w:rFonts w:hint="eastAsia"/>
          <w:sz w:val="20"/>
          <w:szCs w:val="20"/>
        </w:rPr>
        <w:t>单位：万元</w:t>
      </w:r>
    </w:p>
    <w:tbl>
      <w:tblPr>
        <w:tblStyle w:val="41"/>
        <w:tblW w:w="8958" w:type="dxa"/>
        <w:jc w:val="center"/>
        <w:tblInd w:w="0" w:type="dxa"/>
        <w:tblLayout w:type="fixed"/>
        <w:tblCellMar>
          <w:top w:w="0" w:type="dxa"/>
          <w:left w:w="108" w:type="dxa"/>
          <w:bottom w:w="0" w:type="dxa"/>
          <w:right w:w="108" w:type="dxa"/>
        </w:tblCellMar>
      </w:tblPr>
      <w:tblGrid>
        <w:gridCol w:w="3890"/>
        <w:gridCol w:w="1276"/>
        <w:gridCol w:w="1733"/>
        <w:gridCol w:w="2059"/>
      </w:tblGrid>
      <w:tr>
        <w:tblPrEx>
          <w:tblLayout w:type="fixed"/>
          <w:tblCellMar>
            <w:top w:w="0" w:type="dxa"/>
            <w:left w:w="108" w:type="dxa"/>
            <w:bottom w:w="0" w:type="dxa"/>
            <w:right w:w="108" w:type="dxa"/>
          </w:tblCellMar>
        </w:tblPrEx>
        <w:trPr>
          <w:trHeight w:val="340" w:hRule="exact"/>
          <w:tblHeader/>
          <w:jc w:val="center"/>
        </w:trPr>
        <w:tc>
          <w:tcPr>
            <w:tcW w:w="3890" w:type="dxa"/>
            <w:tcBorders>
              <w:top w:val="single" w:color="auto" w:sz="4" w:space="0"/>
              <w:bottom w:val="single" w:color="auto" w:sz="4" w:space="0"/>
            </w:tcBorders>
            <w:shd w:val="clear" w:color="FFFFFF" w:fill="FFFFFF"/>
            <w:vAlign w:val="center"/>
          </w:tcPr>
          <w:p>
            <w:pPr>
              <w:adjustRightInd w:val="0"/>
              <w:snapToGrid w:val="0"/>
              <w:spacing w:line="320" w:lineRule="exact"/>
              <w:jc w:val="center"/>
              <w:rPr>
                <w:b/>
                <w:bCs/>
                <w:sz w:val="20"/>
                <w:szCs w:val="20"/>
              </w:rPr>
            </w:pPr>
            <w:r>
              <w:rPr>
                <w:rFonts w:hint="eastAsia"/>
                <w:b/>
                <w:bCs/>
                <w:sz w:val="20"/>
                <w:szCs w:val="20"/>
              </w:rPr>
              <w:t>项目</w:t>
            </w:r>
          </w:p>
        </w:tc>
        <w:tc>
          <w:tcPr>
            <w:tcW w:w="1276" w:type="dxa"/>
            <w:tcBorders>
              <w:top w:val="single" w:color="auto" w:sz="4" w:space="0"/>
              <w:bottom w:val="single" w:color="auto" w:sz="4" w:space="0"/>
            </w:tcBorders>
            <w:shd w:val="clear" w:color="FFFFFF" w:fill="FFFFFF"/>
            <w:vAlign w:val="center"/>
          </w:tcPr>
          <w:p>
            <w:pPr>
              <w:adjustRightInd w:val="0"/>
              <w:snapToGrid w:val="0"/>
              <w:spacing w:line="320" w:lineRule="exact"/>
              <w:jc w:val="center"/>
              <w:rPr>
                <w:b/>
                <w:bCs/>
                <w:sz w:val="20"/>
                <w:szCs w:val="20"/>
              </w:rPr>
            </w:pPr>
            <w:r>
              <w:rPr>
                <w:rFonts w:hint="eastAsia"/>
                <w:b/>
                <w:bCs/>
                <w:sz w:val="20"/>
                <w:szCs w:val="20"/>
              </w:rPr>
              <w:t>附注</w:t>
            </w:r>
          </w:p>
        </w:tc>
        <w:tc>
          <w:tcPr>
            <w:tcW w:w="1733" w:type="dxa"/>
            <w:tcBorders>
              <w:top w:val="single" w:color="auto" w:sz="4" w:space="0"/>
              <w:bottom w:val="single" w:color="auto" w:sz="4" w:space="0"/>
            </w:tcBorders>
            <w:shd w:val="clear" w:color="FFFFFF" w:fill="FFFFFF"/>
            <w:vAlign w:val="center"/>
          </w:tcPr>
          <w:p>
            <w:pPr>
              <w:adjustRightInd w:val="0"/>
              <w:snapToGrid w:val="0"/>
              <w:spacing w:line="320" w:lineRule="exact"/>
              <w:jc w:val="center"/>
              <w:rPr>
                <w:b/>
                <w:bCs/>
                <w:sz w:val="20"/>
                <w:szCs w:val="20"/>
              </w:rPr>
            </w:pPr>
            <w:r>
              <w:rPr>
                <w:rFonts w:hint="eastAsia"/>
                <w:b/>
                <w:bCs/>
                <w:sz w:val="20"/>
                <w:szCs w:val="20"/>
              </w:rPr>
              <w:t>年末数</w:t>
            </w:r>
          </w:p>
        </w:tc>
        <w:tc>
          <w:tcPr>
            <w:tcW w:w="2059" w:type="dxa"/>
            <w:tcBorders>
              <w:top w:val="single" w:color="auto" w:sz="4" w:space="0"/>
              <w:bottom w:val="single" w:color="auto" w:sz="4" w:space="0"/>
            </w:tcBorders>
            <w:shd w:val="clear" w:color="FFFFFF" w:fill="FFFFFF"/>
            <w:vAlign w:val="center"/>
          </w:tcPr>
          <w:p>
            <w:pPr>
              <w:adjustRightInd w:val="0"/>
              <w:snapToGrid w:val="0"/>
              <w:spacing w:line="320" w:lineRule="exact"/>
              <w:jc w:val="center"/>
              <w:rPr>
                <w:b/>
                <w:bCs/>
                <w:sz w:val="20"/>
                <w:szCs w:val="20"/>
              </w:rPr>
            </w:pPr>
            <w:r>
              <w:rPr>
                <w:rFonts w:hint="eastAsia"/>
                <w:b/>
                <w:bCs/>
                <w:sz w:val="20"/>
                <w:szCs w:val="20"/>
              </w:rPr>
              <w:t>年初数</w:t>
            </w:r>
          </w:p>
        </w:tc>
      </w:tr>
      <w:tr>
        <w:tblPrEx>
          <w:tblLayout w:type="fixed"/>
          <w:tblCellMar>
            <w:top w:w="0" w:type="dxa"/>
            <w:left w:w="108" w:type="dxa"/>
            <w:bottom w:w="0" w:type="dxa"/>
            <w:right w:w="108" w:type="dxa"/>
          </w:tblCellMar>
        </w:tblPrEx>
        <w:trPr>
          <w:trHeight w:val="20" w:hRule="exact"/>
          <w:tblHeader/>
          <w:jc w:val="center"/>
        </w:trPr>
        <w:tc>
          <w:tcPr>
            <w:tcW w:w="3890" w:type="dxa"/>
            <w:tcBorders>
              <w:top w:val="single" w:color="auto" w:sz="4" w:space="0"/>
            </w:tcBorders>
            <w:shd w:val="clear" w:color="FFFFFF" w:fill="FFFFFF"/>
            <w:vAlign w:val="center"/>
          </w:tcPr>
          <w:p>
            <w:pPr>
              <w:adjustRightInd w:val="0"/>
              <w:snapToGrid w:val="0"/>
              <w:spacing w:line="320" w:lineRule="exact"/>
              <w:jc w:val="center"/>
              <w:rPr>
                <w:b/>
                <w:bCs/>
                <w:sz w:val="20"/>
                <w:szCs w:val="20"/>
              </w:rPr>
            </w:pPr>
          </w:p>
        </w:tc>
        <w:tc>
          <w:tcPr>
            <w:tcW w:w="1276" w:type="dxa"/>
            <w:tcBorders>
              <w:top w:val="single" w:color="auto" w:sz="4" w:space="0"/>
            </w:tcBorders>
            <w:shd w:val="clear" w:color="FFFFFF" w:fill="FFFFFF"/>
            <w:vAlign w:val="center"/>
          </w:tcPr>
          <w:p>
            <w:pPr>
              <w:adjustRightInd w:val="0"/>
              <w:snapToGrid w:val="0"/>
              <w:spacing w:line="320" w:lineRule="exact"/>
              <w:jc w:val="center"/>
              <w:rPr>
                <w:b/>
                <w:bCs/>
                <w:sz w:val="20"/>
                <w:szCs w:val="20"/>
              </w:rPr>
            </w:pPr>
          </w:p>
        </w:tc>
        <w:tc>
          <w:tcPr>
            <w:tcW w:w="1733" w:type="dxa"/>
            <w:tcBorders>
              <w:top w:val="single" w:color="auto" w:sz="4" w:space="0"/>
            </w:tcBorders>
            <w:shd w:val="clear" w:color="FFFFFF" w:fill="FFFFFF"/>
            <w:vAlign w:val="center"/>
          </w:tcPr>
          <w:p>
            <w:pPr>
              <w:adjustRightInd w:val="0"/>
              <w:snapToGrid w:val="0"/>
              <w:spacing w:line="320" w:lineRule="exact"/>
              <w:jc w:val="center"/>
              <w:rPr>
                <w:b/>
                <w:bCs/>
                <w:sz w:val="20"/>
                <w:szCs w:val="20"/>
              </w:rPr>
            </w:pPr>
          </w:p>
        </w:tc>
        <w:tc>
          <w:tcPr>
            <w:tcW w:w="2059" w:type="dxa"/>
            <w:tcBorders>
              <w:top w:val="single" w:color="auto" w:sz="4" w:space="0"/>
            </w:tcBorders>
            <w:shd w:val="clear" w:color="FFFFFF" w:fill="FFFFFF"/>
            <w:vAlign w:val="center"/>
          </w:tcPr>
          <w:p>
            <w:pPr>
              <w:adjustRightInd w:val="0"/>
              <w:snapToGrid w:val="0"/>
              <w:spacing w:line="320" w:lineRule="exact"/>
              <w:jc w:val="center"/>
              <w:rPr>
                <w:b/>
                <w:bCs/>
                <w:sz w:val="20"/>
                <w:szCs w:val="20"/>
              </w:rPr>
            </w:pP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i w:val="0"/>
                <w:color w:val="000000"/>
                <w:position w:val="-1"/>
                <w:sz w:val="20"/>
                <w:u w:val="none"/>
              </w:rPr>
              <w:t>流动资产：</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p>
        </w:tc>
        <w:tc>
          <w:tcPr>
            <w:tcW w:w="2059" w:type="dxa"/>
            <w:shd w:val="clear" w:color="FFFFFF" w:fill="FFFFFF"/>
            <w:vAlign w:val="center"/>
          </w:tcPr>
          <w:p>
            <w:pPr>
              <w:pageBreakBefore w:val="0"/>
              <w:spacing w:line="320" w:lineRule="exact"/>
              <w:jc w:val="right"/>
              <w:textAlignment w:val="auto"/>
            </w:pP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货币资金</w:t>
            </w:r>
          </w:p>
        </w:tc>
        <w:tc>
          <w:tcPr>
            <w:tcW w:w="1276" w:type="dxa"/>
            <w:shd w:val="clear" w:color="FFFFFF" w:fill="FFFFFF"/>
            <w:vAlign w:val="center"/>
          </w:tcPr>
          <w:p>
            <w:pPr>
              <w:pageBreakBefore w:val="0"/>
              <w:spacing w:line="320" w:lineRule="exact"/>
              <w:jc w:val="center"/>
              <w:textAlignment w:val="auto"/>
            </w:pPr>
            <w:r>
              <w:rPr>
                <w:rFonts w:ascii="Times New Roman" w:hAnsi="Times New Roman" w:eastAsia="Times New Roman" w:cs="Times New Roman"/>
                <w:b w:val="0"/>
                <w:i w:val="0"/>
                <w:color w:val="000000"/>
                <w:position w:val="-1"/>
                <w:sz w:val="20"/>
                <w:u w:val="none"/>
              </w:rPr>
              <w:t xml:space="preserve">  附表1</w:t>
            </w: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421.18</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短期投资</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财政应返还额度</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应收票据</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应收账款净额</w:t>
            </w:r>
          </w:p>
        </w:tc>
        <w:tc>
          <w:tcPr>
            <w:tcW w:w="1276" w:type="dxa"/>
            <w:shd w:val="clear" w:color="FFFFFF" w:fill="FFFFFF"/>
            <w:vAlign w:val="center"/>
          </w:tcPr>
          <w:p>
            <w:pPr>
              <w:pageBreakBefore w:val="0"/>
              <w:spacing w:line="320" w:lineRule="exact"/>
              <w:jc w:val="center"/>
              <w:textAlignment w:val="auto"/>
            </w:pPr>
            <w:r>
              <w:rPr>
                <w:rFonts w:ascii="Times New Roman" w:hAnsi="Times New Roman" w:eastAsia="Times New Roman" w:cs="Times New Roman"/>
                <w:b w:val="0"/>
                <w:i w:val="0"/>
                <w:color w:val="000000"/>
                <w:position w:val="-1"/>
                <w:sz w:val="20"/>
                <w:u w:val="none"/>
              </w:rPr>
              <w:t xml:space="preserve">  附表2</w:t>
            </w: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预付账款</w:t>
            </w:r>
          </w:p>
        </w:tc>
        <w:tc>
          <w:tcPr>
            <w:tcW w:w="1276" w:type="dxa"/>
            <w:shd w:val="clear" w:color="FFFFFF" w:fill="FFFFFF"/>
            <w:vAlign w:val="center"/>
          </w:tcPr>
          <w:p>
            <w:pPr>
              <w:pageBreakBefore w:val="0"/>
              <w:spacing w:line="320" w:lineRule="exact"/>
              <w:jc w:val="center"/>
              <w:textAlignment w:val="auto"/>
            </w:pPr>
            <w:r>
              <w:rPr>
                <w:rFonts w:ascii="Times New Roman" w:hAnsi="Times New Roman" w:eastAsia="Times New Roman" w:cs="Times New Roman"/>
                <w:b w:val="0"/>
                <w:i w:val="0"/>
                <w:color w:val="000000"/>
                <w:position w:val="-1"/>
                <w:sz w:val="20"/>
                <w:u w:val="none"/>
              </w:rPr>
              <w:t xml:space="preserve">  附表3</w:t>
            </w: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应收股利</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应收利息</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其他应收款净额</w:t>
            </w:r>
          </w:p>
        </w:tc>
        <w:tc>
          <w:tcPr>
            <w:tcW w:w="1276" w:type="dxa"/>
            <w:shd w:val="clear" w:color="FFFFFF" w:fill="FFFFFF"/>
            <w:vAlign w:val="center"/>
          </w:tcPr>
          <w:p>
            <w:pPr>
              <w:pageBreakBefore w:val="0"/>
              <w:spacing w:line="320" w:lineRule="exact"/>
              <w:jc w:val="center"/>
              <w:textAlignment w:val="auto"/>
            </w:pPr>
            <w:r>
              <w:rPr>
                <w:rFonts w:ascii="Times New Roman" w:hAnsi="Times New Roman" w:eastAsia="Times New Roman" w:cs="Times New Roman"/>
                <w:b w:val="0"/>
                <w:i w:val="0"/>
                <w:color w:val="000000"/>
                <w:position w:val="-1"/>
                <w:sz w:val="20"/>
                <w:u w:val="none"/>
              </w:rPr>
              <w:t xml:space="preserve">  附表4</w:t>
            </w: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存货</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待摊费用</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一年内到期的非流动资产</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其他流动资产</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center"/>
              <w:textAlignment w:val="auto"/>
            </w:pPr>
            <w:r>
              <w:rPr>
                <w:rFonts w:ascii="Times New Roman" w:hAnsi="Times New Roman" w:eastAsia="Times New Roman" w:cs="Times New Roman"/>
                <w:b/>
                <w:i w:val="0"/>
                <w:color w:val="000000"/>
                <w:position w:val="-1"/>
                <w:sz w:val="20"/>
                <w:u w:val="none"/>
              </w:rPr>
              <w:t>流动资产合计</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421.18</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非流动资产：</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p>
        </w:tc>
        <w:tc>
          <w:tcPr>
            <w:tcW w:w="2059" w:type="dxa"/>
            <w:shd w:val="clear" w:color="FFFFFF" w:fill="FFFFFF"/>
            <w:vAlign w:val="center"/>
          </w:tcPr>
          <w:p>
            <w:pPr>
              <w:pageBreakBefore w:val="0"/>
              <w:spacing w:line="320" w:lineRule="exact"/>
              <w:jc w:val="right"/>
              <w:textAlignment w:val="auto"/>
            </w:pP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长期股权投资</w:t>
            </w:r>
          </w:p>
        </w:tc>
        <w:tc>
          <w:tcPr>
            <w:tcW w:w="1276" w:type="dxa"/>
            <w:shd w:val="clear" w:color="FFFFFF" w:fill="FFFFFF"/>
            <w:vAlign w:val="center"/>
          </w:tcPr>
          <w:p>
            <w:pPr>
              <w:pageBreakBefore w:val="0"/>
              <w:spacing w:line="320" w:lineRule="exact"/>
              <w:jc w:val="center"/>
              <w:textAlignment w:val="auto"/>
            </w:pPr>
            <w:r>
              <w:rPr>
                <w:rFonts w:ascii="Times New Roman" w:hAnsi="Times New Roman" w:eastAsia="Times New Roman" w:cs="Times New Roman"/>
                <w:b w:val="0"/>
                <w:i w:val="0"/>
                <w:color w:val="000000"/>
                <w:position w:val="-1"/>
                <w:sz w:val="20"/>
                <w:u w:val="none"/>
              </w:rPr>
              <w:t xml:space="preserve">  附表5</w:t>
            </w: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长期债券投资</w:t>
            </w:r>
          </w:p>
        </w:tc>
        <w:tc>
          <w:tcPr>
            <w:tcW w:w="1276" w:type="dxa"/>
            <w:shd w:val="clear" w:color="FFFFFF" w:fill="FFFFFF"/>
            <w:vAlign w:val="center"/>
          </w:tcPr>
          <w:p>
            <w:pPr>
              <w:pageBreakBefore w:val="0"/>
              <w:spacing w:line="320" w:lineRule="exact"/>
              <w:jc w:val="center"/>
              <w:textAlignment w:val="auto"/>
            </w:pPr>
            <w:r>
              <w:rPr>
                <w:rFonts w:ascii="Times New Roman" w:hAnsi="Times New Roman" w:eastAsia="Times New Roman" w:cs="Times New Roman"/>
                <w:b w:val="0"/>
                <w:i w:val="0"/>
                <w:color w:val="000000"/>
                <w:position w:val="-1"/>
                <w:sz w:val="20"/>
                <w:u w:val="none"/>
              </w:rPr>
              <w:t xml:space="preserve">  附表5</w:t>
            </w: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固定资产原值</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12.53</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减：固定资产累计折旧</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1.00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固定资产净值</w:t>
            </w:r>
          </w:p>
        </w:tc>
        <w:tc>
          <w:tcPr>
            <w:tcW w:w="1276" w:type="dxa"/>
            <w:shd w:val="clear" w:color="FFFFFF" w:fill="FFFFFF"/>
            <w:vAlign w:val="center"/>
          </w:tcPr>
          <w:p>
            <w:pPr>
              <w:pageBreakBefore w:val="0"/>
              <w:spacing w:line="320" w:lineRule="exact"/>
              <w:jc w:val="center"/>
              <w:textAlignment w:val="auto"/>
            </w:pPr>
            <w:r>
              <w:rPr>
                <w:rFonts w:ascii="Times New Roman" w:hAnsi="Times New Roman" w:eastAsia="Times New Roman" w:cs="Times New Roman"/>
                <w:b w:val="0"/>
                <w:i w:val="0"/>
                <w:color w:val="000000"/>
                <w:position w:val="-1"/>
                <w:sz w:val="20"/>
                <w:u w:val="none"/>
              </w:rPr>
              <w:t xml:space="preserve">  附表6</w:t>
            </w: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11.53</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工程物资</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在建工程</w:t>
            </w:r>
          </w:p>
        </w:tc>
        <w:tc>
          <w:tcPr>
            <w:tcW w:w="1276" w:type="dxa"/>
            <w:shd w:val="clear" w:color="FFFFFF" w:fill="FFFFFF"/>
            <w:vAlign w:val="center"/>
          </w:tcPr>
          <w:p>
            <w:pPr>
              <w:pageBreakBefore w:val="0"/>
              <w:spacing w:line="320" w:lineRule="exact"/>
              <w:jc w:val="center"/>
              <w:textAlignment w:val="auto"/>
            </w:pPr>
            <w:r>
              <w:rPr>
                <w:rFonts w:ascii="Times New Roman" w:hAnsi="Times New Roman" w:eastAsia="Times New Roman" w:cs="Times New Roman"/>
                <w:b w:val="0"/>
                <w:i w:val="0"/>
                <w:color w:val="000000"/>
                <w:position w:val="-1"/>
                <w:sz w:val="20"/>
                <w:u w:val="none"/>
              </w:rPr>
              <w:t xml:space="preserve">  附表7</w:t>
            </w: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无形资产原值</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减：无形资产累计摊销</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无形资产净值</w:t>
            </w:r>
          </w:p>
        </w:tc>
        <w:tc>
          <w:tcPr>
            <w:tcW w:w="1276" w:type="dxa"/>
            <w:shd w:val="clear" w:color="FFFFFF" w:fill="FFFFFF"/>
            <w:vAlign w:val="center"/>
          </w:tcPr>
          <w:p>
            <w:pPr>
              <w:pageBreakBefore w:val="0"/>
              <w:spacing w:line="320" w:lineRule="exact"/>
              <w:jc w:val="center"/>
              <w:textAlignment w:val="auto"/>
            </w:pPr>
            <w:r>
              <w:rPr>
                <w:rFonts w:ascii="Times New Roman" w:hAnsi="Times New Roman" w:eastAsia="Times New Roman" w:cs="Times New Roman"/>
                <w:b w:val="0"/>
                <w:i w:val="0"/>
                <w:color w:val="000000"/>
                <w:position w:val="-1"/>
                <w:sz w:val="20"/>
                <w:u w:val="none"/>
              </w:rPr>
              <w:t xml:space="preserve">  附表8</w:t>
            </w: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研发支出</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公共基础设施原值</w:t>
            </w:r>
          </w:p>
        </w:tc>
        <w:tc>
          <w:tcPr>
            <w:tcW w:w="1276" w:type="dxa"/>
            <w:shd w:val="clear" w:color="FFFFFF" w:fill="FFFFFF"/>
            <w:vAlign w:val="center"/>
          </w:tcPr>
          <w:p>
            <w:pPr>
              <w:pageBreakBefore w:val="0"/>
              <w:spacing w:line="320" w:lineRule="exact"/>
              <w:jc w:val="center"/>
              <w:textAlignment w:val="auto"/>
            </w:pPr>
            <w:r>
              <w:rPr>
                <w:rFonts w:ascii="Times New Roman" w:hAnsi="Times New Roman" w:eastAsia="Times New Roman" w:cs="Times New Roman"/>
                <w:b w:val="0"/>
                <w:i w:val="0"/>
                <w:color w:val="000000"/>
                <w:position w:val="-1"/>
                <w:sz w:val="20"/>
                <w:u w:val="none"/>
              </w:rPr>
              <w:t xml:space="preserve">  附表9</w:t>
            </w: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减：公共基础设施累计折旧（摊销）</w:t>
            </w:r>
          </w:p>
        </w:tc>
        <w:tc>
          <w:tcPr>
            <w:tcW w:w="1276" w:type="dxa"/>
            <w:shd w:val="clear" w:color="FFFFFF" w:fill="FFFFFF"/>
            <w:vAlign w:val="center"/>
          </w:tcPr>
          <w:p>
            <w:pPr>
              <w:pageBreakBefore w:val="0"/>
              <w:spacing w:line="320" w:lineRule="exact"/>
              <w:jc w:val="center"/>
              <w:textAlignment w:val="auto"/>
            </w:pPr>
            <w:r>
              <w:rPr>
                <w:rFonts w:ascii="Times New Roman" w:hAnsi="Times New Roman" w:eastAsia="Times New Roman" w:cs="Times New Roman"/>
                <w:b w:val="0"/>
                <w:i w:val="0"/>
                <w:color w:val="000000"/>
                <w:position w:val="-1"/>
                <w:sz w:val="20"/>
                <w:u w:val="none"/>
              </w:rPr>
              <w:t xml:space="preserve">    附表9</w:t>
            </w: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公共基础设施净值</w:t>
            </w:r>
          </w:p>
        </w:tc>
        <w:tc>
          <w:tcPr>
            <w:tcW w:w="1276" w:type="dxa"/>
            <w:shd w:val="clear" w:color="FFFFFF" w:fill="FFFFFF"/>
            <w:vAlign w:val="center"/>
          </w:tcPr>
          <w:p>
            <w:pPr>
              <w:pageBreakBefore w:val="0"/>
              <w:spacing w:line="320" w:lineRule="exact"/>
              <w:jc w:val="center"/>
              <w:textAlignment w:val="auto"/>
            </w:pPr>
            <w:r>
              <w:rPr>
                <w:rFonts w:ascii="Times New Roman" w:hAnsi="Times New Roman" w:eastAsia="Times New Roman" w:cs="Times New Roman"/>
                <w:b w:val="0"/>
                <w:i w:val="0"/>
                <w:color w:val="000000"/>
                <w:position w:val="-1"/>
                <w:sz w:val="20"/>
                <w:u w:val="none"/>
              </w:rPr>
              <w:t xml:space="preserve">  附表9</w:t>
            </w: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政府储备物资</w:t>
            </w:r>
          </w:p>
        </w:tc>
        <w:tc>
          <w:tcPr>
            <w:tcW w:w="1276" w:type="dxa"/>
            <w:shd w:val="clear" w:color="FFFFFF" w:fill="FFFFFF"/>
            <w:vAlign w:val="center"/>
          </w:tcPr>
          <w:p>
            <w:pPr>
              <w:pageBreakBefore w:val="0"/>
              <w:spacing w:line="320" w:lineRule="exact"/>
              <w:jc w:val="center"/>
              <w:textAlignment w:val="auto"/>
            </w:pPr>
            <w:r>
              <w:rPr>
                <w:rFonts w:ascii="Times New Roman" w:hAnsi="Times New Roman" w:eastAsia="Times New Roman" w:cs="Times New Roman"/>
                <w:b w:val="0"/>
                <w:i w:val="0"/>
                <w:color w:val="000000"/>
                <w:position w:val="-1"/>
                <w:sz w:val="20"/>
                <w:u w:val="none"/>
              </w:rPr>
              <w:t xml:space="preserve">  附表10</w:t>
            </w: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文物文化资产</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保障性住房原值</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减：保障性住房累计折旧</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保障性住房净值</w:t>
            </w:r>
          </w:p>
        </w:tc>
        <w:tc>
          <w:tcPr>
            <w:tcW w:w="1276" w:type="dxa"/>
            <w:shd w:val="clear" w:color="FFFFFF" w:fill="FFFFFF"/>
            <w:vAlign w:val="center"/>
          </w:tcPr>
          <w:p>
            <w:pPr>
              <w:pageBreakBefore w:val="0"/>
              <w:spacing w:line="320" w:lineRule="exact"/>
              <w:jc w:val="center"/>
              <w:textAlignment w:val="auto"/>
            </w:pPr>
            <w:r>
              <w:rPr>
                <w:rFonts w:ascii="Times New Roman" w:hAnsi="Times New Roman" w:eastAsia="Times New Roman" w:cs="Times New Roman"/>
                <w:b w:val="0"/>
                <w:i w:val="0"/>
                <w:color w:val="000000"/>
                <w:position w:val="-1"/>
                <w:sz w:val="20"/>
                <w:u w:val="none"/>
              </w:rPr>
              <w:t xml:space="preserve">  附表11</w:t>
            </w: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长期待摊费用</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待处理财产损溢</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其他非流动资产</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center"/>
              <w:textAlignment w:val="auto"/>
            </w:pPr>
            <w:r>
              <w:rPr>
                <w:rFonts w:ascii="Times New Roman" w:hAnsi="Times New Roman" w:eastAsia="Times New Roman" w:cs="Times New Roman"/>
                <w:b/>
                <w:i w:val="0"/>
                <w:color w:val="000000"/>
                <w:position w:val="-1"/>
                <w:sz w:val="20"/>
                <w:u w:val="none"/>
              </w:rPr>
              <w:t>非流动资产合计</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11.53</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455" w:hRule="atLeast"/>
          <w:jc w:val="center"/>
        </w:trPr>
        <w:tc>
          <w:tcPr>
            <w:tcW w:w="3890" w:type="dxa"/>
            <w:tcBorders>
              <w:bottom w:val="single" w:color="auto" w:sz="4" w:space="0"/>
            </w:tcBorders>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i w:val="0"/>
                <w:color w:val="000000"/>
                <w:position w:val="-1"/>
                <w:sz w:val="20"/>
                <w:u w:val="none"/>
              </w:rPr>
              <w:t>受托代理资产</w:t>
            </w:r>
          </w:p>
        </w:tc>
        <w:tc>
          <w:tcPr>
            <w:tcW w:w="1276" w:type="dxa"/>
            <w:tcBorders>
              <w:bottom w:val="single" w:color="auto" w:sz="4" w:space="0"/>
            </w:tcBorders>
            <w:shd w:val="clear" w:color="FFFFFF" w:fill="FFFFFF"/>
            <w:vAlign w:val="center"/>
          </w:tcPr>
          <w:p>
            <w:pPr>
              <w:pageBreakBefore w:val="0"/>
              <w:spacing w:line="320" w:lineRule="exact"/>
              <w:jc w:val="center"/>
              <w:textAlignment w:val="auto"/>
            </w:pPr>
          </w:p>
        </w:tc>
        <w:tc>
          <w:tcPr>
            <w:tcW w:w="1733" w:type="dxa"/>
            <w:tcBorders>
              <w:bottom w:val="single" w:color="auto" w:sz="4" w:space="0"/>
            </w:tcBorders>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tcBorders>
              <w:bottom w:val="single" w:color="auto" w:sz="4" w:space="0"/>
            </w:tcBorders>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455" w:hRule="atLeast"/>
          <w:jc w:val="center"/>
        </w:trPr>
        <w:tc>
          <w:tcPr>
            <w:tcW w:w="3890" w:type="dxa"/>
            <w:tcBorders>
              <w:bottom w:val="single" w:color="auto" w:sz="4" w:space="0"/>
            </w:tcBorders>
            <w:shd w:val="clear" w:color="FFFFFF" w:fill="FFFFFF"/>
            <w:vAlign w:val="center"/>
          </w:tcPr>
          <w:p>
            <w:pPr>
              <w:pageBreakBefore w:val="0"/>
              <w:spacing w:line="320" w:lineRule="exact"/>
              <w:jc w:val="center"/>
              <w:textAlignment w:val="auto"/>
            </w:pPr>
            <w:r>
              <w:rPr>
                <w:rFonts w:ascii="Times New Roman" w:hAnsi="Times New Roman" w:eastAsia="Times New Roman" w:cs="Times New Roman"/>
                <w:b/>
                <w:i w:val="0"/>
                <w:color w:val="000000"/>
                <w:position w:val="-1"/>
                <w:sz w:val="20"/>
                <w:u w:val="none"/>
              </w:rPr>
              <w:t>资产总计</w:t>
            </w:r>
          </w:p>
        </w:tc>
        <w:tc>
          <w:tcPr>
            <w:tcW w:w="1276" w:type="dxa"/>
            <w:tcBorders>
              <w:bottom w:val="single" w:color="auto" w:sz="4" w:space="0"/>
            </w:tcBorders>
            <w:shd w:val="clear" w:color="FFFFFF" w:fill="FFFFFF"/>
            <w:vAlign w:val="center"/>
          </w:tcPr>
          <w:p>
            <w:pPr>
              <w:pageBreakBefore w:val="0"/>
              <w:spacing w:line="320" w:lineRule="exact"/>
              <w:jc w:val="center"/>
              <w:textAlignment w:val="auto"/>
            </w:pPr>
          </w:p>
        </w:tc>
        <w:tc>
          <w:tcPr>
            <w:tcW w:w="1733" w:type="dxa"/>
            <w:tcBorders>
              <w:bottom w:val="single" w:color="auto" w:sz="4" w:space="0"/>
            </w:tcBorders>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432.71</w:t>
            </w:r>
          </w:p>
        </w:tc>
        <w:tc>
          <w:tcPr>
            <w:tcW w:w="2059" w:type="dxa"/>
            <w:tcBorders>
              <w:bottom w:val="single" w:color="auto" w:sz="4" w:space="0"/>
            </w:tcBorders>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流动负债：</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p>
        </w:tc>
        <w:tc>
          <w:tcPr>
            <w:tcW w:w="2059" w:type="dxa"/>
            <w:shd w:val="clear" w:color="FFFFFF" w:fill="FFFFFF"/>
            <w:vAlign w:val="center"/>
          </w:tcPr>
          <w:p>
            <w:pPr>
              <w:pageBreakBefore w:val="0"/>
              <w:spacing w:line="320" w:lineRule="exact"/>
              <w:jc w:val="right"/>
              <w:textAlignment w:val="auto"/>
            </w:pP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短期借款</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应交增值税</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其他应交税费</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应缴财政款</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应付职工薪酬</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应付票据</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应付账款</w:t>
            </w:r>
          </w:p>
        </w:tc>
        <w:tc>
          <w:tcPr>
            <w:tcW w:w="1276" w:type="dxa"/>
            <w:shd w:val="clear" w:color="FFFFFF" w:fill="FFFFFF"/>
            <w:vAlign w:val="center"/>
          </w:tcPr>
          <w:p>
            <w:pPr>
              <w:pageBreakBefore w:val="0"/>
              <w:spacing w:line="320" w:lineRule="exact"/>
              <w:jc w:val="center"/>
              <w:textAlignment w:val="auto"/>
            </w:pPr>
            <w:r>
              <w:rPr>
                <w:rFonts w:ascii="Times New Roman" w:hAnsi="Times New Roman" w:eastAsia="Times New Roman" w:cs="Times New Roman"/>
                <w:b w:val="0"/>
                <w:i w:val="0"/>
                <w:color w:val="000000"/>
                <w:position w:val="-1"/>
                <w:sz w:val="20"/>
                <w:u w:val="none"/>
              </w:rPr>
              <w:t xml:space="preserve">  附表12</w:t>
            </w: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应付政府补贴款</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应付利息</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预收账款</w:t>
            </w:r>
          </w:p>
        </w:tc>
        <w:tc>
          <w:tcPr>
            <w:tcW w:w="1276" w:type="dxa"/>
            <w:shd w:val="clear" w:color="FFFFFF" w:fill="FFFFFF"/>
            <w:vAlign w:val="center"/>
          </w:tcPr>
          <w:p>
            <w:pPr>
              <w:pageBreakBefore w:val="0"/>
              <w:spacing w:line="320" w:lineRule="exact"/>
              <w:jc w:val="center"/>
              <w:textAlignment w:val="auto"/>
            </w:pPr>
            <w:r>
              <w:rPr>
                <w:rFonts w:ascii="Times New Roman" w:hAnsi="Times New Roman" w:eastAsia="Times New Roman" w:cs="Times New Roman"/>
                <w:b w:val="0"/>
                <w:i w:val="0"/>
                <w:color w:val="000000"/>
                <w:position w:val="-1"/>
                <w:sz w:val="20"/>
                <w:u w:val="none"/>
              </w:rPr>
              <w:t xml:space="preserve">  附表13</w:t>
            </w: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其他应付款</w:t>
            </w:r>
          </w:p>
        </w:tc>
        <w:tc>
          <w:tcPr>
            <w:tcW w:w="1276" w:type="dxa"/>
            <w:shd w:val="clear" w:color="FFFFFF" w:fill="FFFFFF"/>
            <w:vAlign w:val="center"/>
          </w:tcPr>
          <w:p>
            <w:pPr>
              <w:pageBreakBefore w:val="0"/>
              <w:spacing w:line="320" w:lineRule="exact"/>
              <w:jc w:val="center"/>
              <w:textAlignment w:val="auto"/>
            </w:pPr>
            <w:r>
              <w:rPr>
                <w:rFonts w:ascii="Times New Roman" w:hAnsi="Times New Roman" w:eastAsia="Times New Roman" w:cs="Times New Roman"/>
                <w:b w:val="0"/>
                <w:i w:val="0"/>
                <w:color w:val="000000"/>
                <w:position w:val="-1"/>
                <w:sz w:val="20"/>
                <w:u w:val="none"/>
              </w:rPr>
              <w:t xml:space="preserve">  附表14</w:t>
            </w: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预提费用</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一年内到期的非流动负债</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其他流动负债</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center"/>
              <w:textAlignment w:val="auto"/>
            </w:pPr>
            <w:r>
              <w:rPr>
                <w:rFonts w:ascii="Times New Roman" w:hAnsi="Times New Roman" w:eastAsia="Times New Roman" w:cs="Times New Roman"/>
                <w:b/>
                <w:i w:val="0"/>
                <w:color w:val="000000"/>
                <w:position w:val="-1"/>
                <w:sz w:val="20"/>
                <w:u w:val="none"/>
              </w:rPr>
              <w:t>流动负债合计</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非流动负债：</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p>
        </w:tc>
        <w:tc>
          <w:tcPr>
            <w:tcW w:w="2059" w:type="dxa"/>
            <w:shd w:val="clear" w:color="FFFFFF" w:fill="FFFFFF"/>
            <w:vAlign w:val="center"/>
          </w:tcPr>
          <w:p>
            <w:pPr>
              <w:pageBreakBefore w:val="0"/>
              <w:spacing w:line="320" w:lineRule="exact"/>
              <w:jc w:val="right"/>
              <w:textAlignment w:val="auto"/>
            </w:pP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长期借款</w:t>
            </w:r>
          </w:p>
        </w:tc>
        <w:tc>
          <w:tcPr>
            <w:tcW w:w="1276" w:type="dxa"/>
            <w:shd w:val="clear" w:color="FFFFFF" w:fill="FFFFFF"/>
            <w:vAlign w:val="center"/>
          </w:tcPr>
          <w:p>
            <w:pPr>
              <w:pageBreakBefore w:val="0"/>
              <w:spacing w:line="320" w:lineRule="exact"/>
              <w:jc w:val="center"/>
              <w:textAlignment w:val="auto"/>
            </w:pPr>
            <w:r>
              <w:rPr>
                <w:rFonts w:ascii="Times New Roman" w:hAnsi="Times New Roman" w:eastAsia="Times New Roman" w:cs="Times New Roman"/>
                <w:b w:val="0"/>
                <w:i w:val="0"/>
                <w:color w:val="000000"/>
                <w:position w:val="-1"/>
                <w:sz w:val="20"/>
                <w:u w:val="none"/>
              </w:rPr>
              <w:t xml:space="preserve">  附表15</w:t>
            </w: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长期应付款</w:t>
            </w:r>
          </w:p>
        </w:tc>
        <w:tc>
          <w:tcPr>
            <w:tcW w:w="1276" w:type="dxa"/>
            <w:shd w:val="clear" w:color="FFFFFF" w:fill="FFFFFF"/>
            <w:vAlign w:val="center"/>
          </w:tcPr>
          <w:p>
            <w:pPr>
              <w:pageBreakBefore w:val="0"/>
              <w:spacing w:line="320" w:lineRule="exact"/>
              <w:jc w:val="center"/>
              <w:textAlignment w:val="auto"/>
            </w:pPr>
            <w:r>
              <w:rPr>
                <w:rFonts w:ascii="Times New Roman" w:hAnsi="Times New Roman" w:eastAsia="Times New Roman" w:cs="Times New Roman"/>
                <w:b w:val="0"/>
                <w:i w:val="0"/>
                <w:color w:val="000000"/>
                <w:position w:val="-1"/>
                <w:sz w:val="20"/>
                <w:u w:val="none"/>
              </w:rPr>
              <w:t xml:space="preserve">  附表16</w:t>
            </w: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预计负债</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其他非流动负债</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center"/>
              <w:textAlignment w:val="auto"/>
            </w:pPr>
            <w:r>
              <w:rPr>
                <w:rFonts w:ascii="Times New Roman" w:hAnsi="Times New Roman" w:eastAsia="Times New Roman" w:cs="Times New Roman"/>
                <w:b/>
                <w:i w:val="0"/>
                <w:color w:val="000000"/>
                <w:position w:val="-1"/>
                <w:sz w:val="20"/>
                <w:u w:val="none"/>
              </w:rPr>
              <w:t>非流动负债合计</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455" w:hRule="atLeast"/>
          <w:jc w:val="center"/>
        </w:trPr>
        <w:tc>
          <w:tcPr>
            <w:tcW w:w="3890" w:type="dxa"/>
            <w:tcBorders>
              <w:bottom w:val="single" w:color="auto" w:sz="4" w:space="0"/>
            </w:tcBorders>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i w:val="0"/>
                <w:color w:val="000000"/>
                <w:position w:val="-1"/>
                <w:sz w:val="20"/>
                <w:u w:val="none"/>
              </w:rPr>
              <w:t>受托代理负债</w:t>
            </w:r>
          </w:p>
        </w:tc>
        <w:tc>
          <w:tcPr>
            <w:tcW w:w="1276" w:type="dxa"/>
            <w:tcBorders>
              <w:bottom w:val="single" w:color="auto" w:sz="4" w:space="0"/>
            </w:tcBorders>
            <w:shd w:val="clear" w:color="FFFFFF" w:fill="FFFFFF"/>
            <w:vAlign w:val="center"/>
          </w:tcPr>
          <w:p>
            <w:pPr>
              <w:pageBreakBefore w:val="0"/>
              <w:spacing w:line="320" w:lineRule="exact"/>
              <w:jc w:val="center"/>
              <w:textAlignment w:val="auto"/>
            </w:pPr>
          </w:p>
        </w:tc>
        <w:tc>
          <w:tcPr>
            <w:tcW w:w="1733" w:type="dxa"/>
            <w:tcBorders>
              <w:bottom w:val="single" w:color="auto" w:sz="4" w:space="0"/>
            </w:tcBorders>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tcBorders>
              <w:bottom w:val="single" w:color="auto" w:sz="4" w:space="0"/>
            </w:tcBorders>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455" w:hRule="atLeast"/>
          <w:jc w:val="center"/>
        </w:trPr>
        <w:tc>
          <w:tcPr>
            <w:tcW w:w="3890" w:type="dxa"/>
            <w:tcBorders>
              <w:bottom w:val="single" w:color="auto" w:sz="4" w:space="0"/>
            </w:tcBorders>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i w:val="0"/>
                <w:color w:val="000000"/>
                <w:position w:val="-1"/>
                <w:sz w:val="20"/>
                <w:u w:val="none"/>
              </w:rPr>
              <w:t>负债合计</w:t>
            </w:r>
          </w:p>
        </w:tc>
        <w:tc>
          <w:tcPr>
            <w:tcW w:w="1276" w:type="dxa"/>
            <w:tcBorders>
              <w:bottom w:val="single" w:color="auto" w:sz="4" w:space="0"/>
            </w:tcBorders>
            <w:shd w:val="clear" w:color="FFFFFF" w:fill="FFFFFF"/>
            <w:vAlign w:val="center"/>
          </w:tcPr>
          <w:p>
            <w:pPr>
              <w:pageBreakBefore w:val="0"/>
              <w:spacing w:line="320" w:lineRule="exact"/>
              <w:jc w:val="center"/>
              <w:textAlignment w:val="auto"/>
            </w:pPr>
          </w:p>
        </w:tc>
        <w:tc>
          <w:tcPr>
            <w:tcW w:w="1733" w:type="dxa"/>
            <w:tcBorders>
              <w:bottom w:val="single" w:color="auto" w:sz="4" w:space="0"/>
            </w:tcBorders>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tcBorders>
              <w:bottom w:val="single" w:color="auto" w:sz="4" w:space="0"/>
            </w:tcBorders>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净资产:</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p>
        </w:tc>
        <w:tc>
          <w:tcPr>
            <w:tcW w:w="2059" w:type="dxa"/>
            <w:shd w:val="clear" w:color="FFFFFF" w:fill="FFFFFF"/>
            <w:vAlign w:val="center"/>
          </w:tcPr>
          <w:p>
            <w:pPr>
              <w:pageBreakBefore w:val="0"/>
              <w:spacing w:line="320" w:lineRule="exact"/>
              <w:jc w:val="right"/>
              <w:textAlignment w:val="auto"/>
            </w:pP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累计盈余</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432.71</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专用基金</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40" w:hRule="atLeast"/>
          <w:jc w:val="center"/>
        </w:trPr>
        <w:tc>
          <w:tcPr>
            <w:tcW w:w="3890" w:type="dxa"/>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val="0"/>
                <w:i w:val="0"/>
                <w:color w:val="000000"/>
                <w:position w:val="-1"/>
                <w:sz w:val="20"/>
                <w:u w:val="none"/>
              </w:rPr>
              <w:t xml:space="preserve">  权益法调整</w:t>
            </w:r>
          </w:p>
        </w:tc>
        <w:tc>
          <w:tcPr>
            <w:tcW w:w="1276" w:type="dxa"/>
            <w:shd w:val="clear" w:color="FFFFFF" w:fill="FFFFFF"/>
            <w:vAlign w:val="center"/>
          </w:tcPr>
          <w:p>
            <w:pPr>
              <w:pageBreakBefore w:val="0"/>
              <w:spacing w:line="320" w:lineRule="exact"/>
              <w:jc w:val="center"/>
              <w:textAlignment w:val="auto"/>
            </w:pPr>
          </w:p>
        </w:tc>
        <w:tc>
          <w:tcPr>
            <w:tcW w:w="1733"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c>
          <w:tcPr>
            <w:tcW w:w="2059" w:type="dxa"/>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455" w:hRule="atLeast"/>
          <w:jc w:val="center"/>
        </w:trPr>
        <w:tc>
          <w:tcPr>
            <w:tcW w:w="3890" w:type="dxa"/>
            <w:tcBorders>
              <w:bottom w:val="single" w:color="auto" w:sz="4" w:space="0"/>
            </w:tcBorders>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i w:val="0"/>
                <w:color w:val="000000"/>
                <w:position w:val="-1"/>
                <w:sz w:val="20"/>
                <w:u w:val="none"/>
              </w:rPr>
              <w:t>净资产</w:t>
            </w:r>
          </w:p>
        </w:tc>
        <w:tc>
          <w:tcPr>
            <w:tcW w:w="1276" w:type="dxa"/>
            <w:tcBorders>
              <w:bottom w:val="single" w:color="auto" w:sz="4" w:space="0"/>
            </w:tcBorders>
            <w:shd w:val="clear" w:color="FFFFFF" w:fill="FFFFFF"/>
            <w:vAlign w:val="center"/>
          </w:tcPr>
          <w:p>
            <w:pPr>
              <w:pageBreakBefore w:val="0"/>
              <w:spacing w:line="320" w:lineRule="exact"/>
              <w:jc w:val="center"/>
              <w:textAlignment w:val="auto"/>
            </w:pPr>
          </w:p>
        </w:tc>
        <w:tc>
          <w:tcPr>
            <w:tcW w:w="1733" w:type="dxa"/>
            <w:tcBorders>
              <w:bottom w:val="single" w:color="auto" w:sz="4" w:space="0"/>
            </w:tcBorders>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432.71</w:t>
            </w:r>
          </w:p>
        </w:tc>
        <w:tc>
          <w:tcPr>
            <w:tcW w:w="2059" w:type="dxa"/>
            <w:tcBorders>
              <w:bottom w:val="single" w:color="auto" w:sz="4" w:space="0"/>
            </w:tcBorders>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455" w:hRule="atLeast"/>
          <w:jc w:val="center"/>
        </w:trPr>
        <w:tc>
          <w:tcPr>
            <w:tcW w:w="3890" w:type="dxa"/>
            <w:tcBorders>
              <w:bottom w:val="single" w:color="auto" w:sz="4" w:space="0"/>
            </w:tcBorders>
            <w:shd w:val="clear" w:color="FFFFFF" w:fill="FFFFFF"/>
            <w:vAlign w:val="center"/>
          </w:tcPr>
          <w:p>
            <w:pPr>
              <w:pageBreakBefore w:val="0"/>
              <w:spacing w:line="320" w:lineRule="exact"/>
              <w:jc w:val="left"/>
              <w:textAlignment w:val="auto"/>
            </w:pPr>
            <w:r>
              <w:rPr>
                <w:rFonts w:ascii="Times New Roman" w:hAnsi="Times New Roman" w:eastAsia="Times New Roman" w:cs="Times New Roman"/>
                <w:b/>
                <w:i w:val="0"/>
                <w:color w:val="000000"/>
                <w:position w:val="-1"/>
                <w:sz w:val="20"/>
                <w:u w:val="none"/>
              </w:rPr>
              <w:t>负债及净资产总计</w:t>
            </w:r>
          </w:p>
        </w:tc>
        <w:tc>
          <w:tcPr>
            <w:tcW w:w="1276" w:type="dxa"/>
            <w:tcBorders>
              <w:bottom w:val="single" w:color="auto" w:sz="4" w:space="0"/>
            </w:tcBorders>
            <w:shd w:val="clear" w:color="FFFFFF" w:fill="FFFFFF"/>
            <w:vAlign w:val="center"/>
          </w:tcPr>
          <w:p>
            <w:pPr>
              <w:pageBreakBefore w:val="0"/>
              <w:spacing w:line="320" w:lineRule="exact"/>
              <w:jc w:val="center"/>
              <w:textAlignment w:val="auto"/>
            </w:pPr>
          </w:p>
        </w:tc>
        <w:tc>
          <w:tcPr>
            <w:tcW w:w="1733" w:type="dxa"/>
            <w:tcBorders>
              <w:bottom w:val="single" w:color="auto" w:sz="4" w:space="0"/>
            </w:tcBorders>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432.71</w:t>
            </w:r>
          </w:p>
        </w:tc>
        <w:tc>
          <w:tcPr>
            <w:tcW w:w="2059" w:type="dxa"/>
            <w:tcBorders>
              <w:bottom w:val="single" w:color="auto" w:sz="4" w:space="0"/>
            </w:tcBorders>
            <w:shd w:val="clear" w:color="FFFFFF" w:fill="FFFFFF"/>
            <w:vAlign w:val="center"/>
          </w:tcPr>
          <w:p>
            <w:pPr>
              <w:pageBreakBefore w:val="0"/>
              <w:spacing w:line="320" w:lineRule="exact"/>
              <w:jc w:val="right"/>
              <w:textAlignment w:val="auto"/>
            </w:pPr>
            <w:r>
              <w:rPr>
                <w:rFonts w:ascii="Times New Roman" w:hAnsi="Times New Roman" w:eastAsia="Times New Roman" w:cs="Times New Roman"/>
                <w:b w:val="0"/>
                <w:i w:val="0"/>
                <w:color w:val="000000"/>
                <w:position w:val="-1"/>
                <w:sz w:val="20"/>
                <w:u w:val="none"/>
              </w:rPr>
              <w:t>0.00</w:t>
            </w:r>
          </w:p>
        </w:tc>
      </w:tr>
    </w:tbl>
    <w:p>
      <w:pPr>
        <w:pStyle w:val="110"/>
        <w:ind w:firstLine="0" w:firstLineChars="0"/>
        <w:rPr>
          <w:rFonts w:asciiTheme="minorEastAsia" w:hAnsiTheme="minorEastAsia" w:eastAsiaTheme="minorEastAsia"/>
          <w:sz w:val="22"/>
        </w:rPr>
      </w:pPr>
      <w:bookmarkStart w:id="36" w:name="_Toc435362065"/>
      <w:bookmarkStart w:id="37" w:name="_Toc435361947"/>
      <w:bookmarkStart w:id="38" w:name="_Toc435362292"/>
      <w:bookmarkStart w:id="39" w:name="_Toc435362490"/>
    </w:p>
    <w:p>
      <w:r>
        <w:rPr>
          <w:rFonts w:hint="eastAsia"/>
        </w:rPr>
        <w:t>表</w:t>
      </w:r>
      <w:r>
        <w:t>2</w:t>
      </w:r>
      <w:bookmarkEnd w:id="36"/>
      <w:bookmarkEnd w:id="37"/>
      <w:bookmarkEnd w:id="38"/>
      <w:bookmarkEnd w:id="39"/>
      <w:r>
        <w:rPr>
          <w:rFonts w:hint="eastAsia"/>
        </w:rPr>
        <w:t>-1</w:t>
      </w:r>
    </w:p>
    <w:p>
      <w:pPr>
        <w:spacing w:before="2" w:line="360" w:lineRule="auto"/>
        <w:ind w:firstLine="562" w:firstLineChars="200"/>
        <w:jc w:val="center"/>
        <w:outlineLvl w:val="2"/>
        <w:rPr>
          <w:rFonts w:cs="Times New Roman" w:asciiTheme="majorEastAsia" w:hAnsiTheme="majorEastAsia" w:eastAsiaTheme="majorEastAsia"/>
          <w:b/>
          <w:bCs/>
          <w:kern w:val="2"/>
          <w:sz w:val="28"/>
          <w:szCs w:val="28"/>
        </w:rPr>
      </w:pPr>
      <w:bookmarkStart w:id="40" w:name="_Toc35452578"/>
      <w:bookmarkStart w:id="41" w:name="_Toc35500804"/>
      <w:r>
        <w:rPr>
          <w:rFonts w:hint="eastAsia" w:cs="Times New Roman" w:asciiTheme="majorEastAsia" w:hAnsiTheme="majorEastAsia" w:eastAsiaTheme="majorEastAsia"/>
          <w:b/>
          <w:bCs/>
          <w:kern w:val="2"/>
          <w:sz w:val="28"/>
          <w:szCs w:val="28"/>
        </w:rPr>
        <w:t>收入费用表</w:t>
      </w:r>
      <w:r>
        <w:rPr>
          <w:rFonts w:cs="Times New Roman" w:asciiTheme="majorEastAsia" w:hAnsiTheme="majorEastAsia" w:eastAsiaTheme="majorEastAsia"/>
          <w:b/>
          <w:bCs/>
          <w:kern w:val="2"/>
          <w:sz w:val="28"/>
          <w:szCs w:val="28"/>
        </w:rPr>
        <w:t>（1）</w:t>
      </w:r>
      <w:bookmarkEnd w:id="40"/>
      <w:bookmarkEnd w:id="41"/>
    </w:p>
    <w:p>
      <w:pPr>
        <w:tabs>
          <w:tab w:val="left" w:pos="4962"/>
          <w:tab w:val="left" w:pos="7150"/>
        </w:tabs>
        <w:adjustRightInd w:val="0"/>
        <w:snapToGrid w:val="0"/>
        <w:spacing w:line="320" w:lineRule="exact"/>
        <w:ind w:left="-425" w:leftChars="-177"/>
        <w:rPr>
          <w:b/>
          <w:bCs/>
          <w:sz w:val="20"/>
          <w:szCs w:val="20"/>
        </w:rPr>
      </w:pPr>
      <w:r>
        <w:rPr>
          <w:rFonts w:hint="eastAsia"/>
          <w:sz w:val="20"/>
          <w:szCs w:val="20"/>
        </w:rPr>
        <w:t>编制单位：重庆市秀山土家族苗族自治县医疗保障局</w:t>
      </w:r>
      <w:r>
        <w:rPr>
          <w:b/>
          <w:bCs/>
          <w:sz w:val="20"/>
          <w:szCs w:val="20"/>
        </w:rPr>
        <w:tab/>
      </w:r>
      <w:r>
        <w:rPr>
          <w:rFonts w:hint="eastAsia"/>
          <w:sz w:val="20"/>
          <w:szCs w:val="20"/>
        </w:rPr>
        <w:t>2019  年</w:t>
      </w:r>
      <w:r>
        <w:rPr>
          <w:b/>
          <w:bCs/>
          <w:sz w:val="20"/>
          <w:szCs w:val="20"/>
        </w:rPr>
        <w:tab/>
      </w:r>
      <w:r>
        <w:rPr>
          <w:rFonts w:hint="eastAsia"/>
          <w:sz w:val="20"/>
          <w:szCs w:val="20"/>
        </w:rPr>
        <w:t>单位：万元</w:t>
      </w:r>
    </w:p>
    <w:tbl>
      <w:tblPr>
        <w:tblStyle w:val="41"/>
        <w:tblW w:w="9073" w:type="dxa"/>
        <w:tblInd w:w="-318" w:type="dxa"/>
        <w:tblLayout w:type="fixed"/>
        <w:tblCellMar>
          <w:top w:w="0" w:type="dxa"/>
          <w:left w:w="108" w:type="dxa"/>
          <w:bottom w:w="0" w:type="dxa"/>
          <w:right w:w="108" w:type="dxa"/>
        </w:tblCellMar>
      </w:tblPr>
      <w:tblGrid>
        <w:gridCol w:w="3687"/>
        <w:gridCol w:w="1417"/>
        <w:gridCol w:w="1985"/>
        <w:gridCol w:w="1984"/>
      </w:tblGrid>
      <w:tr>
        <w:tblPrEx>
          <w:tblLayout w:type="fixed"/>
          <w:tblCellMar>
            <w:top w:w="0" w:type="dxa"/>
            <w:left w:w="108" w:type="dxa"/>
            <w:bottom w:w="0" w:type="dxa"/>
            <w:right w:w="108" w:type="dxa"/>
          </w:tblCellMar>
        </w:tblPrEx>
        <w:trPr>
          <w:trHeight w:val="397" w:hRule="atLeast"/>
          <w:tblHeader/>
        </w:trPr>
        <w:tc>
          <w:tcPr>
            <w:tcW w:w="3687" w:type="dxa"/>
            <w:tcBorders>
              <w:top w:val="single" w:color="auto" w:sz="4" w:space="0"/>
              <w:bottom w:val="single" w:color="auto" w:sz="4" w:space="0"/>
            </w:tcBorders>
            <w:shd w:val="clear" w:color="FFFFFF" w:fill="FFFFFF"/>
            <w:vAlign w:val="center"/>
          </w:tcPr>
          <w:p>
            <w:pPr>
              <w:jc w:val="center"/>
              <w:rPr>
                <w:b/>
                <w:bCs/>
                <w:sz w:val="20"/>
                <w:szCs w:val="20"/>
              </w:rPr>
            </w:pPr>
            <w:r>
              <w:rPr>
                <w:rFonts w:hint="eastAsia"/>
                <w:b/>
                <w:bCs/>
                <w:sz w:val="20"/>
                <w:szCs w:val="20"/>
              </w:rPr>
              <w:t>项目</w:t>
            </w:r>
          </w:p>
        </w:tc>
        <w:tc>
          <w:tcPr>
            <w:tcW w:w="1417" w:type="dxa"/>
            <w:tcBorders>
              <w:top w:val="single" w:color="auto" w:sz="4" w:space="0"/>
              <w:bottom w:val="single" w:color="auto" w:sz="4" w:space="0"/>
            </w:tcBorders>
            <w:shd w:val="clear" w:color="FFFFFF" w:fill="FFFFFF"/>
            <w:vAlign w:val="center"/>
          </w:tcPr>
          <w:p>
            <w:pPr>
              <w:jc w:val="center"/>
              <w:rPr>
                <w:b/>
                <w:bCs/>
                <w:sz w:val="20"/>
                <w:szCs w:val="20"/>
              </w:rPr>
            </w:pPr>
            <w:r>
              <w:rPr>
                <w:rFonts w:hint="eastAsia"/>
                <w:b/>
                <w:bCs/>
                <w:sz w:val="20"/>
                <w:szCs w:val="20"/>
              </w:rPr>
              <w:t>附注</w:t>
            </w:r>
          </w:p>
        </w:tc>
        <w:tc>
          <w:tcPr>
            <w:tcW w:w="1985" w:type="dxa"/>
            <w:tcBorders>
              <w:top w:val="single" w:color="auto" w:sz="4" w:space="0"/>
              <w:bottom w:val="single" w:color="auto" w:sz="4" w:space="0"/>
            </w:tcBorders>
            <w:shd w:val="clear" w:color="FFFFFF" w:fill="FFFFFF"/>
            <w:vAlign w:val="center"/>
          </w:tcPr>
          <w:p>
            <w:pPr>
              <w:jc w:val="center"/>
              <w:rPr>
                <w:b/>
                <w:bCs/>
                <w:sz w:val="20"/>
                <w:szCs w:val="20"/>
              </w:rPr>
            </w:pPr>
            <w:r>
              <w:rPr>
                <w:rFonts w:hint="eastAsia"/>
                <w:b/>
                <w:bCs/>
                <w:sz w:val="20"/>
                <w:szCs w:val="20"/>
              </w:rPr>
              <w:t>本年数</w:t>
            </w:r>
          </w:p>
        </w:tc>
        <w:tc>
          <w:tcPr>
            <w:tcW w:w="1984" w:type="dxa"/>
            <w:tcBorders>
              <w:top w:val="single" w:color="auto" w:sz="4" w:space="0"/>
              <w:bottom w:val="single" w:color="auto" w:sz="4" w:space="0"/>
            </w:tcBorders>
            <w:shd w:val="clear" w:color="FFFFFF" w:fill="FFFFFF"/>
            <w:vAlign w:val="center"/>
          </w:tcPr>
          <w:p>
            <w:pPr>
              <w:jc w:val="center"/>
              <w:rPr>
                <w:b/>
                <w:bCs/>
                <w:sz w:val="20"/>
                <w:szCs w:val="20"/>
              </w:rPr>
            </w:pPr>
            <w:r>
              <w:rPr>
                <w:rFonts w:hint="eastAsia"/>
                <w:b/>
                <w:bCs/>
                <w:sz w:val="20"/>
                <w:szCs w:val="20"/>
              </w:rPr>
              <w:t>上年数</w:t>
            </w:r>
          </w:p>
        </w:tc>
      </w:tr>
      <w:tr>
        <w:tblPrEx>
          <w:tblLayout w:type="fixed"/>
          <w:tblCellMar>
            <w:top w:w="0" w:type="dxa"/>
            <w:left w:w="108" w:type="dxa"/>
            <w:bottom w:w="0" w:type="dxa"/>
            <w:right w:w="108" w:type="dxa"/>
          </w:tblCellMar>
        </w:tblPrEx>
        <w:trPr>
          <w:trHeight w:val="20" w:hRule="exact"/>
          <w:tblHeader/>
        </w:trPr>
        <w:tc>
          <w:tcPr>
            <w:tcW w:w="3687" w:type="dxa"/>
            <w:tcBorders>
              <w:top w:val="single" w:color="auto" w:sz="4" w:space="0"/>
            </w:tcBorders>
            <w:shd w:val="clear" w:color="FFFFFF" w:fill="FFFFFF"/>
            <w:vAlign w:val="center"/>
          </w:tcPr>
          <w:p>
            <w:pPr>
              <w:jc w:val="center"/>
              <w:rPr>
                <w:b/>
                <w:bCs/>
                <w:sz w:val="20"/>
                <w:szCs w:val="20"/>
              </w:rPr>
            </w:pPr>
          </w:p>
        </w:tc>
        <w:tc>
          <w:tcPr>
            <w:tcW w:w="1417" w:type="dxa"/>
            <w:tcBorders>
              <w:top w:val="single" w:color="auto" w:sz="4" w:space="0"/>
            </w:tcBorders>
            <w:shd w:val="clear" w:color="FFFFFF" w:fill="FFFFFF"/>
            <w:vAlign w:val="center"/>
          </w:tcPr>
          <w:p>
            <w:pPr>
              <w:jc w:val="center"/>
              <w:rPr>
                <w:b/>
                <w:bCs/>
                <w:sz w:val="20"/>
                <w:szCs w:val="20"/>
              </w:rPr>
            </w:pPr>
          </w:p>
        </w:tc>
        <w:tc>
          <w:tcPr>
            <w:tcW w:w="1985" w:type="dxa"/>
            <w:tcBorders>
              <w:top w:val="single" w:color="auto" w:sz="4" w:space="0"/>
            </w:tcBorders>
            <w:shd w:val="clear" w:color="FFFFFF" w:fill="FFFFFF"/>
            <w:vAlign w:val="center"/>
          </w:tcPr>
          <w:p>
            <w:pPr>
              <w:jc w:val="center"/>
              <w:rPr>
                <w:b/>
                <w:bCs/>
                <w:sz w:val="20"/>
                <w:szCs w:val="20"/>
              </w:rPr>
            </w:pPr>
          </w:p>
        </w:tc>
        <w:tc>
          <w:tcPr>
            <w:tcW w:w="1984" w:type="dxa"/>
            <w:tcBorders>
              <w:top w:val="single" w:color="auto" w:sz="4" w:space="0"/>
            </w:tcBorders>
            <w:shd w:val="clear" w:color="FFFFFF" w:fill="FFFFFF"/>
            <w:vAlign w:val="center"/>
          </w:tcPr>
          <w:p>
            <w:pPr>
              <w:jc w:val="center"/>
              <w:rPr>
                <w:b/>
                <w:bCs/>
                <w:sz w:val="20"/>
                <w:szCs w:val="20"/>
              </w:rPr>
            </w:pP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rFonts w:ascii="Times New Roman" w:hAnsi="Times New Roman" w:eastAsia="Times New Roman" w:cs="Times New Roman"/>
                <w:b w:val="0"/>
                <w:i w:val="0"/>
                <w:color w:val="000000"/>
                <w:position w:val="-1"/>
                <w:sz w:val="20"/>
                <w:u w:val="none"/>
              </w:rPr>
              <w:t xml:space="preserve">  财政拨款收入</w:t>
            </w:r>
          </w:p>
        </w:tc>
        <w:tc>
          <w:tcPr>
            <w:tcW w:w="1417" w:type="dxa"/>
            <w:shd w:val="clear" w:color="FFFFFF" w:fill="FFFFFF"/>
            <w:vAlign w:val="center"/>
          </w:tcPr>
          <w:p>
            <w:pPr>
              <w:pageBreakBefore w:val="0"/>
              <w:jc w:val="center"/>
              <w:textAlignment w:val="auto"/>
            </w:pPr>
          </w:p>
        </w:tc>
        <w:tc>
          <w:tcPr>
            <w:tcW w:w="1985"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2,456.15</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rFonts w:ascii="Times New Roman" w:hAnsi="Times New Roman" w:eastAsia="Times New Roman" w:cs="Times New Roman"/>
                <w:b w:val="0"/>
                <w:i w:val="0"/>
                <w:color w:val="000000"/>
                <w:position w:val="-1"/>
                <w:sz w:val="20"/>
                <w:u w:val="none"/>
              </w:rPr>
              <w:t xml:space="preserve">  事业收入</w:t>
            </w:r>
          </w:p>
        </w:tc>
        <w:tc>
          <w:tcPr>
            <w:tcW w:w="1417" w:type="dxa"/>
            <w:shd w:val="clear" w:color="FFFFFF" w:fill="FFFFFF"/>
            <w:vAlign w:val="center"/>
          </w:tcPr>
          <w:p>
            <w:pPr>
              <w:pageBreakBefore w:val="0"/>
              <w:jc w:val="center"/>
              <w:textAlignment w:val="auto"/>
            </w:pPr>
            <w:r>
              <w:rPr>
                <w:rFonts w:ascii="Times New Roman" w:hAnsi="Times New Roman" w:eastAsia="Times New Roman" w:cs="Times New Roman"/>
                <w:b w:val="0"/>
                <w:i w:val="0"/>
                <w:color w:val="000000"/>
                <w:position w:val="-1"/>
                <w:sz w:val="20"/>
                <w:u w:val="none"/>
              </w:rPr>
              <w:t xml:space="preserve">  附表17</w:t>
            </w:r>
          </w:p>
        </w:tc>
        <w:tc>
          <w:tcPr>
            <w:tcW w:w="1985"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rFonts w:ascii="Times New Roman" w:hAnsi="Times New Roman" w:eastAsia="Times New Roman" w:cs="Times New Roman"/>
                <w:b w:val="0"/>
                <w:i w:val="0"/>
                <w:color w:val="000000"/>
                <w:position w:val="-1"/>
                <w:sz w:val="20"/>
                <w:u w:val="none"/>
              </w:rPr>
              <w:t xml:space="preserve">  上级补助收入</w:t>
            </w:r>
          </w:p>
        </w:tc>
        <w:tc>
          <w:tcPr>
            <w:tcW w:w="1417" w:type="dxa"/>
            <w:shd w:val="clear" w:color="FFFFFF" w:fill="FFFFFF"/>
            <w:vAlign w:val="center"/>
          </w:tcPr>
          <w:p>
            <w:pPr>
              <w:pageBreakBefore w:val="0"/>
              <w:jc w:val="center"/>
              <w:textAlignment w:val="auto"/>
            </w:pPr>
            <w:r>
              <w:rPr>
                <w:rFonts w:ascii="Times New Roman" w:hAnsi="Times New Roman" w:eastAsia="Times New Roman" w:cs="Times New Roman"/>
                <w:b w:val="0"/>
                <w:i w:val="0"/>
                <w:color w:val="000000"/>
                <w:position w:val="-1"/>
                <w:sz w:val="20"/>
                <w:u w:val="none"/>
              </w:rPr>
              <w:t xml:space="preserve">  附表25</w:t>
            </w:r>
          </w:p>
        </w:tc>
        <w:tc>
          <w:tcPr>
            <w:tcW w:w="1985"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rFonts w:ascii="Times New Roman" w:hAnsi="Times New Roman" w:eastAsia="Times New Roman" w:cs="Times New Roman"/>
                <w:b w:val="0"/>
                <w:i w:val="0"/>
                <w:color w:val="000000"/>
                <w:position w:val="-1"/>
                <w:sz w:val="20"/>
                <w:u w:val="none"/>
              </w:rPr>
              <w:t xml:space="preserve">  附属单位上缴收入</w:t>
            </w:r>
          </w:p>
        </w:tc>
        <w:tc>
          <w:tcPr>
            <w:tcW w:w="1417" w:type="dxa"/>
            <w:shd w:val="clear" w:color="FFFFFF" w:fill="FFFFFF"/>
            <w:vAlign w:val="center"/>
          </w:tcPr>
          <w:p>
            <w:pPr>
              <w:pageBreakBefore w:val="0"/>
              <w:jc w:val="center"/>
              <w:textAlignment w:val="auto"/>
            </w:pPr>
            <w:r>
              <w:rPr>
                <w:rFonts w:ascii="Times New Roman" w:hAnsi="Times New Roman" w:eastAsia="Times New Roman" w:cs="Times New Roman"/>
                <w:b w:val="0"/>
                <w:i w:val="0"/>
                <w:color w:val="000000"/>
                <w:position w:val="-1"/>
                <w:sz w:val="20"/>
                <w:u w:val="none"/>
              </w:rPr>
              <w:t xml:space="preserve">  附表27</w:t>
            </w:r>
          </w:p>
        </w:tc>
        <w:tc>
          <w:tcPr>
            <w:tcW w:w="1985"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rFonts w:ascii="Times New Roman" w:hAnsi="Times New Roman" w:eastAsia="Times New Roman" w:cs="Times New Roman"/>
                <w:b w:val="0"/>
                <w:i w:val="0"/>
                <w:color w:val="000000"/>
                <w:position w:val="-1"/>
                <w:sz w:val="20"/>
                <w:u w:val="none"/>
              </w:rPr>
              <w:t xml:space="preserve">  经营收入</w:t>
            </w:r>
          </w:p>
        </w:tc>
        <w:tc>
          <w:tcPr>
            <w:tcW w:w="1417" w:type="dxa"/>
            <w:shd w:val="clear" w:color="FFFFFF" w:fill="FFFFFF"/>
            <w:vAlign w:val="center"/>
          </w:tcPr>
          <w:p>
            <w:pPr>
              <w:pageBreakBefore w:val="0"/>
              <w:jc w:val="center"/>
              <w:textAlignment w:val="auto"/>
            </w:pPr>
            <w:r>
              <w:rPr>
                <w:rFonts w:ascii="Times New Roman" w:hAnsi="Times New Roman" w:eastAsia="Times New Roman" w:cs="Times New Roman"/>
                <w:b w:val="0"/>
                <w:i w:val="0"/>
                <w:color w:val="000000"/>
                <w:position w:val="-1"/>
                <w:sz w:val="20"/>
                <w:u w:val="none"/>
              </w:rPr>
              <w:t xml:space="preserve">  附表18</w:t>
            </w:r>
          </w:p>
        </w:tc>
        <w:tc>
          <w:tcPr>
            <w:tcW w:w="1985"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rFonts w:ascii="Times New Roman" w:hAnsi="Times New Roman" w:eastAsia="Times New Roman" w:cs="Times New Roman"/>
                <w:b w:val="0"/>
                <w:i w:val="0"/>
                <w:color w:val="000000"/>
                <w:position w:val="-1"/>
                <w:sz w:val="20"/>
                <w:u w:val="none"/>
              </w:rPr>
              <w:t xml:space="preserve">  非同级财政拨款收入</w:t>
            </w:r>
          </w:p>
        </w:tc>
        <w:tc>
          <w:tcPr>
            <w:tcW w:w="1417" w:type="dxa"/>
            <w:shd w:val="clear" w:color="FFFFFF" w:fill="FFFFFF"/>
            <w:vAlign w:val="center"/>
          </w:tcPr>
          <w:p>
            <w:pPr>
              <w:pageBreakBefore w:val="0"/>
              <w:jc w:val="center"/>
              <w:textAlignment w:val="auto"/>
            </w:pPr>
            <w:r>
              <w:rPr>
                <w:rFonts w:ascii="Times New Roman" w:hAnsi="Times New Roman" w:eastAsia="Times New Roman" w:cs="Times New Roman"/>
                <w:b w:val="0"/>
                <w:i w:val="0"/>
                <w:color w:val="000000"/>
                <w:position w:val="-1"/>
                <w:sz w:val="20"/>
                <w:u w:val="none"/>
              </w:rPr>
              <w:t xml:space="preserve">  附表19</w:t>
            </w:r>
          </w:p>
        </w:tc>
        <w:tc>
          <w:tcPr>
            <w:tcW w:w="1985"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rFonts w:ascii="Times New Roman" w:hAnsi="Times New Roman" w:eastAsia="Times New Roman" w:cs="Times New Roman"/>
                <w:b w:val="0"/>
                <w:i w:val="0"/>
                <w:color w:val="000000"/>
                <w:position w:val="-1"/>
                <w:sz w:val="20"/>
                <w:u w:val="none"/>
              </w:rPr>
              <w:t xml:space="preserve">  投资收益</w:t>
            </w:r>
          </w:p>
        </w:tc>
        <w:tc>
          <w:tcPr>
            <w:tcW w:w="1417" w:type="dxa"/>
            <w:shd w:val="clear" w:color="FFFFFF" w:fill="FFFFFF"/>
            <w:vAlign w:val="center"/>
          </w:tcPr>
          <w:p>
            <w:pPr>
              <w:pageBreakBefore w:val="0"/>
              <w:jc w:val="center"/>
              <w:textAlignment w:val="auto"/>
            </w:pPr>
            <w:r>
              <w:rPr>
                <w:rFonts w:ascii="Times New Roman" w:hAnsi="Times New Roman" w:eastAsia="Times New Roman" w:cs="Times New Roman"/>
                <w:b w:val="0"/>
                <w:i w:val="0"/>
                <w:color w:val="000000"/>
                <w:position w:val="-1"/>
                <w:sz w:val="20"/>
                <w:u w:val="none"/>
              </w:rPr>
              <w:t xml:space="preserve">  附表5</w:t>
            </w:r>
          </w:p>
        </w:tc>
        <w:tc>
          <w:tcPr>
            <w:tcW w:w="1985"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rFonts w:ascii="Times New Roman" w:hAnsi="Times New Roman" w:eastAsia="Times New Roman" w:cs="Times New Roman"/>
                <w:b w:val="0"/>
                <w:i w:val="0"/>
                <w:color w:val="000000"/>
                <w:position w:val="-1"/>
                <w:sz w:val="20"/>
                <w:u w:val="none"/>
              </w:rPr>
              <w:t xml:space="preserve">  捐赠收入</w:t>
            </w:r>
          </w:p>
        </w:tc>
        <w:tc>
          <w:tcPr>
            <w:tcW w:w="1417" w:type="dxa"/>
            <w:shd w:val="clear" w:color="FFFFFF" w:fill="FFFFFF"/>
            <w:vAlign w:val="center"/>
          </w:tcPr>
          <w:p>
            <w:pPr>
              <w:pageBreakBefore w:val="0"/>
              <w:jc w:val="center"/>
              <w:textAlignment w:val="auto"/>
            </w:pPr>
          </w:p>
        </w:tc>
        <w:tc>
          <w:tcPr>
            <w:tcW w:w="1985"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rFonts w:ascii="Times New Roman" w:hAnsi="Times New Roman" w:eastAsia="Times New Roman" w:cs="Times New Roman"/>
                <w:b w:val="0"/>
                <w:i w:val="0"/>
                <w:color w:val="000000"/>
                <w:position w:val="-1"/>
                <w:sz w:val="20"/>
                <w:u w:val="none"/>
              </w:rPr>
              <w:t xml:space="preserve">  利息收入</w:t>
            </w:r>
          </w:p>
        </w:tc>
        <w:tc>
          <w:tcPr>
            <w:tcW w:w="1417" w:type="dxa"/>
            <w:shd w:val="clear" w:color="FFFFFF" w:fill="FFFFFF"/>
            <w:vAlign w:val="center"/>
          </w:tcPr>
          <w:p>
            <w:pPr>
              <w:pageBreakBefore w:val="0"/>
              <w:jc w:val="center"/>
              <w:textAlignment w:val="auto"/>
            </w:pPr>
          </w:p>
        </w:tc>
        <w:tc>
          <w:tcPr>
            <w:tcW w:w="1985"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rFonts w:ascii="Times New Roman" w:hAnsi="Times New Roman" w:eastAsia="Times New Roman" w:cs="Times New Roman"/>
                <w:b w:val="0"/>
                <w:i w:val="0"/>
                <w:color w:val="000000"/>
                <w:position w:val="-1"/>
                <w:sz w:val="20"/>
                <w:u w:val="none"/>
              </w:rPr>
              <w:t xml:space="preserve">  租金收入</w:t>
            </w:r>
          </w:p>
        </w:tc>
        <w:tc>
          <w:tcPr>
            <w:tcW w:w="1417" w:type="dxa"/>
            <w:shd w:val="clear" w:color="FFFFFF" w:fill="FFFFFF"/>
            <w:vAlign w:val="center"/>
          </w:tcPr>
          <w:p>
            <w:pPr>
              <w:pageBreakBefore w:val="0"/>
              <w:jc w:val="center"/>
              <w:textAlignment w:val="auto"/>
            </w:pPr>
          </w:p>
        </w:tc>
        <w:tc>
          <w:tcPr>
            <w:tcW w:w="1985"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rFonts w:ascii="Times New Roman" w:hAnsi="Times New Roman" w:eastAsia="Times New Roman" w:cs="Times New Roman"/>
                <w:b w:val="0"/>
                <w:i w:val="0"/>
                <w:color w:val="000000"/>
                <w:position w:val="-1"/>
                <w:sz w:val="20"/>
                <w:u w:val="none"/>
              </w:rPr>
              <w:t xml:space="preserve">  其他收入</w:t>
            </w:r>
          </w:p>
        </w:tc>
        <w:tc>
          <w:tcPr>
            <w:tcW w:w="1417" w:type="dxa"/>
            <w:shd w:val="clear" w:color="FFFFFF" w:fill="FFFFFF"/>
            <w:vAlign w:val="center"/>
          </w:tcPr>
          <w:p>
            <w:pPr>
              <w:pageBreakBefore w:val="0"/>
              <w:jc w:val="center"/>
              <w:textAlignment w:val="auto"/>
            </w:pPr>
            <w:r>
              <w:rPr>
                <w:rFonts w:ascii="Times New Roman" w:hAnsi="Times New Roman" w:eastAsia="Times New Roman" w:cs="Times New Roman"/>
                <w:b w:val="0"/>
                <w:i w:val="0"/>
                <w:color w:val="000000"/>
                <w:position w:val="-1"/>
                <w:sz w:val="20"/>
                <w:u w:val="none"/>
              </w:rPr>
              <w:t xml:space="preserve">  附表20</w:t>
            </w:r>
          </w:p>
        </w:tc>
        <w:tc>
          <w:tcPr>
            <w:tcW w:w="1985"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200.00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455" w:hRule="atLeast"/>
        </w:trPr>
        <w:tc>
          <w:tcPr>
            <w:tcW w:w="3687" w:type="dxa"/>
            <w:tcBorders>
              <w:bottom w:val="single" w:color="auto" w:sz="4" w:space="0"/>
            </w:tcBorders>
            <w:shd w:val="clear" w:color="FFFFFF" w:fill="FFFFFF"/>
            <w:vAlign w:val="center"/>
          </w:tcPr>
          <w:p>
            <w:pPr>
              <w:pageBreakBefore w:val="0"/>
              <w:jc w:val="left"/>
              <w:textAlignment w:val="auto"/>
            </w:pPr>
            <w:r>
              <w:rPr>
                <w:rFonts w:ascii="Times New Roman" w:hAnsi="Times New Roman" w:eastAsia="Times New Roman" w:cs="Times New Roman"/>
                <w:b/>
                <w:i w:val="0"/>
                <w:color w:val="000000"/>
                <w:position w:val="-1"/>
                <w:sz w:val="20"/>
                <w:u w:val="none"/>
              </w:rPr>
              <w:t>收入合计</w:t>
            </w:r>
          </w:p>
        </w:tc>
        <w:tc>
          <w:tcPr>
            <w:tcW w:w="1417" w:type="dxa"/>
            <w:tcBorders>
              <w:bottom w:val="single" w:color="auto" w:sz="4" w:space="0"/>
            </w:tcBorders>
            <w:shd w:val="clear" w:color="FFFFFF" w:fill="FFFFFF"/>
            <w:vAlign w:val="center"/>
          </w:tcPr>
          <w:p>
            <w:pPr>
              <w:pageBreakBefore w:val="0"/>
              <w:jc w:val="center"/>
              <w:textAlignment w:val="auto"/>
            </w:pPr>
          </w:p>
        </w:tc>
        <w:tc>
          <w:tcPr>
            <w:tcW w:w="1985" w:type="dxa"/>
            <w:tcBorders>
              <w:bottom w:val="single" w:color="auto" w:sz="4" w:space="0"/>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2,656.15</w:t>
            </w:r>
          </w:p>
        </w:tc>
        <w:tc>
          <w:tcPr>
            <w:tcW w:w="1984" w:type="dxa"/>
            <w:tcBorders>
              <w:bottom w:val="single" w:color="auto" w:sz="4" w:space="0"/>
            </w:tcBorders>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rFonts w:ascii="Times New Roman" w:hAnsi="Times New Roman" w:eastAsia="Times New Roman" w:cs="Times New Roman"/>
                <w:b w:val="0"/>
                <w:i w:val="0"/>
                <w:color w:val="000000"/>
                <w:position w:val="-1"/>
                <w:sz w:val="20"/>
                <w:u w:val="none"/>
              </w:rPr>
              <w:t xml:space="preserve">  业务活动费用</w:t>
            </w:r>
          </w:p>
        </w:tc>
        <w:tc>
          <w:tcPr>
            <w:tcW w:w="1417" w:type="dxa"/>
            <w:shd w:val="clear" w:color="FFFFFF" w:fill="FFFFFF"/>
            <w:vAlign w:val="center"/>
          </w:tcPr>
          <w:p>
            <w:pPr>
              <w:pageBreakBefore w:val="0"/>
              <w:jc w:val="center"/>
              <w:textAlignment w:val="auto"/>
            </w:pPr>
            <w:r>
              <w:rPr>
                <w:rFonts w:ascii="Times New Roman" w:hAnsi="Times New Roman" w:eastAsia="Times New Roman" w:cs="Times New Roman"/>
                <w:b w:val="0"/>
                <w:i w:val="0"/>
                <w:color w:val="000000"/>
                <w:position w:val="-1"/>
                <w:sz w:val="20"/>
                <w:u w:val="none"/>
              </w:rPr>
              <w:t xml:space="preserve">  附表21</w:t>
            </w:r>
          </w:p>
        </w:tc>
        <w:tc>
          <w:tcPr>
            <w:tcW w:w="1985"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2,408.77</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rFonts w:ascii="Times New Roman" w:hAnsi="Times New Roman" w:eastAsia="Times New Roman" w:cs="Times New Roman"/>
                <w:b w:val="0"/>
                <w:i w:val="0"/>
                <w:color w:val="000000"/>
                <w:position w:val="-1"/>
                <w:sz w:val="20"/>
                <w:u w:val="none"/>
              </w:rPr>
              <w:t xml:space="preserve">  单位管理费用</w:t>
            </w:r>
          </w:p>
        </w:tc>
        <w:tc>
          <w:tcPr>
            <w:tcW w:w="1417" w:type="dxa"/>
            <w:shd w:val="clear" w:color="FFFFFF" w:fill="FFFFFF"/>
            <w:vAlign w:val="center"/>
          </w:tcPr>
          <w:p>
            <w:pPr>
              <w:pageBreakBefore w:val="0"/>
              <w:jc w:val="center"/>
              <w:textAlignment w:val="auto"/>
            </w:pPr>
            <w:r>
              <w:rPr>
                <w:rFonts w:ascii="Times New Roman" w:hAnsi="Times New Roman" w:eastAsia="Times New Roman" w:cs="Times New Roman"/>
                <w:b w:val="0"/>
                <w:i w:val="0"/>
                <w:color w:val="000000"/>
                <w:position w:val="-1"/>
                <w:sz w:val="20"/>
                <w:u w:val="none"/>
              </w:rPr>
              <w:t xml:space="preserve">  附表22</w:t>
            </w:r>
          </w:p>
        </w:tc>
        <w:tc>
          <w:tcPr>
            <w:tcW w:w="1985"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rFonts w:ascii="Times New Roman" w:hAnsi="Times New Roman" w:eastAsia="Times New Roman" w:cs="Times New Roman"/>
                <w:b w:val="0"/>
                <w:i w:val="0"/>
                <w:color w:val="000000"/>
                <w:position w:val="-1"/>
                <w:sz w:val="20"/>
                <w:u w:val="none"/>
              </w:rPr>
              <w:t xml:space="preserve">  经营费用</w:t>
            </w:r>
          </w:p>
        </w:tc>
        <w:tc>
          <w:tcPr>
            <w:tcW w:w="1417" w:type="dxa"/>
            <w:shd w:val="clear" w:color="FFFFFF" w:fill="FFFFFF"/>
            <w:vAlign w:val="center"/>
          </w:tcPr>
          <w:p>
            <w:pPr>
              <w:pageBreakBefore w:val="0"/>
              <w:jc w:val="center"/>
              <w:textAlignment w:val="auto"/>
            </w:pPr>
            <w:r>
              <w:rPr>
                <w:rFonts w:ascii="Times New Roman" w:hAnsi="Times New Roman" w:eastAsia="Times New Roman" w:cs="Times New Roman"/>
                <w:b w:val="0"/>
                <w:i w:val="0"/>
                <w:color w:val="000000"/>
                <w:position w:val="-1"/>
                <w:sz w:val="20"/>
                <w:u w:val="none"/>
              </w:rPr>
              <w:t xml:space="preserve">  附表23</w:t>
            </w:r>
          </w:p>
        </w:tc>
        <w:tc>
          <w:tcPr>
            <w:tcW w:w="1985"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rFonts w:ascii="Times New Roman" w:hAnsi="Times New Roman" w:eastAsia="Times New Roman" w:cs="Times New Roman"/>
                <w:b w:val="0"/>
                <w:i w:val="0"/>
                <w:color w:val="000000"/>
                <w:position w:val="-1"/>
                <w:sz w:val="20"/>
                <w:u w:val="none"/>
              </w:rPr>
              <w:t xml:space="preserve">  资产处置费用</w:t>
            </w:r>
          </w:p>
        </w:tc>
        <w:tc>
          <w:tcPr>
            <w:tcW w:w="1417" w:type="dxa"/>
            <w:shd w:val="clear" w:color="FFFFFF" w:fill="FFFFFF"/>
            <w:vAlign w:val="center"/>
          </w:tcPr>
          <w:p>
            <w:pPr>
              <w:pageBreakBefore w:val="0"/>
              <w:jc w:val="center"/>
              <w:textAlignment w:val="auto"/>
            </w:pPr>
          </w:p>
        </w:tc>
        <w:tc>
          <w:tcPr>
            <w:tcW w:w="1985"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rFonts w:ascii="Times New Roman" w:hAnsi="Times New Roman" w:eastAsia="Times New Roman" w:cs="Times New Roman"/>
                <w:b w:val="0"/>
                <w:i w:val="0"/>
                <w:color w:val="000000"/>
                <w:position w:val="-1"/>
                <w:sz w:val="20"/>
                <w:u w:val="none"/>
              </w:rPr>
              <w:t xml:space="preserve">  上缴上级费用</w:t>
            </w:r>
          </w:p>
        </w:tc>
        <w:tc>
          <w:tcPr>
            <w:tcW w:w="1417" w:type="dxa"/>
            <w:shd w:val="clear" w:color="FFFFFF" w:fill="FFFFFF"/>
            <w:vAlign w:val="center"/>
          </w:tcPr>
          <w:p>
            <w:pPr>
              <w:pageBreakBefore w:val="0"/>
              <w:jc w:val="center"/>
              <w:textAlignment w:val="auto"/>
            </w:pPr>
            <w:r>
              <w:rPr>
                <w:rFonts w:ascii="Times New Roman" w:hAnsi="Times New Roman" w:eastAsia="Times New Roman" w:cs="Times New Roman"/>
                <w:b w:val="0"/>
                <w:i w:val="0"/>
                <w:color w:val="000000"/>
                <w:position w:val="-1"/>
                <w:sz w:val="20"/>
                <w:u w:val="none"/>
              </w:rPr>
              <w:t xml:space="preserve">  附表28</w:t>
            </w:r>
          </w:p>
        </w:tc>
        <w:tc>
          <w:tcPr>
            <w:tcW w:w="1985"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rFonts w:ascii="Times New Roman" w:hAnsi="Times New Roman" w:eastAsia="Times New Roman" w:cs="Times New Roman"/>
                <w:b w:val="0"/>
                <w:i w:val="0"/>
                <w:color w:val="000000"/>
                <w:position w:val="-1"/>
                <w:sz w:val="20"/>
                <w:u w:val="none"/>
              </w:rPr>
              <w:t xml:space="preserve">  对附属单位补助费用</w:t>
            </w:r>
          </w:p>
        </w:tc>
        <w:tc>
          <w:tcPr>
            <w:tcW w:w="1417" w:type="dxa"/>
            <w:shd w:val="clear" w:color="FFFFFF" w:fill="FFFFFF"/>
            <w:vAlign w:val="center"/>
          </w:tcPr>
          <w:p>
            <w:pPr>
              <w:pageBreakBefore w:val="0"/>
              <w:jc w:val="center"/>
              <w:textAlignment w:val="auto"/>
            </w:pPr>
            <w:r>
              <w:rPr>
                <w:rFonts w:ascii="Times New Roman" w:hAnsi="Times New Roman" w:eastAsia="Times New Roman" w:cs="Times New Roman"/>
                <w:b w:val="0"/>
                <w:i w:val="0"/>
                <w:color w:val="000000"/>
                <w:position w:val="-1"/>
                <w:sz w:val="20"/>
                <w:u w:val="none"/>
              </w:rPr>
              <w:t xml:space="preserve">  附表26</w:t>
            </w:r>
          </w:p>
        </w:tc>
        <w:tc>
          <w:tcPr>
            <w:tcW w:w="1985"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rFonts w:ascii="Times New Roman" w:hAnsi="Times New Roman" w:eastAsia="Times New Roman" w:cs="Times New Roman"/>
                <w:b w:val="0"/>
                <w:i w:val="0"/>
                <w:color w:val="000000"/>
                <w:position w:val="-1"/>
                <w:sz w:val="20"/>
                <w:u w:val="none"/>
              </w:rPr>
              <w:t xml:space="preserve">  所得税费用</w:t>
            </w:r>
          </w:p>
        </w:tc>
        <w:tc>
          <w:tcPr>
            <w:tcW w:w="1417" w:type="dxa"/>
            <w:shd w:val="clear" w:color="FFFFFF" w:fill="FFFFFF"/>
            <w:vAlign w:val="center"/>
          </w:tcPr>
          <w:p>
            <w:pPr>
              <w:pageBreakBefore w:val="0"/>
              <w:jc w:val="center"/>
              <w:textAlignment w:val="auto"/>
            </w:pPr>
          </w:p>
        </w:tc>
        <w:tc>
          <w:tcPr>
            <w:tcW w:w="1985"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rFonts w:ascii="Times New Roman" w:hAnsi="Times New Roman" w:eastAsia="Times New Roman" w:cs="Times New Roman"/>
                <w:b w:val="0"/>
                <w:i w:val="0"/>
                <w:color w:val="000000"/>
                <w:position w:val="-1"/>
                <w:sz w:val="20"/>
                <w:u w:val="none"/>
              </w:rPr>
              <w:t xml:space="preserve">  其他费用</w:t>
            </w:r>
          </w:p>
        </w:tc>
        <w:tc>
          <w:tcPr>
            <w:tcW w:w="1417" w:type="dxa"/>
            <w:shd w:val="clear" w:color="FFFFFF" w:fill="FFFFFF"/>
            <w:vAlign w:val="center"/>
          </w:tcPr>
          <w:p>
            <w:pPr>
              <w:pageBreakBefore w:val="0"/>
              <w:jc w:val="center"/>
              <w:textAlignment w:val="auto"/>
            </w:pPr>
          </w:p>
        </w:tc>
        <w:tc>
          <w:tcPr>
            <w:tcW w:w="1985"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455" w:hRule="atLeast"/>
        </w:trPr>
        <w:tc>
          <w:tcPr>
            <w:tcW w:w="3687" w:type="dxa"/>
            <w:tcBorders>
              <w:bottom w:val="single" w:color="auto" w:sz="4" w:space="0"/>
            </w:tcBorders>
            <w:shd w:val="clear" w:color="FFFFFF" w:fill="FFFFFF"/>
            <w:vAlign w:val="center"/>
          </w:tcPr>
          <w:p>
            <w:pPr>
              <w:pageBreakBefore w:val="0"/>
              <w:jc w:val="left"/>
              <w:textAlignment w:val="auto"/>
            </w:pPr>
            <w:r>
              <w:rPr>
                <w:rFonts w:ascii="Times New Roman" w:hAnsi="Times New Roman" w:eastAsia="Times New Roman" w:cs="Times New Roman"/>
                <w:b/>
                <w:i w:val="0"/>
                <w:color w:val="000000"/>
                <w:position w:val="-1"/>
                <w:sz w:val="20"/>
                <w:u w:val="none"/>
              </w:rPr>
              <w:t>费用合计</w:t>
            </w:r>
          </w:p>
        </w:tc>
        <w:tc>
          <w:tcPr>
            <w:tcW w:w="1417" w:type="dxa"/>
            <w:tcBorders>
              <w:bottom w:val="single" w:color="auto" w:sz="4" w:space="0"/>
            </w:tcBorders>
            <w:shd w:val="clear" w:color="FFFFFF" w:fill="FFFFFF"/>
            <w:vAlign w:val="center"/>
          </w:tcPr>
          <w:p>
            <w:pPr>
              <w:pageBreakBefore w:val="0"/>
              <w:jc w:val="center"/>
              <w:textAlignment w:val="auto"/>
            </w:pPr>
          </w:p>
        </w:tc>
        <w:tc>
          <w:tcPr>
            <w:tcW w:w="1985" w:type="dxa"/>
            <w:tcBorders>
              <w:bottom w:val="single" w:color="auto" w:sz="4" w:space="0"/>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2,408.77</w:t>
            </w:r>
          </w:p>
        </w:tc>
        <w:tc>
          <w:tcPr>
            <w:tcW w:w="1984" w:type="dxa"/>
            <w:tcBorders>
              <w:bottom w:val="single" w:color="auto" w:sz="4" w:space="0"/>
            </w:tcBorders>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455" w:hRule="atLeast"/>
        </w:trPr>
        <w:tc>
          <w:tcPr>
            <w:tcW w:w="3687" w:type="dxa"/>
            <w:tcBorders>
              <w:bottom w:val="single" w:color="auto" w:sz="4" w:space="0"/>
            </w:tcBorders>
            <w:shd w:val="clear" w:color="FFFFFF" w:fill="FFFFFF"/>
            <w:vAlign w:val="center"/>
          </w:tcPr>
          <w:p>
            <w:pPr>
              <w:pageBreakBefore w:val="0"/>
              <w:jc w:val="center"/>
              <w:textAlignment w:val="auto"/>
            </w:pPr>
            <w:r>
              <w:rPr>
                <w:rFonts w:ascii="Times New Roman" w:hAnsi="Times New Roman" w:eastAsia="Times New Roman" w:cs="Times New Roman"/>
                <w:b/>
                <w:i w:val="0"/>
                <w:color w:val="000000"/>
                <w:position w:val="-1"/>
                <w:sz w:val="20"/>
                <w:u w:val="none"/>
              </w:rPr>
              <w:t>本年盈余</w:t>
            </w:r>
          </w:p>
        </w:tc>
        <w:tc>
          <w:tcPr>
            <w:tcW w:w="1417" w:type="dxa"/>
            <w:tcBorders>
              <w:bottom w:val="single" w:color="auto" w:sz="4" w:space="0"/>
            </w:tcBorders>
            <w:shd w:val="clear" w:color="FFFFFF" w:fill="FFFFFF"/>
            <w:vAlign w:val="center"/>
          </w:tcPr>
          <w:p>
            <w:pPr>
              <w:pageBreakBefore w:val="0"/>
              <w:jc w:val="center"/>
              <w:textAlignment w:val="auto"/>
            </w:pPr>
          </w:p>
        </w:tc>
        <w:tc>
          <w:tcPr>
            <w:tcW w:w="1985" w:type="dxa"/>
            <w:tcBorders>
              <w:bottom w:val="single" w:color="auto" w:sz="4" w:space="0"/>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247.38</w:t>
            </w:r>
          </w:p>
        </w:tc>
        <w:tc>
          <w:tcPr>
            <w:tcW w:w="1984" w:type="dxa"/>
            <w:tcBorders>
              <w:bottom w:val="single" w:color="auto" w:sz="4" w:space="0"/>
            </w:tcBorders>
            <w:shd w:val="clear" w:color="FFFFFF" w:fill="FFFFFF"/>
            <w:vAlign w:val="center"/>
          </w:tcPr>
          <w:p>
            <w:pPr>
              <w:pageBreakBefore w:val="0"/>
              <w:jc w:val="right"/>
              <w:textAlignment w:val="auto"/>
            </w:pPr>
            <w:r>
              <w:rPr>
                <w:b w:val="0"/>
                <w:i w:val="0"/>
                <w:color w:val="000000"/>
                <w:position w:val="-1"/>
                <w:sz w:val="20"/>
                <w:u w:val="none"/>
              </w:rPr>
              <w:t>0.00</w:t>
            </w:r>
          </w:p>
        </w:tc>
      </w:tr>
    </w:tbl>
    <w:p>
      <w:pPr>
        <w:pStyle w:val="110"/>
        <w:ind w:firstLine="0" w:firstLineChars="0"/>
        <w:rPr>
          <w:rFonts w:asciiTheme="minorEastAsia" w:hAnsiTheme="minorEastAsia" w:eastAsiaTheme="minorEastAsia"/>
          <w:sz w:val="22"/>
        </w:rPr>
      </w:pPr>
    </w:p>
    <w:p>
      <w:r>
        <w:rPr>
          <w:rFonts w:hint="eastAsia"/>
        </w:rPr>
        <w:t>表</w:t>
      </w:r>
      <w:r>
        <w:t>2</w:t>
      </w:r>
      <w:r>
        <w:rPr>
          <w:rFonts w:hint="eastAsia"/>
        </w:rPr>
        <w:t>-2</w:t>
      </w:r>
      <w:r>
        <w:rPr>
          <w:rStyle w:val="40"/>
        </w:rPr>
        <w:footnoteReference w:id="0"/>
      </w:r>
    </w:p>
    <w:p>
      <w:pPr>
        <w:spacing w:before="2" w:line="360" w:lineRule="auto"/>
        <w:ind w:firstLine="562" w:firstLineChars="200"/>
        <w:jc w:val="center"/>
        <w:outlineLvl w:val="2"/>
        <w:rPr>
          <w:rFonts w:cs="Times New Roman" w:asciiTheme="majorEastAsia" w:hAnsiTheme="majorEastAsia" w:eastAsiaTheme="majorEastAsia"/>
          <w:b/>
          <w:bCs/>
          <w:kern w:val="2"/>
          <w:sz w:val="28"/>
          <w:szCs w:val="28"/>
        </w:rPr>
      </w:pPr>
      <w:bookmarkStart w:id="42" w:name="_Toc35452579"/>
      <w:bookmarkStart w:id="43" w:name="_Toc35500805"/>
      <w:r>
        <w:rPr>
          <w:rFonts w:hint="eastAsia" w:cs="Times New Roman" w:asciiTheme="majorEastAsia" w:hAnsiTheme="majorEastAsia" w:eastAsiaTheme="majorEastAsia"/>
          <w:b/>
          <w:bCs/>
          <w:kern w:val="2"/>
          <w:sz w:val="28"/>
          <w:szCs w:val="28"/>
        </w:rPr>
        <w:t>收入费用表</w:t>
      </w:r>
      <w:r>
        <w:rPr>
          <w:rFonts w:cs="Times New Roman" w:asciiTheme="majorEastAsia" w:hAnsiTheme="majorEastAsia" w:eastAsiaTheme="majorEastAsia"/>
          <w:b/>
          <w:bCs/>
          <w:kern w:val="2"/>
          <w:sz w:val="28"/>
          <w:szCs w:val="28"/>
        </w:rPr>
        <w:t>（</w:t>
      </w:r>
      <w:r>
        <w:rPr>
          <w:rFonts w:hint="eastAsia" w:cs="Times New Roman" w:asciiTheme="majorEastAsia" w:hAnsiTheme="majorEastAsia" w:eastAsiaTheme="majorEastAsia"/>
          <w:b/>
          <w:bCs/>
          <w:kern w:val="2"/>
          <w:sz w:val="28"/>
          <w:szCs w:val="28"/>
        </w:rPr>
        <w:t>2</w:t>
      </w:r>
      <w:r>
        <w:rPr>
          <w:rFonts w:cs="Times New Roman" w:asciiTheme="majorEastAsia" w:hAnsiTheme="majorEastAsia" w:eastAsiaTheme="majorEastAsia"/>
          <w:b/>
          <w:bCs/>
          <w:kern w:val="2"/>
          <w:sz w:val="28"/>
          <w:szCs w:val="28"/>
        </w:rPr>
        <w:t>）</w:t>
      </w:r>
      <w:bookmarkEnd w:id="42"/>
      <w:bookmarkEnd w:id="43"/>
    </w:p>
    <w:p>
      <w:pPr>
        <w:tabs>
          <w:tab w:val="left" w:pos="4962"/>
          <w:tab w:val="left" w:pos="7150"/>
        </w:tabs>
        <w:adjustRightInd w:val="0"/>
        <w:snapToGrid w:val="0"/>
        <w:spacing w:line="320" w:lineRule="exact"/>
        <w:ind w:left="-425" w:leftChars="-177"/>
        <w:rPr>
          <w:b/>
          <w:bCs/>
          <w:sz w:val="20"/>
          <w:szCs w:val="20"/>
        </w:rPr>
      </w:pPr>
      <w:r>
        <w:rPr>
          <w:rFonts w:hint="eastAsia"/>
          <w:sz w:val="20"/>
          <w:szCs w:val="20"/>
        </w:rPr>
        <w:t>编制单位：重庆市秀山土家族苗族自治县医疗保障局</w:t>
      </w:r>
      <w:r>
        <w:rPr>
          <w:b/>
          <w:bCs/>
          <w:sz w:val="20"/>
          <w:szCs w:val="20"/>
        </w:rPr>
        <w:tab/>
      </w:r>
      <w:r>
        <w:rPr>
          <w:rFonts w:hint="eastAsia"/>
          <w:sz w:val="20"/>
          <w:szCs w:val="20"/>
        </w:rPr>
        <w:t>2019  年</w:t>
      </w:r>
      <w:r>
        <w:rPr>
          <w:b/>
          <w:bCs/>
          <w:sz w:val="20"/>
          <w:szCs w:val="20"/>
        </w:rPr>
        <w:tab/>
      </w:r>
      <w:r>
        <w:rPr>
          <w:rFonts w:hint="eastAsia"/>
          <w:sz w:val="20"/>
          <w:szCs w:val="20"/>
        </w:rPr>
        <w:t>单位：万元</w:t>
      </w:r>
    </w:p>
    <w:tbl>
      <w:tblPr>
        <w:tblStyle w:val="41"/>
        <w:tblW w:w="9073" w:type="dxa"/>
        <w:tblInd w:w="-318" w:type="dxa"/>
        <w:tblLayout w:type="fixed"/>
        <w:tblCellMar>
          <w:top w:w="0" w:type="dxa"/>
          <w:left w:w="108" w:type="dxa"/>
          <w:bottom w:w="0" w:type="dxa"/>
          <w:right w:w="108" w:type="dxa"/>
        </w:tblCellMar>
      </w:tblPr>
      <w:tblGrid>
        <w:gridCol w:w="3687"/>
        <w:gridCol w:w="1417"/>
        <w:gridCol w:w="1985"/>
        <w:gridCol w:w="1984"/>
      </w:tblGrid>
      <w:tr>
        <w:tblPrEx>
          <w:tblLayout w:type="fixed"/>
          <w:tblCellMar>
            <w:top w:w="0" w:type="dxa"/>
            <w:left w:w="108" w:type="dxa"/>
            <w:bottom w:w="0" w:type="dxa"/>
            <w:right w:w="108" w:type="dxa"/>
          </w:tblCellMar>
        </w:tblPrEx>
        <w:trPr>
          <w:trHeight w:val="397" w:hRule="atLeast"/>
          <w:tblHeader/>
        </w:trPr>
        <w:tc>
          <w:tcPr>
            <w:tcW w:w="3687" w:type="dxa"/>
            <w:tcBorders>
              <w:top w:val="single" w:color="auto" w:sz="4" w:space="0"/>
              <w:bottom w:val="single" w:color="auto" w:sz="4" w:space="0"/>
            </w:tcBorders>
            <w:shd w:val="clear" w:color="FFFFFF" w:fill="FFFFFF"/>
            <w:vAlign w:val="center"/>
          </w:tcPr>
          <w:p>
            <w:pPr>
              <w:jc w:val="center"/>
              <w:rPr>
                <w:b/>
                <w:bCs/>
                <w:sz w:val="20"/>
                <w:szCs w:val="20"/>
              </w:rPr>
            </w:pPr>
            <w:r>
              <w:rPr>
                <w:rFonts w:hint="eastAsia"/>
                <w:b/>
                <w:bCs/>
                <w:sz w:val="20"/>
                <w:szCs w:val="20"/>
              </w:rPr>
              <w:t>项目</w:t>
            </w:r>
          </w:p>
        </w:tc>
        <w:tc>
          <w:tcPr>
            <w:tcW w:w="1417" w:type="dxa"/>
            <w:tcBorders>
              <w:top w:val="single" w:color="auto" w:sz="4" w:space="0"/>
              <w:bottom w:val="single" w:color="auto" w:sz="4" w:space="0"/>
            </w:tcBorders>
            <w:shd w:val="clear" w:color="FFFFFF" w:fill="FFFFFF"/>
            <w:vAlign w:val="center"/>
          </w:tcPr>
          <w:p>
            <w:pPr>
              <w:jc w:val="center"/>
              <w:rPr>
                <w:b/>
                <w:bCs/>
                <w:sz w:val="20"/>
                <w:szCs w:val="20"/>
              </w:rPr>
            </w:pPr>
            <w:r>
              <w:rPr>
                <w:rFonts w:hint="eastAsia"/>
                <w:b/>
                <w:bCs/>
                <w:sz w:val="20"/>
                <w:szCs w:val="20"/>
              </w:rPr>
              <w:t>附注</w:t>
            </w:r>
          </w:p>
        </w:tc>
        <w:tc>
          <w:tcPr>
            <w:tcW w:w="1985" w:type="dxa"/>
            <w:tcBorders>
              <w:top w:val="single" w:color="auto" w:sz="4" w:space="0"/>
              <w:bottom w:val="single" w:color="auto" w:sz="4" w:space="0"/>
            </w:tcBorders>
            <w:shd w:val="clear" w:color="FFFFFF" w:fill="FFFFFF"/>
            <w:vAlign w:val="center"/>
          </w:tcPr>
          <w:p>
            <w:pPr>
              <w:jc w:val="center"/>
              <w:rPr>
                <w:b/>
                <w:bCs/>
                <w:sz w:val="20"/>
                <w:szCs w:val="20"/>
              </w:rPr>
            </w:pPr>
            <w:r>
              <w:rPr>
                <w:rFonts w:hint="eastAsia"/>
                <w:b/>
                <w:bCs/>
                <w:sz w:val="20"/>
                <w:szCs w:val="20"/>
              </w:rPr>
              <w:t>本年数</w:t>
            </w:r>
          </w:p>
        </w:tc>
        <w:tc>
          <w:tcPr>
            <w:tcW w:w="1984" w:type="dxa"/>
            <w:tcBorders>
              <w:top w:val="single" w:color="auto" w:sz="4" w:space="0"/>
              <w:bottom w:val="single" w:color="auto" w:sz="4" w:space="0"/>
            </w:tcBorders>
            <w:shd w:val="clear" w:color="FFFFFF" w:fill="FFFFFF"/>
            <w:vAlign w:val="center"/>
          </w:tcPr>
          <w:p>
            <w:pPr>
              <w:jc w:val="center"/>
              <w:rPr>
                <w:b/>
                <w:bCs/>
                <w:sz w:val="20"/>
                <w:szCs w:val="20"/>
              </w:rPr>
            </w:pPr>
            <w:r>
              <w:rPr>
                <w:rFonts w:hint="eastAsia"/>
                <w:b/>
                <w:bCs/>
                <w:sz w:val="20"/>
                <w:szCs w:val="20"/>
              </w:rPr>
              <w:t>上年数</w:t>
            </w:r>
          </w:p>
        </w:tc>
      </w:tr>
      <w:tr>
        <w:tblPrEx>
          <w:tblLayout w:type="fixed"/>
          <w:tblCellMar>
            <w:top w:w="0" w:type="dxa"/>
            <w:left w:w="108" w:type="dxa"/>
            <w:bottom w:w="0" w:type="dxa"/>
            <w:right w:w="108" w:type="dxa"/>
          </w:tblCellMar>
        </w:tblPrEx>
        <w:trPr>
          <w:trHeight w:val="20" w:hRule="exact"/>
          <w:tblHeader/>
        </w:trPr>
        <w:tc>
          <w:tcPr>
            <w:tcW w:w="3687" w:type="dxa"/>
            <w:tcBorders>
              <w:top w:val="single" w:color="auto" w:sz="4" w:space="0"/>
            </w:tcBorders>
            <w:shd w:val="clear" w:color="FFFFFF" w:fill="FFFFFF"/>
            <w:vAlign w:val="center"/>
          </w:tcPr>
          <w:p>
            <w:pPr>
              <w:jc w:val="center"/>
              <w:rPr>
                <w:b/>
                <w:bCs/>
                <w:sz w:val="20"/>
                <w:szCs w:val="20"/>
              </w:rPr>
            </w:pPr>
          </w:p>
        </w:tc>
        <w:tc>
          <w:tcPr>
            <w:tcW w:w="1417" w:type="dxa"/>
            <w:tcBorders>
              <w:top w:val="single" w:color="auto" w:sz="4" w:space="0"/>
            </w:tcBorders>
            <w:shd w:val="clear" w:color="FFFFFF" w:fill="FFFFFF"/>
            <w:vAlign w:val="center"/>
          </w:tcPr>
          <w:p>
            <w:pPr>
              <w:jc w:val="center"/>
              <w:rPr>
                <w:b/>
                <w:bCs/>
                <w:sz w:val="20"/>
                <w:szCs w:val="20"/>
              </w:rPr>
            </w:pPr>
          </w:p>
        </w:tc>
        <w:tc>
          <w:tcPr>
            <w:tcW w:w="1985" w:type="dxa"/>
            <w:tcBorders>
              <w:top w:val="single" w:color="auto" w:sz="4" w:space="0"/>
            </w:tcBorders>
            <w:shd w:val="clear" w:color="FFFFFF" w:fill="FFFFFF"/>
            <w:vAlign w:val="center"/>
          </w:tcPr>
          <w:p>
            <w:pPr>
              <w:jc w:val="center"/>
              <w:rPr>
                <w:b/>
                <w:bCs/>
                <w:sz w:val="20"/>
                <w:szCs w:val="20"/>
              </w:rPr>
            </w:pPr>
          </w:p>
        </w:tc>
        <w:tc>
          <w:tcPr>
            <w:tcW w:w="1984" w:type="dxa"/>
            <w:tcBorders>
              <w:top w:val="single" w:color="auto" w:sz="4" w:space="0"/>
            </w:tcBorders>
            <w:shd w:val="clear" w:color="FFFFFF" w:fill="FFFFFF"/>
            <w:vAlign w:val="center"/>
          </w:tcPr>
          <w:p>
            <w:pPr>
              <w:jc w:val="center"/>
              <w:rPr>
                <w:b/>
                <w:bCs/>
                <w:sz w:val="20"/>
                <w:szCs w:val="20"/>
              </w:rPr>
            </w:pP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b w:val="0"/>
                <w:i w:val="0"/>
                <w:color w:val="000000"/>
                <w:position w:val="-1"/>
                <w:sz w:val="20"/>
                <w:u w:val="none"/>
              </w:rPr>
              <w:t xml:space="preserve">  财政拨款收入</w:t>
            </w:r>
          </w:p>
        </w:tc>
        <w:tc>
          <w:tcPr>
            <w:tcW w:w="1417" w:type="dxa"/>
            <w:shd w:val="clear" w:color="FFFFFF" w:fill="FFFFFF"/>
            <w:vAlign w:val="center"/>
          </w:tcPr>
          <w:p>
            <w:pPr>
              <w:pageBreakBefore w:val="0"/>
              <w:jc w:val="center"/>
              <w:textAlignment w:val="auto"/>
            </w:pPr>
          </w:p>
        </w:tc>
        <w:tc>
          <w:tcPr>
            <w:tcW w:w="1985" w:type="dxa"/>
            <w:shd w:val="clear" w:color="FFFFFF" w:fill="FFFFFF"/>
            <w:vAlign w:val="center"/>
          </w:tcPr>
          <w:p>
            <w:pPr>
              <w:pageBreakBefore w:val="0"/>
              <w:jc w:val="right"/>
              <w:textAlignment w:val="auto"/>
            </w:pPr>
            <w:r>
              <w:rPr>
                <w:b w:val="0"/>
                <w:i w:val="0"/>
                <w:color w:val="000000"/>
                <w:position w:val="-1"/>
                <w:sz w:val="20"/>
                <w:u w:val="none"/>
              </w:rPr>
              <w:t>2,456.15</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b w:val="0"/>
                <w:i w:val="0"/>
                <w:color w:val="000000"/>
                <w:position w:val="-1"/>
                <w:sz w:val="20"/>
                <w:u w:val="none"/>
              </w:rPr>
              <w:t xml:space="preserve">  事业收入</w:t>
            </w:r>
          </w:p>
        </w:tc>
        <w:tc>
          <w:tcPr>
            <w:tcW w:w="1417" w:type="dxa"/>
            <w:shd w:val="clear" w:color="FFFFFF" w:fill="FFFFFF"/>
            <w:vAlign w:val="center"/>
          </w:tcPr>
          <w:p>
            <w:pPr>
              <w:pageBreakBefore w:val="0"/>
              <w:jc w:val="center"/>
              <w:textAlignment w:val="auto"/>
            </w:pPr>
            <w:r>
              <w:rPr>
                <w:b w:val="0"/>
                <w:i w:val="0"/>
                <w:color w:val="000000"/>
                <w:position w:val="-1"/>
                <w:sz w:val="20"/>
                <w:u w:val="none"/>
              </w:rPr>
              <w:t xml:space="preserve">  附表17</w:t>
            </w:r>
          </w:p>
        </w:tc>
        <w:tc>
          <w:tcPr>
            <w:tcW w:w="1985" w:type="dxa"/>
            <w:shd w:val="clear" w:color="FFFFFF" w:fill="FFFFFF"/>
            <w:vAlign w:val="center"/>
          </w:tcPr>
          <w:p>
            <w:pPr>
              <w:pageBreakBefore w:val="0"/>
              <w:jc w:val="right"/>
              <w:textAlignment w:val="auto"/>
            </w:pPr>
            <w:r>
              <w:rPr>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b w:val="0"/>
                <w:i w:val="0"/>
                <w:color w:val="000000"/>
                <w:position w:val="-1"/>
                <w:sz w:val="20"/>
                <w:u w:val="none"/>
              </w:rPr>
              <w:t xml:space="preserve">  上级补助收入</w:t>
            </w:r>
          </w:p>
        </w:tc>
        <w:tc>
          <w:tcPr>
            <w:tcW w:w="1417" w:type="dxa"/>
            <w:shd w:val="clear" w:color="FFFFFF" w:fill="FFFFFF"/>
            <w:vAlign w:val="center"/>
          </w:tcPr>
          <w:p>
            <w:pPr>
              <w:pageBreakBefore w:val="0"/>
              <w:jc w:val="center"/>
              <w:textAlignment w:val="auto"/>
            </w:pPr>
            <w:r>
              <w:rPr>
                <w:b w:val="0"/>
                <w:i w:val="0"/>
                <w:color w:val="000000"/>
                <w:position w:val="-1"/>
                <w:sz w:val="20"/>
                <w:u w:val="none"/>
              </w:rPr>
              <w:t xml:space="preserve">  附表25</w:t>
            </w:r>
          </w:p>
        </w:tc>
        <w:tc>
          <w:tcPr>
            <w:tcW w:w="1985" w:type="dxa"/>
            <w:shd w:val="clear" w:color="FFFFFF" w:fill="FFFFFF"/>
            <w:vAlign w:val="center"/>
          </w:tcPr>
          <w:p>
            <w:pPr>
              <w:pageBreakBefore w:val="0"/>
              <w:jc w:val="right"/>
              <w:textAlignment w:val="auto"/>
            </w:pPr>
            <w:r>
              <w:rPr>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b w:val="0"/>
                <w:i w:val="0"/>
                <w:color w:val="000000"/>
                <w:position w:val="-1"/>
                <w:sz w:val="20"/>
                <w:u w:val="none"/>
              </w:rPr>
              <w:t xml:space="preserve">  附属单位上缴收入</w:t>
            </w:r>
          </w:p>
        </w:tc>
        <w:tc>
          <w:tcPr>
            <w:tcW w:w="1417" w:type="dxa"/>
            <w:shd w:val="clear" w:color="FFFFFF" w:fill="FFFFFF"/>
            <w:vAlign w:val="center"/>
          </w:tcPr>
          <w:p>
            <w:pPr>
              <w:pageBreakBefore w:val="0"/>
              <w:jc w:val="center"/>
              <w:textAlignment w:val="auto"/>
            </w:pPr>
            <w:r>
              <w:rPr>
                <w:b w:val="0"/>
                <w:i w:val="0"/>
                <w:color w:val="000000"/>
                <w:position w:val="-1"/>
                <w:sz w:val="20"/>
                <w:u w:val="none"/>
              </w:rPr>
              <w:t xml:space="preserve">  附表27</w:t>
            </w:r>
          </w:p>
        </w:tc>
        <w:tc>
          <w:tcPr>
            <w:tcW w:w="1985" w:type="dxa"/>
            <w:shd w:val="clear" w:color="FFFFFF" w:fill="FFFFFF"/>
            <w:vAlign w:val="center"/>
          </w:tcPr>
          <w:p>
            <w:pPr>
              <w:pageBreakBefore w:val="0"/>
              <w:jc w:val="right"/>
              <w:textAlignment w:val="auto"/>
            </w:pPr>
            <w:r>
              <w:rPr>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b w:val="0"/>
                <w:i w:val="0"/>
                <w:color w:val="000000"/>
                <w:position w:val="-1"/>
                <w:sz w:val="20"/>
                <w:u w:val="none"/>
              </w:rPr>
              <w:t xml:space="preserve">  经营收入</w:t>
            </w:r>
          </w:p>
        </w:tc>
        <w:tc>
          <w:tcPr>
            <w:tcW w:w="1417" w:type="dxa"/>
            <w:shd w:val="clear" w:color="FFFFFF" w:fill="FFFFFF"/>
            <w:vAlign w:val="center"/>
          </w:tcPr>
          <w:p>
            <w:pPr>
              <w:pageBreakBefore w:val="0"/>
              <w:jc w:val="center"/>
              <w:textAlignment w:val="auto"/>
            </w:pPr>
            <w:r>
              <w:rPr>
                <w:b w:val="0"/>
                <w:i w:val="0"/>
                <w:color w:val="000000"/>
                <w:position w:val="-1"/>
                <w:sz w:val="20"/>
                <w:u w:val="none"/>
              </w:rPr>
              <w:t xml:space="preserve">  附表18</w:t>
            </w:r>
          </w:p>
        </w:tc>
        <w:tc>
          <w:tcPr>
            <w:tcW w:w="1985" w:type="dxa"/>
            <w:shd w:val="clear" w:color="FFFFFF" w:fill="FFFFFF"/>
            <w:vAlign w:val="center"/>
          </w:tcPr>
          <w:p>
            <w:pPr>
              <w:pageBreakBefore w:val="0"/>
              <w:jc w:val="right"/>
              <w:textAlignment w:val="auto"/>
            </w:pPr>
            <w:r>
              <w:rPr>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b w:val="0"/>
                <w:i w:val="0"/>
                <w:color w:val="000000"/>
                <w:position w:val="-1"/>
                <w:sz w:val="20"/>
                <w:u w:val="none"/>
              </w:rPr>
              <w:t xml:space="preserve">  非同级财政拨款收入</w:t>
            </w:r>
          </w:p>
        </w:tc>
        <w:tc>
          <w:tcPr>
            <w:tcW w:w="1417" w:type="dxa"/>
            <w:shd w:val="clear" w:color="FFFFFF" w:fill="FFFFFF"/>
            <w:vAlign w:val="center"/>
          </w:tcPr>
          <w:p>
            <w:pPr>
              <w:pageBreakBefore w:val="0"/>
              <w:jc w:val="center"/>
              <w:textAlignment w:val="auto"/>
            </w:pPr>
            <w:r>
              <w:rPr>
                <w:b w:val="0"/>
                <w:i w:val="0"/>
                <w:color w:val="000000"/>
                <w:position w:val="-1"/>
                <w:sz w:val="20"/>
                <w:u w:val="none"/>
              </w:rPr>
              <w:t xml:space="preserve">  附表19</w:t>
            </w:r>
          </w:p>
        </w:tc>
        <w:tc>
          <w:tcPr>
            <w:tcW w:w="1985" w:type="dxa"/>
            <w:shd w:val="clear" w:color="FFFFFF" w:fill="FFFFFF"/>
            <w:vAlign w:val="center"/>
          </w:tcPr>
          <w:p>
            <w:pPr>
              <w:pageBreakBefore w:val="0"/>
              <w:jc w:val="right"/>
              <w:textAlignment w:val="auto"/>
            </w:pPr>
            <w:r>
              <w:rPr>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b w:val="0"/>
                <w:i w:val="0"/>
                <w:color w:val="000000"/>
                <w:position w:val="-1"/>
                <w:sz w:val="20"/>
                <w:u w:val="none"/>
              </w:rPr>
              <w:t xml:space="preserve">  投资收益</w:t>
            </w:r>
          </w:p>
        </w:tc>
        <w:tc>
          <w:tcPr>
            <w:tcW w:w="1417" w:type="dxa"/>
            <w:shd w:val="clear" w:color="FFFFFF" w:fill="FFFFFF"/>
            <w:vAlign w:val="center"/>
          </w:tcPr>
          <w:p>
            <w:pPr>
              <w:pageBreakBefore w:val="0"/>
              <w:jc w:val="center"/>
              <w:textAlignment w:val="auto"/>
            </w:pPr>
            <w:r>
              <w:rPr>
                <w:b w:val="0"/>
                <w:i w:val="0"/>
                <w:color w:val="000000"/>
                <w:position w:val="-1"/>
                <w:sz w:val="20"/>
                <w:u w:val="none"/>
              </w:rPr>
              <w:t xml:space="preserve">  附表5</w:t>
            </w:r>
          </w:p>
        </w:tc>
        <w:tc>
          <w:tcPr>
            <w:tcW w:w="1985" w:type="dxa"/>
            <w:shd w:val="clear" w:color="FFFFFF" w:fill="FFFFFF"/>
            <w:vAlign w:val="center"/>
          </w:tcPr>
          <w:p>
            <w:pPr>
              <w:pageBreakBefore w:val="0"/>
              <w:jc w:val="right"/>
              <w:textAlignment w:val="auto"/>
            </w:pPr>
            <w:r>
              <w:rPr>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b w:val="0"/>
                <w:i w:val="0"/>
                <w:color w:val="000000"/>
                <w:position w:val="-1"/>
                <w:sz w:val="20"/>
                <w:u w:val="none"/>
              </w:rPr>
              <w:t xml:space="preserve">  捐赠收入</w:t>
            </w:r>
          </w:p>
        </w:tc>
        <w:tc>
          <w:tcPr>
            <w:tcW w:w="1417" w:type="dxa"/>
            <w:shd w:val="clear" w:color="FFFFFF" w:fill="FFFFFF"/>
            <w:vAlign w:val="center"/>
          </w:tcPr>
          <w:p>
            <w:pPr>
              <w:pageBreakBefore w:val="0"/>
              <w:jc w:val="center"/>
              <w:textAlignment w:val="auto"/>
            </w:pPr>
          </w:p>
        </w:tc>
        <w:tc>
          <w:tcPr>
            <w:tcW w:w="1985" w:type="dxa"/>
            <w:shd w:val="clear" w:color="FFFFFF" w:fill="FFFFFF"/>
            <w:vAlign w:val="center"/>
          </w:tcPr>
          <w:p>
            <w:pPr>
              <w:pageBreakBefore w:val="0"/>
              <w:jc w:val="right"/>
              <w:textAlignment w:val="auto"/>
            </w:pPr>
            <w:r>
              <w:rPr>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b w:val="0"/>
                <w:i w:val="0"/>
                <w:color w:val="000000"/>
                <w:position w:val="-1"/>
                <w:sz w:val="20"/>
                <w:u w:val="none"/>
              </w:rPr>
              <w:t xml:space="preserve">  利息收入</w:t>
            </w:r>
          </w:p>
        </w:tc>
        <w:tc>
          <w:tcPr>
            <w:tcW w:w="1417" w:type="dxa"/>
            <w:shd w:val="clear" w:color="FFFFFF" w:fill="FFFFFF"/>
            <w:vAlign w:val="center"/>
          </w:tcPr>
          <w:p>
            <w:pPr>
              <w:pageBreakBefore w:val="0"/>
              <w:jc w:val="center"/>
              <w:textAlignment w:val="auto"/>
            </w:pPr>
          </w:p>
        </w:tc>
        <w:tc>
          <w:tcPr>
            <w:tcW w:w="1985" w:type="dxa"/>
            <w:shd w:val="clear" w:color="FFFFFF" w:fill="FFFFFF"/>
            <w:vAlign w:val="center"/>
          </w:tcPr>
          <w:p>
            <w:pPr>
              <w:pageBreakBefore w:val="0"/>
              <w:jc w:val="right"/>
              <w:textAlignment w:val="auto"/>
            </w:pPr>
            <w:r>
              <w:rPr>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b w:val="0"/>
                <w:i w:val="0"/>
                <w:color w:val="000000"/>
                <w:position w:val="-1"/>
                <w:sz w:val="20"/>
                <w:u w:val="none"/>
              </w:rPr>
              <w:t xml:space="preserve">  租金收入</w:t>
            </w:r>
          </w:p>
        </w:tc>
        <w:tc>
          <w:tcPr>
            <w:tcW w:w="1417" w:type="dxa"/>
            <w:shd w:val="clear" w:color="FFFFFF" w:fill="FFFFFF"/>
            <w:vAlign w:val="center"/>
          </w:tcPr>
          <w:p>
            <w:pPr>
              <w:pageBreakBefore w:val="0"/>
              <w:jc w:val="center"/>
              <w:textAlignment w:val="auto"/>
            </w:pPr>
          </w:p>
        </w:tc>
        <w:tc>
          <w:tcPr>
            <w:tcW w:w="1985" w:type="dxa"/>
            <w:shd w:val="clear" w:color="FFFFFF" w:fill="FFFFFF"/>
            <w:vAlign w:val="center"/>
          </w:tcPr>
          <w:p>
            <w:pPr>
              <w:pageBreakBefore w:val="0"/>
              <w:jc w:val="right"/>
              <w:textAlignment w:val="auto"/>
            </w:pPr>
            <w:r>
              <w:rPr>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b w:val="0"/>
                <w:i w:val="0"/>
                <w:color w:val="000000"/>
                <w:position w:val="-1"/>
                <w:sz w:val="20"/>
                <w:u w:val="none"/>
              </w:rPr>
              <w:t xml:space="preserve">  其他收入</w:t>
            </w:r>
          </w:p>
        </w:tc>
        <w:tc>
          <w:tcPr>
            <w:tcW w:w="1417" w:type="dxa"/>
            <w:shd w:val="clear" w:color="FFFFFF" w:fill="FFFFFF"/>
            <w:vAlign w:val="center"/>
          </w:tcPr>
          <w:p>
            <w:pPr>
              <w:pageBreakBefore w:val="0"/>
              <w:jc w:val="center"/>
              <w:textAlignment w:val="auto"/>
            </w:pPr>
            <w:r>
              <w:rPr>
                <w:b w:val="0"/>
                <w:i w:val="0"/>
                <w:color w:val="000000"/>
                <w:position w:val="-1"/>
                <w:sz w:val="20"/>
                <w:u w:val="none"/>
              </w:rPr>
              <w:t xml:space="preserve">  附表20</w:t>
            </w:r>
          </w:p>
        </w:tc>
        <w:tc>
          <w:tcPr>
            <w:tcW w:w="1985" w:type="dxa"/>
            <w:shd w:val="clear" w:color="FFFFFF" w:fill="FFFFFF"/>
            <w:vAlign w:val="center"/>
          </w:tcPr>
          <w:p>
            <w:pPr>
              <w:pageBreakBefore w:val="0"/>
              <w:jc w:val="right"/>
              <w:textAlignment w:val="auto"/>
            </w:pPr>
            <w:r>
              <w:rPr>
                <w:b w:val="0"/>
                <w:i w:val="0"/>
                <w:color w:val="000000"/>
                <w:position w:val="-1"/>
                <w:sz w:val="20"/>
                <w:u w:val="none"/>
              </w:rPr>
              <w:t>200.00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455" w:hRule="atLeast"/>
        </w:trPr>
        <w:tc>
          <w:tcPr>
            <w:tcW w:w="3687" w:type="dxa"/>
            <w:tcBorders>
              <w:bottom w:val="single" w:color="auto" w:sz="4" w:space="0"/>
            </w:tcBorders>
            <w:shd w:val="clear" w:color="FFFFFF" w:fill="FFFFFF"/>
            <w:vAlign w:val="center"/>
          </w:tcPr>
          <w:p>
            <w:pPr>
              <w:pageBreakBefore w:val="0"/>
              <w:jc w:val="left"/>
              <w:textAlignment w:val="auto"/>
            </w:pPr>
            <w:r>
              <w:rPr>
                <w:b/>
                <w:i w:val="0"/>
                <w:color w:val="000000"/>
                <w:position w:val="-1"/>
                <w:sz w:val="20"/>
                <w:u w:val="none"/>
              </w:rPr>
              <w:t>收入合计</w:t>
            </w:r>
          </w:p>
        </w:tc>
        <w:tc>
          <w:tcPr>
            <w:tcW w:w="1417" w:type="dxa"/>
            <w:tcBorders>
              <w:bottom w:val="single" w:color="auto" w:sz="4" w:space="0"/>
            </w:tcBorders>
            <w:shd w:val="clear" w:color="FFFFFF" w:fill="FFFFFF"/>
            <w:vAlign w:val="center"/>
          </w:tcPr>
          <w:p>
            <w:pPr>
              <w:pageBreakBefore w:val="0"/>
              <w:jc w:val="center"/>
              <w:textAlignment w:val="auto"/>
            </w:pPr>
          </w:p>
        </w:tc>
        <w:tc>
          <w:tcPr>
            <w:tcW w:w="1985" w:type="dxa"/>
            <w:tcBorders>
              <w:bottom w:val="single" w:color="auto" w:sz="4" w:space="0"/>
            </w:tcBorders>
            <w:shd w:val="clear" w:color="FFFFFF" w:fill="FFFFFF"/>
            <w:vAlign w:val="center"/>
          </w:tcPr>
          <w:p>
            <w:pPr>
              <w:pageBreakBefore w:val="0"/>
              <w:jc w:val="right"/>
              <w:textAlignment w:val="auto"/>
            </w:pPr>
            <w:r>
              <w:rPr>
                <w:b w:val="0"/>
                <w:i w:val="0"/>
                <w:color w:val="000000"/>
                <w:position w:val="-1"/>
                <w:sz w:val="20"/>
                <w:u w:val="none"/>
              </w:rPr>
              <w:t>2,656.15</w:t>
            </w:r>
          </w:p>
        </w:tc>
        <w:tc>
          <w:tcPr>
            <w:tcW w:w="1984" w:type="dxa"/>
            <w:tcBorders>
              <w:bottom w:val="single" w:color="auto" w:sz="4" w:space="0"/>
            </w:tcBorders>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b w:val="0"/>
                <w:i w:val="0"/>
                <w:color w:val="000000"/>
                <w:position w:val="-1"/>
                <w:sz w:val="20"/>
                <w:u w:val="none"/>
              </w:rPr>
              <w:t xml:space="preserve">  工资福利费用</w:t>
            </w:r>
          </w:p>
        </w:tc>
        <w:tc>
          <w:tcPr>
            <w:tcW w:w="1417" w:type="dxa"/>
            <w:shd w:val="clear" w:color="FFFFFF" w:fill="FFFFFF"/>
            <w:vAlign w:val="center"/>
          </w:tcPr>
          <w:p>
            <w:pPr>
              <w:pageBreakBefore w:val="0"/>
              <w:jc w:val="center"/>
              <w:textAlignment w:val="auto"/>
            </w:pPr>
          </w:p>
        </w:tc>
        <w:tc>
          <w:tcPr>
            <w:tcW w:w="1985" w:type="dxa"/>
            <w:shd w:val="clear" w:color="FFFFFF" w:fill="FFFFFF"/>
            <w:vAlign w:val="center"/>
          </w:tcPr>
          <w:p>
            <w:pPr>
              <w:pageBreakBefore w:val="0"/>
              <w:jc w:val="right"/>
              <w:textAlignment w:val="auto"/>
            </w:pPr>
            <w:r>
              <w:rPr>
                <w:b w:val="0"/>
                <w:i w:val="0"/>
                <w:color w:val="000000"/>
                <w:position w:val="-1"/>
                <w:sz w:val="20"/>
                <w:u w:val="none"/>
              </w:rPr>
              <w:t>37.52</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b w:val="0"/>
                <w:i w:val="0"/>
                <w:color w:val="000000"/>
                <w:position w:val="-1"/>
                <w:sz w:val="20"/>
                <w:u w:val="none"/>
              </w:rPr>
              <w:t xml:space="preserve">  商品和服务费用</w:t>
            </w:r>
          </w:p>
        </w:tc>
        <w:tc>
          <w:tcPr>
            <w:tcW w:w="1417" w:type="dxa"/>
            <w:shd w:val="clear" w:color="FFFFFF" w:fill="FFFFFF"/>
            <w:vAlign w:val="center"/>
          </w:tcPr>
          <w:p>
            <w:pPr>
              <w:pageBreakBefore w:val="0"/>
              <w:jc w:val="center"/>
              <w:textAlignment w:val="auto"/>
            </w:pPr>
            <w:r>
              <w:rPr>
                <w:b w:val="0"/>
                <w:i w:val="0"/>
                <w:color w:val="000000"/>
                <w:position w:val="-1"/>
                <w:sz w:val="20"/>
                <w:u w:val="none"/>
              </w:rPr>
              <w:t xml:space="preserve">  附表24</w:t>
            </w:r>
          </w:p>
        </w:tc>
        <w:tc>
          <w:tcPr>
            <w:tcW w:w="1985" w:type="dxa"/>
            <w:shd w:val="clear" w:color="FFFFFF" w:fill="FFFFFF"/>
            <w:vAlign w:val="center"/>
          </w:tcPr>
          <w:p>
            <w:pPr>
              <w:pageBreakBefore w:val="0"/>
              <w:jc w:val="right"/>
              <w:textAlignment w:val="auto"/>
            </w:pPr>
            <w:r>
              <w:rPr>
                <w:b w:val="0"/>
                <w:i w:val="0"/>
                <w:color w:val="000000"/>
                <w:position w:val="-1"/>
                <w:sz w:val="20"/>
                <w:u w:val="none"/>
              </w:rPr>
              <w:t>92.64</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b w:val="0"/>
                <w:i w:val="0"/>
                <w:color w:val="000000"/>
                <w:position w:val="-1"/>
                <w:sz w:val="20"/>
                <w:u w:val="none"/>
              </w:rPr>
              <w:t xml:space="preserve">  对个人和家庭的补助费用</w:t>
            </w:r>
          </w:p>
        </w:tc>
        <w:tc>
          <w:tcPr>
            <w:tcW w:w="1417" w:type="dxa"/>
            <w:shd w:val="clear" w:color="FFFFFF" w:fill="FFFFFF"/>
            <w:vAlign w:val="center"/>
          </w:tcPr>
          <w:p>
            <w:pPr>
              <w:pageBreakBefore w:val="0"/>
              <w:jc w:val="center"/>
              <w:textAlignment w:val="auto"/>
            </w:pPr>
          </w:p>
        </w:tc>
        <w:tc>
          <w:tcPr>
            <w:tcW w:w="1985" w:type="dxa"/>
            <w:shd w:val="clear" w:color="FFFFFF" w:fill="FFFFFF"/>
            <w:vAlign w:val="center"/>
          </w:tcPr>
          <w:p>
            <w:pPr>
              <w:pageBreakBefore w:val="0"/>
              <w:jc w:val="right"/>
              <w:textAlignment w:val="auto"/>
            </w:pPr>
            <w:r>
              <w:rPr>
                <w:b w:val="0"/>
                <w:i w:val="0"/>
                <w:color w:val="000000"/>
                <w:position w:val="-1"/>
                <w:sz w:val="20"/>
                <w:u w:val="none"/>
              </w:rPr>
              <w:t>2,278.33</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b w:val="0"/>
                <w:i w:val="0"/>
                <w:color w:val="000000"/>
                <w:position w:val="-1"/>
                <w:sz w:val="20"/>
                <w:u w:val="none"/>
              </w:rPr>
              <w:t xml:space="preserve">  对企业补助费用</w:t>
            </w:r>
          </w:p>
        </w:tc>
        <w:tc>
          <w:tcPr>
            <w:tcW w:w="1417" w:type="dxa"/>
            <w:shd w:val="clear" w:color="FFFFFF" w:fill="FFFFFF"/>
            <w:vAlign w:val="center"/>
          </w:tcPr>
          <w:p>
            <w:pPr>
              <w:pageBreakBefore w:val="0"/>
              <w:jc w:val="center"/>
              <w:textAlignment w:val="auto"/>
            </w:pPr>
          </w:p>
        </w:tc>
        <w:tc>
          <w:tcPr>
            <w:tcW w:w="1985" w:type="dxa"/>
            <w:shd w:val="clear" w:color="FFFFFF" w:fill="FFFFFF"/>
            <w:vAlign w:val="center"/>
          </w:tcPr>
          <w:p>
            <w:pPr>
              <w:pageBreakBefore w:val="0"/>
              <w:jc w:val="right"/>
              <w:textAlignment w:val="auto"/>
            </w:pPr>
            <w:r>
              <w:rPr>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b w:val="0"/>
                <w:i w:val="0"/>
                <w:color w:val="000000"/>
                <w:position w:val="-1"/>
                <w:sz w:val="20"/>
                <w:u w:val="none"/>
              </w:rPr>
              <w:t xml:space="preserve">  固定资产折旧费用</w:t>
            </w:r>
          </w:p>
        </w:tc>
        <w:tc>
          <w:tcPr>
            <w:tcW w:w="1417" w:type="dxa"/>
            <w:shd w:val="clear" w:color="FFFFFF" w:fill="FFFFFF"/>
            <w:vAlign w:val="center"/>
          </w:tcPr>
          <w:p>
            <w:pPr>
              <w:pageBreakBefore w:val="0"/>
              <w:jc w:val="center"/>
              <w:textAlignment w:val="auto"/>
            </w:pPr>
          </w:p>
        </w:tc>
        <w:tc>
          <w:tcPr>
            <w:tcW w:w="1985" w:type="dxa"/>
            <w:shd w:val="clear" w:color="FFFFFF" w:fill="FFFFFF"/>
            <w:vAlign w:val="center"/>
          </w:tcPr>
          <w:p>
            <w:pPr>
              <w:pageBreakBefore w:val="0"/>
              <w:jc w:val="right"/>
              <w:textAlignment w:val="auto"/>
            </w:pPr>
            <w:r>
              <w:rPr>
                <w:b w:val="0"/>
                <w:i w:val="0"/>
                <w:color w:val="000000"/>
                <w:position w:val="-1"/>
                <w:sz w:val="20"/>
                <w:u w:val="none"/>
              </w:rPr>
              <w:t>0.28</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b w:val="0"/>
                <w:i w:val="0"/>
                <w:color w:val="000000"/>
                <w:position w:val="-1"/>
                <w:sz w:val="20"/>
                <w:u w:val="none"/>
              </w:rPr>
              <w:t xml:space="preserve">  无形资产摊销费用</w:t>
            </w:r>
          </w:p>
        </w:tc>
        <w:tc>
          <w:tcPr>
            <w:tcW w:w="1417" w:type="dxa"/>
            <w:shd w:val="clear" w:color="FFFFFF" w:fill="FFFFFF"/>
            <w:vAlign w:val="center"/>
          </w:tcPr>
          <w:p>
            <w:pPr>
              <w:pageBreakBefore w:val="0"/>
              <w:jc w:val="center"/>
              <w:textAlignment w:val="auto"/>
            </w:pPr>
          </w:p>
        </w:tc>
        <w:tc>
          <w:tcPr>
            <w:tcW w:w="1985" w:type="dxa"/>
            <w:shd w:val="clear" w:color="FFFFFF" w:fill="FFFFFF"/>
            <w:vAlign w:val="center"/>
          </w:tcPr>
          <w:p>
            <w:pPr>
              <w:pageBreakBefore w:val="0"/>
              <w:jc w:val="right"/>
              <w:textAlignment w:val="auto"/>
            </w:pPr>
            <w:r>
              <w:rPr>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b w:val="0"/>
                <w:i w:val="0"/>
                <w:color w:val="000000"/>
                <w:position w:val="-1"/>
                <w:sz w:val="20"/>
                <w:u w:val="none"/>
              </w:rPr>
              <w:t xml:space="preserve">  公共基础设施折旧（摊销）费用</w:t>
            </w:r>
          </w:p>
        </w:tc>
        <w:tc>
          <w:tcPr>
            <w:tcW w:w="1417" w:type="dxa"/>
            <w:shd w:val="clear" w:color="FFFFFF" w:fill="FFFFFF"/>
            <w:vAlign w:val="center"/>
          </w:tcPr>
          <w:p>
            <w:pPr>
              <w:pageBreakBefore w:val="0"/>
              <w:jc w:val="center"/>
              <w:textAlignment w:val="auto"/>
            </w:pPr>
          </w:p>
        </w:tc>
        <w:tc>
          <w:tcPr>
            <w:tcW w:w="1985" w:type="dxa"/>
            <w:shd w:val="clear" w:color="FFFFFF" w:fill="FFFFFF"/>
            <w:vAlign w:val="center"/>
          </w:tcPr>
          <w:p>
            <w:pPr>
              <w:pageBreakBefore w:val="0"/>
              <w:jc w:val="right"/>
              <w:textAlignment w:val="auto"/>
            </w:pPr>
            <w:r>
              <w:rPr>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b w:val="0"/>
                <w:i w:val="0"/>
                <w:color w:val="000000"/>
                <w:position w:val="-1"/>
                <w:sz w:val="20"/>
                <w:u w:val="none"/>
              </w:rPr>
              <w:t xml:space="preserve">  保障性住房折旧费用</w:t>
            </w:r>
          </w:p>
        </w:tc>
        <w:tc>
          <w:tcPr>
            <w:tcW w:w="1417" w:type="dxa"/>
            <w:shd w:val="clear" w:color="FFFFFF" w:fill="FFFFFF"/>
            <w:vAlign w:val="center"/>
          </w:tcPr>
          <w:p>
            <w:pPr>
              <w:pageBreakBefore w:val="0"/>
              <w:jc w:val="center"/>
              <w:textAlignment w:val="auto"/>
            </w:pPr>
          </w:p>
        </w:tc>
        <w:tc>
          <w:tcPr>
            <w:tcW w:w="1985" w:type="dxa"/>
            <w:shd w:val="clear" w:color="FFFFFF" w:fill="FFFFFF"/>
            <w:vAlign w:val="center"/>
          </w:tcPr>
          <w:p>
            <w:pPr>
              <w:pageBreakBefore w:val="0"/>
              <w:jc w:val="right"/>
              <w:textAlignment w:val="auto"/>
            </w:pPr>
            <w:r>
              <w:rPr>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b w:val="0"/>
                <w:i w:val="0"/>
                <w:color w:val="000000"/>
                <w:position w:val="-1"/>
                <w:sz w:val="20"/>
                <w:u w:val="none"/>
              </w:rPr>
              <w:t xml:space="preserve">  计提专用基金</w:t>
            </w:r>
          </w:p>
        </w:tc>
        <w:tc>
          <w:tcPr>
            <w:tcW w:w="1417" w:type="dxa"/>
            <w:shd w:val="clear" w:color="FFFFFF" w:fill="FFFFFF"/>
            <w:vAlign w:val="center"/>
          </w:tcPr>
          <w:p>
            <w:pPr>
              <w:pageBreakBefore w:val="0"/>
              <w:jc w:val="center"/>
              <w:textAlignment w:val="auto"/>
            </w:pPr>
          </w:p>
        </w:tc>
        <w:tc>
          <w:tcPr>
            <w:tcW w:w="1985" w:type="dxa"/>
            <w:shd w:val="clear" w:color="FFFFFF" w:fill="FFFFFF"/>
            <w:vAlign w:val="center"/>
          </w:tcPr>
          <w:p>
            <w:pPr>
              <w:pageBreakBefore w:val="0"/>
              <w:jc w:val="right"/>
              <w:textAlignment w:val="auto"/>
            </w:pPr>
            <w:r>
              <w:rPr>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b w:val="0"/>
                <w:i w:val="0"/>
                <w:color w:val="000000"/>
                <w:position w:val="-1"/>
                <w:sz w:val="20"/>
                <w:u w:val="none"/>
              </w:rPr>
              <w:t xml:space="preserve">  资产处置费用</w:t>
            </w:r>
          </w:p>
        </w:tc>
        <w:tc>
          <w:tcPr>
            <w:tcW w:w="1417" w:type="dxa"/>
            <w:shd w:val="clear" w:color="FFFFFF" w:fill="FFFFFF"/>
            <w:vAlign w:val="center"/>
          </w:tcPr>
          <w:p>
            <w:pPr>
              <w:pageBreakBefore w:val="0"/>
              <w:jc w:val="center"/>
              <w:textAlignment w:val="auto"/>
            </w:pPr>
          </w:p>
        </w:tc>
        <w:tc>
          <w:tcPr>
            <w:tcW w:w="1985" w:type="dxa"/>
            <w:shd w:val="clear" w:color="FFFFFF" w:fill="FFFFFF"/>
            <w:vAlign w:val="center"/>
          </w:tcPr>
          <w:p>
            <w:pPr>
              <w:pageBreakBefore w:val="0"/>
              <w:jc w:val="right"/>
              <w:textAlignment w:val="auto"/>
            </w:pPr>
            <w:r>
              <w:rPr>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b w:val="0"/>
                <w:i w:val="0"/>
                <w:color w:val="000000"/>
                <w:position w:val="-1"/>
                <w:sz w:val="20"/>
                <w:u w:val="none"/>
              </w:rPr>
              <w:t xml:space="preserve">  上缴上级费用</w:t>
            </w:r>
          </w:p>
        </w:tc>
        <w:tc>
          <w:tcPr>
            <w:tcW w:w="1417" w:type="dxa"/>
            <w:shd w:val="clear" w:color="FFFFFF" w:fill="FFFFFF"/>
            <w:vAlign w:val="center"/>
          </w:tcPr>
          <w:p>
            <w:pPr>
              <w:pageBreakBefore w:val="0"/>
              <w:jc w:val="center"/>
              <w:textAlignment w:val="auto"/>
            </w:pPr>
          </w:p>
        </w:tc>
        <w:tc>
          <w:tcPr>
            <w:tcW w:w="1985" w:type="dxa"/>
            <w:shd w:val="clear" w:color="FFFFFF" w:fill="FFFFFF"/>
            <w:vAlign w:val="center"/>
          </w:tcPr>
          <w:p>
            <w:pPr>
              <w:pageBreakBefore w:val="0"/>
              <w:jc w:val="right"/>
              <w:textAlignment w:val="auto"/>
            </w:pPr>
            <w:r>
              <w:rPr>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b w:val="0"/>
                <w:i w:val="0"/>
                <w:color w:val="000000"/>
                <w:position w:val="-1"/>
                <w:sz w:val="20"/>
                <w:u w:val="none"/>
              </w:rPr>
              <w:t xml:space="preserve">  对附属单位补助费用</w:t>
            </w:r>
          </w:p>
        </w:tc>
        <w:tc>
          <w:tcPr>
            <w:tcW w:w="1417" w:type="dxa"/>
            <w:shd w:val="clear" w:color="FFFFFF" w:fill="FFFFFF"/>
            <w:vAlign w:val="center"/>
          </w:tcPr>
          <w:p>
            <w:pPr>
              <w:pageBreakBefore w:val="0"/>
              <w:jc w:val="center"/>
              <w:textAlignment w:val="auto"/>
            </w:pPr>
          </w:p>
        </w:tc>
        <w:tc>
          <w:tcPr>
            <w:tcW w:w="1985" w:type="dxa"/>
            <w:shd w:val="clear" w:color="FFFFFF" w:fill="FFFFFF"/>
            <w:vAlign w:val="center"/>
          </w:tcPr>
          <w:p>
            <w:pPr>
              <w:pageBreakBefore w:val="0"/>
              <w:jc w:val="right"/>
              <w:textAlignment w:val="auto"/>
            </w:pPr>
            <w:r>
              <w:rPr>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b w:val="0"/>
                <w:i w:val="0"/>
                <w:color w:val="000000"/>
                <w:position w:val="-1"/>
                <w:sz w:val="20"/>
                <w:u w:val="none"/>
              </w:rPr>
              <w:t xml:space="preserve">  所得税费用</w:t>
            </w:r>
          </w:p>
        </w:tc>
        <w:tc>
          <w:tcPr>
            <w:tcW w:w="1417" w:type="dxa"/>
            <w:shd w:val="clear" w:color="FFFFFF" w:fill="FFFFFF"/>
            <w:vAlign w:val="center"/>
          </w:tcPr>
          <w:p>
            <w:pPr>
              <w:pageBreakBefore w:val="0"/>
              <w:jc w:val="center"/>
              <w:textAlignment w:val="auto"/>
            </w:pPr>
          </w:p>
        </w:tc>
        <w:tc>
          <w:tcPr>
            <w:tcW w:w="1985" w:type="dxa"/>
            <w:shd w:val="clear" w:color="FFFFFF" w:fill="FFFFFF"/>
            <w:vAlign w:val="center"/>
          </w:tcPr>
          <w:p>
            <w:pPr>
              <w:pageBreakBefore w:val="0"/>
              <w:jc w:val="right"/>
              <w:textAlignment w:val="auto"/>
            </w:pPr>
            <w:r>
              <w:rPr>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trPr>
        <w:tc>
          <w:tcPr>
            <w:tcW w:w="3687" w:type="dxa"/>
            <w:shd w:val="clear" w:color="FFFFFF" w:fill="FFFFFF"/>
            <w:vAlign w:val="center"/>
          </w:tcPr>
          <w:p>
            <w:pPr>
              <w:pageBreakBefore w:val="0"/>
              <w:jc w:val="left"/>
              <w:textAlignment w:val="auto"/>
            </w:pPr>
            <w:r>
              <w:rPr>
                <w:b w:val="0"/>
                <w:i w:val="0"/>
                <w:color w:val="000000"/>
                <w:position w:val="-1"/>
                <w:sz w:val="20"/>
                <w:u w:val="none"/>
              </w:rPr>
              <w:t xml:space="preserve">  其他费用</w:t>
            </w:r>
          </w:p>
        </w:tc>
        <w:tc>
          <w:tcPr>
            <w:tcW w:w="1417" w:type="dxa"/>
            <w:shd w:val="clear" w:color="FFFFFF" w:fill="FFFFFF"/>
            <w:vAlign w:val="center"/>
          </w:tcPr>
          <w:p>
            <w:pPr>
              <w:pageBreakBefore w:val="0"/>
              <w:jc w:val="center"/>
              <w:textAlignment w:val="auto"/>
            </w:pPr>
          </w:p>
        </w:tc>
        <w:tc>
          <w:tcPr>
            <w:tcW w:w="1985" w:type="dxa"/>
            <w:shd w:val="clear" w:color="FFFFFF" w:fill="FFFFFF"/>
            <w:vAlign w:val="center"/>
          </w:tcPr>
          <w:p>
            <w:pPr>
              <w:pageBreakBefore w:val="0"/>
              <w:jc w:val="right"/>
              <w:textAlignment w:val="auto"/>
            </w:pPr>
            <w:r>
              <w:rPr>
                <w:b w:val="0"/>
                <w:i w:val="0"/>
                <w:color w:val="000000"/>
                <w:position w:val="-1"/>
                <w:sz w:val="20"/>
                <w:u w:val="none"/>
              </w:rPr>
              <w:t>0.00</w:t>
            </w:r>
          </w:p>
        </w:tc>
        <w:tc>
          <w:tcPr>
            <w:tcW w:w="1984" w:type="dxa"/>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455" w:hRule="atLeast"/>
        </w:trPr>
        <w:tc>
          <w:tcPr>
            <w:tcW w:w="3687" w:type="dxa"/>
            <w:tcBorders>
              <w:bottom w:val="single" w:color="auto" w:sz="4" w:space="0"/>
            </w:tcBorders>
            <w:shd w:val="clear" w:color="FFFFFF" w:fill="FFFFFF"/>
            <w:vAlign w:val="center"/>
          </w:tcPr>
          <w:p>
            <w:pPr>
              <w:pageBreakBefore w:val="0"/>
              <w:jc w:val="left"/>
              <w:textAlignment w:val="auto"/>
            </w:pPr>
            <w:r>
              <w:rPr>
                <w:b/>
                <w:i w:val="0"/>
                <w:color w:val="000000"/>
                <w:position w:val="-1"/>
                <w:sz w:val="20"/>
                <w:u w:val="none"/>
              </w:rPr>
              <w:t>费用合计</w:t>
            </w:r>
          </w:p>
        </w:tc>
        <w:tc>
          <w:tcPr>
            <w:tcW w:w="1417" w:type="dxa"/>
            <w:tcBorders>
              <w:bottom w:val="single" w:color="auto" w:sz="4" w:space="0"/>
            </w:tcBorders>
            <w:shd w:val="clear" w:color="FFFFFF" w:fill="FFFFFF"/>
            <w:vAlign w:val="center"/>
          </w:tcPr>
          <w:p>
            <w:pPr>
              <w:pageBreakBefore w:val="0"/>
              <w:jc w:val="center"/>
              <w:textAlignment w:val="auto"/>
            </w:pPr>
          </w:p>
        </w:tc>
        <w:tc>
          <w:tcPr>
            <w:tcW w:w="1985" w:type="dxa"/>
            <w:tcBorders>
              <w:bottom w:val="single" w:color="auto" w:sz="4" w:space="0"/>
            </w:tcBorders>
            <w:shd w:val="clear" w:color="FFFFFF" w:fill="FFFFFF"/>
            <w:vAlign w:val="center"/>
          </w:tcPr>
          <w:p>
            <w:pPr>
              <w:pageBreakBefore w:val="0"/>
              <w:jc w:val="right"/>
              <w:textAlignment w:val="auto"/>
            </w:pPr>
            <w:r>
              <w:rPr>
                <w:b w:val="0"/>
                <w:i w:val="0"/>
                <w:color w:val="000000"/>
                <w:position w:val="-1"/>
                <w:sz w:val="20"/>
                <w:u w:val="none"/>
              </w:rPr>
              <w:t>2,408.77</w:t>
            </w:r>
          </w:p>
        </w:tc>
        <w:tc>
          <w:tcPr>
            <w:tcW w:w="1984" w:type="dxa"/>
            <w:tcBorders>
              <w:bottom w:val="single" w:color="auto" w:sz="4" w:space="0"/>
            </w:tcBorders>
            <w:shd w:val="clear" w:color="FFFFFF" w:fill="FFFFFF"/>
            <w:vAlign w:val="center"/>
          </w:tcPr>
          <w:p>
            <w:pPr>
              <w:pageBreakBefore w:val="0"/>
              <w:jc w:val="right"/>
              <w:textAlignment w:val="auto"/>
            </w:pPr>
            <w:r>
              <w:rPr>
                <w:b w:val="0"/>
                <w:i w:val="0"/>
                <w:color w:val="000000"/>
                <w:position w:val="-1"/>
                <w:sz w:val="20"/>
                <w:u w:val="none"/>
              </w:rPr>
              <w:t>0.00</w:t>
            </w:r>
          </w:p>
        </w:tc>
      </w:tr>
      <w:tr>
        <w:tblPrEx>
          <w:tblLayout w:type="fixed"/>
          <w:tblCellMar>
            <w:top w:w="0" w:type="dxa"/>
            <w:left w:w="108" w:type="dxa"/>
            <w:bottom w:w="0" w:type="dxa"/>
            <w:right w:w="108" w:type="dxa"/>
          </w:tblCellMar>
        </w:tblPrEx>
        <w:trPr>
          <w:trHeight w:val="455" w:hRule="atLeast"/>
        </w:trPr>
        <w:tc>
          <w:tcPr>
            <w:tcW w:w="3687" w:type="dxa"/>
            <w:tcBorders>
              <w:bottom w:val="single" w:color="auto" w:sz="4" w:space="0"/>
            </w:tcBorders>
            <w:shd w:val="clear" w:color="FFFFFF" w:fill="FFFFFF"/>
            <w:vAlign w:val="center"/>
          </w:tcPr>
          <w:p>
            <w:pPr>
              <w:pageBreakBefore w:val="0"/>
              <w:jc w:val="center"/>
              <w:textAlignment w:val="auto"/>
            </w:pPr>
            <w:r>
              <w:rPr>
                <w:b/>
                <w:i w:val="0"/>
                <w:color w:val="000000"/>
                <w:position w:val="-1"/>
                <w:sz w:val="20"/>
                <w:u w:val="none"/>
              </w:rPr>
              <w:t>本年盈余</w:t>
            </w:r>
          </w:p>
        </w:tc>
        <w:tc>
          <w:tcPr>
            <w:tcW w:w="1417" w:type="dxa"/>
            <w:tcBorders>
              <w:bottom w:val="single" w:color="auto" w:sz="4" w:space="0"/>
            </w:tcBorders>
            <w:shd w:val="clear" w:color="FFFFFF" w:fill="FFFFFF"/>
            <w:vAlign w:val="center"/>
          </w:tcPr>
          <w:p>
            <w:pPr>
              <w:pageBreakBefore w:val="0"/>
              <w:jc w:val="center"/>
              <w:textAlignment w:val="auto"/>
            </w:pPr>
          </w:p>
        </w:tc>
        <w:tc>
          <w:tcPr>
            <w:tcW w:w="1985" w:type="dxa"/>
            <w:tcBorders>
              <w:bottom w:val="single" w:color="auto" w:sz="4" w:space="0"/>
            </w:tcBorders>
            <w:shd w:val="clear" w:color="FFFFFF" w:fill="FFFFFF"/>
            <w:vAlign w:val="center"/>
          </w:tcPr>
          <w:p>
            <w:pPr>
              <w:pageBreakBefore w:val="0"/>
              <w:jc w:val="right"/>
              <w:textAlignment w:val="auto"/>
            </w:pPr>
            <w:r>
              <w:rPr>
                <w:b w:val="0"/>
                <w:i w:val="0"/>
                <w:color w:val="000000"/>
                <w:position w:val="-1"/>
                <w:sz w:val="20"/>
                <w:u w:val="none"/>
              </w:rPr>
              <w:t>247.38</w:t>
            </w:r>
          </w:p>
        </w:tc>
        <w:tc>
          <w:tcPr>
            <w:tcW w:w="1984" w:type="dxa"/>
            <w:tcBorders>
              <w:bottom w:val="single" w:color="auto" w:sz="4" w:space="0"/>
            </w:tcBorders>
            <w:shd w:val="clear" w:color="FFFFFF" w:fill="FFFFFF"/>
            <w:vAlign w:val="center"/>
          </w:tcPr>
          <w:p>
            <w:pPr>
              <w:pageBreakBefore w:val="0"/>
              <w:jc w:val="right"/>
              <w:textAlignment w:val="auto"/>
            </w:pPr>
            <w:r>
              <w:rPr>
                <w:b w:val="0"/>
                <w:i w:val="0"/>
                <w:color w:val="000000"/>
                <w:position w:val="-1"/>
                <w:sz w:val="20"/>
                <w:u w:val="none"/>
              </w:rPr>
              <w:t>0.00</w:t>
            </w:r>
          </w:p>
        </w:tc>
      </w:tr>
    </w:tbl>
    <w:p>
      <w:pPr>
        <w:rPr>
          <w:sz w:val="22"/>
          <w:szCs w:val="22"/>
        </w:rPr>
      </w:pPr>
    </w:p>
    <w:p>
      <w:pPr>
        <w:rPr>
          <w:position w:val="9"/>
          <w:sz w:val="9"/>
          <w:szCs w:val="9"/>
        </w:rPr>
      </w:pPr>
    </w:p>
    <w:p>
      <w:pPr>
        <w:rPr>
          <w:position w:val="9"/>
          <w:sz w:val="9"/>
          <w:szCs w:val="9"/>
        </w:rPr>
      </w:pPr>
    </w:p>
    <w:p/>
    <w:p/>
    <w:p/>
    <w:p/>
    <w:p/>
    <w:p/>
    <w:p/>
    <w:p/>
    <w:p>
      <w:pPr>
        <w:spacing w:before="57" w:line="331" w:lineRule="auto"/>
        <w:ind w:left="217" w:right="371" w:hanging="1"/>
        <w:rPr>
          <w:sz w:val="18"/>
          <w:szCs w:val="18"/>
        </w:rPr>
      </w:pPr>
    </w:p>
    <w:p>
      <w:pPr>
        <w:spacing w:before="57" w:line="331" w:lineRule="auto"/>
        <w:ind w:left="217" w:right="371" w:hanging="1"/>
        <w:rPr>
          <w:sz w:val="18"/>
          <w:szCs w:val="18"/>
        </w:rPr>
      </w:pPr>
    </w:p>
    <w:p>
      <w:pPr>
        <w:spacing w:before="57" w:line="331" w:lineRule="auto"/>
        <w:ind w:left="217" w:right="371" w:hanging="1"/>
        <w:rPr>
          <w:sz w:val="18"/>
          <w:szCs w:val="18"/>
        </w:rPr>
      </w:pPr>
    </w:p>
    <w:p>
      <w:pPr>
        <w:spacing w:before="57" w:line="331" w:lineRule="auto"/>
        <w:ind w:left="217" w:right="371" w:hanging="1"/>
        <w:rPr>
          <w:sz w:val="18"/>
          <w:szCs w:val="18"/>
        </w:rPr>
      </w:pPr>
    </w:p>
    <w:p>
      <w:pPr>
        <w:spacing w:before="57" w:line="331" w:lineRule="auto"/>
        <w:ind w:left="217" w:right="371" w:hanging="1"/>
        <w:rPr>
          <w:sz w:val="18"/>
          <w:szCs w:val="18"/>
        </w:rPr>
      </w:pPr>
    </w:p>
    <w:p>
      <w:pPr>
        <w:pStyle w:val="3"/>
        <w:spacing w:before="0" w:after="0" w:line="360" w:lineRule="auto"/>
        <w:ind w:firstLine="602" w:firstLineChars="200"/>
        <w:jc w:val="left"/>
        <w:rPr>
          <w:rFonts w:asciiTheme="minorEastAsia" w:hAnsiTheme="minorEastAsia" w:eastAsiaTheme="minorEastAsia"/>
        </w:rPr>
      </w:pPr>
      <w:bookmarkStart w:id="44" w:name="_Toc35500806"/>
      <w:bookmarkStart w:id="45" w:name="_Toc35452580"/>
      <w:bookmarkStart w:id="46" w:name="_Toc333610272"/>
      <w:r>
        <w:rPr>
          <w:rFonts w:asciiTheme="minorEastAsia" w:hAnsiTheme="minorEastAsia" w:eastAsiaTheme="minorEastAsia"/>
        </w:rPr>
        <w:t>（二）政府部门会计报表附注</w:t>
      </w:r>
      <w:bookmarkEnd w:id="44"/>
      <w:bookmarkEnd w:id="45"/>
    </w:p>
    <w:p>
      <w:pPr>
        <w:pStyle w:val="4"/>
        <w:spacing w:before="0" w:after="0" w:line="360" w:lineRule="auto"/>
        <w:ind w:firstLine="602"/>
        <w:jc w:val="left"/>
        <w:rPr>
          <w:rFonts w:ascii="仿宋" w:hAnsi="仿宋" w:eastAsia="仿宋"/>
          <w:b/>
        </w:rPr>
      </w:pPr>
      <w:bookmarkStart w:id="47" w:name="1.会计报表编制基础。（略）"/>
      <w:bookmarkEnd w:id="47"/>
      <w:bookmarkStart w:id="48" w:name="2.遵循相关制度规定的声明。（略）"/>
      <w:bookmarkEnd w:id="48"/>
      <w:bookmarkStart w:id="49" w:name="_Toc35452581"/>
      <w:bookmarkStart w:id="50" w:name="_Toc35500807"/>
      <w:bookmarkStart w:id="51" w:name="_Toc35452582"/>
      <w:r>
        <w:rPr>
          <w:rFonts w:ascii="仿宋" w:hAnsi="仿宋" w:eastAsia="仿宋"/>
          <w:b/>
        </w:rPr>
        <w:t>1.会计报表编制基础。</w:t>
      </w:r>
      <w:bookmarkEnd w:id="49"/>
      <w:bookmarkEnd w:id="50"/>
    </w:p>
    <w:p>
      <w:pPr>
        <w:pStyle w:val="110"/>
        <w:ind w:firstLine="602"/>
        <w:jc w:val="both"/>
        <w:rPr>
          <w:rFonts w:hint="eastAsia" w:eastAsia="仿宋_GB2312"/>
          <w:color w:val="auto"/>
          <w:lang w:eastAsia="zh-CN"/>
        </w:rPr>
      </w:pPr>
      <w:r>
        <w:rPr>
          <w:rFonts w:hint="eastAsia" w:ascii="仿宋_GB2312" w:hAnsi="仿宋_GB2312" w:cs="仿宋_GB2312"/>
          <w:color w:val="auto"/>
          <w:szCs w:val="30"/>
        </w:rPr>
        <w:t>政府部门会计报表以权责发生制为基础编制</w:t>
      </w:r>
      <w:r>
        <w:rPr>
          <w:rFonts w:hint="eastAsia" w:ascii="仿宋_GB2312" w:hAnsi="仿宋_GB2312" w:cs="仿宋_GB2312"/>
          <w:color w:val="auto"/>
          <w:szCs w:val="30"/>
          <w:lang w:eastAsia="zh-CN"/>
        </w:rPr>
        <w:t>。</w:t>
      </w:r>
    </w:p>
    <w:p>
      <w:pPr>
        <w:spacing w:before="2"/>
        <w:rPr>
          <w:rFonts w:ascii="仿宋" w:hAnsi="仿宋" w:eastAsia="仿宋" w:cs="Times New Roman"/>
          <w:b/>
          <w:bCs/>
          <w:kern w:val="2"/>
          <w:sz w:val="30"/>
          <w:szCs w:val="28"/>
        </w:rPr>
      </w:pPr>
    </w:p>
    <w:p>
      <w:pPr>
        <w:pStyle w:val="4"/>
        <w:spacing w:before="0" w:after="0" w:line="360" w:lineRule="auto"/>
        <w:ind w:firstLine="602"/>
        <w:jc w:val="left"/>
        <w:rPr>
          <w:rFonts w:ascii="仿宋" w:hAnsi="仿宋" w:eastAsia="仿宋"/>
          <w:b/>
        </w:rPr>
      </w:pPr>
      <w:bookmarkStart w:id="52" w:name="_Toc35500808"/>
      <w:r>
        <w:rPr>
          <w:rFonts w:ascii="仿宋" w:hAnsi="仿宋" w:eastAsia="仿宋"/>
          <w:b/>
        </w:rPr>
        <w:t>2.遵循相关制度规定的声明。</w:t>
      </w:r>
      <w:bookmarkEnd w:id="51"/>
      <w:bookmarkEnd w:id="52"/>
    </w:p>
    <w:p>
      <w:pPr>
        <w:pStyle w:val="110"/>
        <w:spacing w:line="360" w:lineRule="auto"/>
        <w:ind w:firstLine="600"/>
        <w:jc w:val="both"/>
        <w:rPr>
          <w:rFonts w:ascii="仿宋_GB2312" w:hAnsi="仿宋_GB2312" w:cs="仿宋_GB2312"/>
          <w:color w:val="auto"/>
          <w:szCs w:val="30"/>
        </w:rPr>
      </w:pPr>
      <w:r>
        <w:rPr>
          <w:rFonts w:hint="eastAsia" w:ascii="仿宋_GB2312" w:hAnsi="仿宋_GB2312" w:cs="仿宋_GB2312"/>
          <w:color w:val="auto"/>
          <w:szCs w:val="30"/>
        </w:rPr>
        <w:t>政府部门应当声明编制的会计报表符合政府会计准则、相关会计制度和财务报告编制规定的要求，如实反映政府部门的财务状况、运行情况等有关信息。</w:t>
      </w:r>
    </w:p>
    <w:p>
      <w:pPr>
        <w:pStyle w:val="4"/>
        <w:numPr>
          <w:ilvl w:val="0"/>
          <w:numId w:val="1"/>
        </w:numPr>
        <w:spacing w:before="0" w:after="0" w:line="360" w:lineRule="auto"/>
        <w:ind w:firstLine="602"/>
        <w:jc w:val="left"/>
        <w:rPr>
          <w:rFonts w:ascii="仿宋" w:hAnsi="仿宋" w:eastAsia="仿宋"/>
          <w:b/>
        </w:rPr>
      </w:pPr>
      <w:bookmarkStart w:id="53" w:name="3.合并范围。（略）"/>
      <w:bookmarkEnd w:id="53"/>
      <w:bookmarkStart w:id="54" w:name="_Toc35452583"/>
      <w:bookmarkStart w:id="55" w:name="_Toc35500809"/>
      <w:r>
        <w:rPr>
          <w:rFonts w:ascii="仿宋" w:hAnsi="仿宋" w:eastAsia="仿宋"/>
          <w:b/>
        </w:rPr>
        <w:t>合并范围。</w:t>
      </w:r>
      <w:bookmarkEnd w:id="54"/>
      <w:bookmarkEnd w:id="55"/>
    </w:p>
    <w:tbl>
      <w:tblPr>
        <w:tblStyle w:val="41"/>
        <w:tblW w:w="8622" w:type="dxa"/>
        <w:jc w:val="center"/>
        <w:tblInd w:w="0" w:type="dxa"/>
        <w:tblLayout w:type="fixed"/>
        <w:tblCellMar>
          <w:top w:w="0" w:type="dxa"/>
          <w:left w:w="0" w:type="dxa"/>
          <w:bottom w:w="0" w:type="dxa"/>
          <w:right w:w="0" w:type="dxa"/>
        </w:tblCellMar>
      </w:tblPr>
      <w:tblGrid>
        <w:gridCol w:w="1031"/>
        <w:gridCol w:w="3910"/>
        <w:gridCol w:w="2230"/>
        <w:gridCol w:w="1451"/>
      </w:tblGrid>
      <w:tr>
        <w:tblPrEx>
          <w:tblLayout w:type="fixed"/>
          <w:tblCellMar>
            <w:top w:w="0" w:type="dxa"/>
            <w:left w:w="0" w:type="dxa"/>
            <w:bottom w:w="0" w:type="dxa"/>
            <w:right w:w="0" w:type="dxa"/>
          </w:tblCellMar>
        </w:tblPrEx>
        <w:trPr>
          <w:trHeight w:val="23" w:hRule="atLeast"/>
          <w:jc w:val="center"/>
        </w:trPr>
        <w:tc>
          <w:tcPr>
            <w:tcW w:w="8622" w:type="dxa"/>
            <w:gridSpan w:val="4"/>
            <w:tcBorders>
              <w:top w:val="nil"/>
              <w:left w:val="nil"/>
              <w:bottom w:val="single" w:color="auto" w:sz="4" w:space="0"/>
              <w:right w:val="nil"/>
            </w:tcBorders>
            <w:shd w:val="clear" w:color="FFFFFF" w:fill="FFFFFF"/>
          </w:tcPr>
          <w:p>
            <w:pPr>
              <w:pStyle w:val="144"/>
              <w:spacing w:line="260" w:lineRule="exact"/>
              <w:jc w:val="center"/>
              <w:rPr>
                <w:rFonts w:ascii="宋体" w:hAnsi="宋体" w:eastAsia="宋体" w:cs="宋体"/>
                <w:b/>
                <w:bCs/>
                <w:sz w:val="20"/>
                <w:szCs w:val="20"/>
              </w:rPr>
            </w:pPr>
            <w:r>
              <w:rPr>
                <w:rFonts w:ascii="宋体" w:hAnsi="宋体" w:eastAsia="宋体" w:cs="宋体"/>
                <w:b/>
                <w:bCs/>
                <w:sz w:val="20"/>
                <w:szCs w:val="20"/>
              </w:rPr>
              <w:t>××年度部门清单</w:t>
            </w:r>
          </w:p>
        </w:tc>
      </w:tr>
      <w:tr>
        <w:tblPrEx>
          <w:tblLayout w:type="fixed"/>
          <w:tblCellMar>
            <w:top w:w="0" w:type="dxa"/>
            <w:left w:w="0" w:type="dxa"/>
            <w:bottom w:w="0" w:type="dxa"/>
            <w:right w:w="0" w:type="dxa"/>
          </w:tblCellMar>
        </w:tblPrEx>
        <w:trPr>
          <w:trHeight w:val="23" w:hRule="atLeast"/>
          <w:jc w:val="center"/>
        </w:trPr>
        <w:tc>
          <w:tcPr>
            <w:tcW w:w="1031" w:type="dxa"/>
            <w:tcBorders>
              <w:top w:val="single" w:color="auto" w:sz="4" w:space="0"/>
              <w:left w:val="nil"/>
              <w:bottom w:val="single" w:color="auto" w:sz="4" w:space="0"/>
              <w:right w:val="nil"/>
            </w:tcBorders>
            <w:shd w:val="clear" w:color="FFFFFF" w:fill="FFFFFF"/>
          </w:tcPr>
          <w:p>
            <w:pPr>
              <w:pStyle w:val="144"/>
              <w:spacing w:before="40"/>
              <w:jc w:val="center"/>
              <w:rPr>
                <w:rFonts w:ascii="宋体" w:hAnsi="宋体" w:eastAsia="宋体" w:cs="宋体"/>
                <w:sz w:val="20"/>
                <w:szCs w:val="20"/>
              </w:rPr>
            </w:pPr>
            <w:r>
              <w:rPr>
                <w:rFonts w:ascii="宋体" w:hAnsi="宋体" w:eastAsia="宋体" w:cs="宋体"/>
                <w:b/>
                <w:bCs/>
                <w:sz w:val="20"/>
                <w:szCs w:val="20"/>
              </w:rPr>
              <w:t>序号</w:t>
            </w:r>
          </w:p>
        </w:tc>
        <w:tc>
          <w:tcPr>
            <w:tcW w:w="3910" w:type="dxa"/>
            <w:tcBorders>
              <w:top w:val="single" w:color="auto" w:sz="4" w:space="0"/>
              <w:left w:val="nil"/>
              <w:bottom w:val="single" w:color="auto" w:sz="4" w:space="0"/>
              <w:right w:val="nil"/>
            </w:tcBorders>
            <w:shd w:val="clear" w:color="FFFFFF" w:fill="FFFFFF"/>
          </w:tcPr>
          <w:p>
            <w:pPr>
              <w:pStyle w:val="144"/>
              <w:spacing w:before="40"/>
              <w:jc w:val="center"/>
              <w:rPr>
                <w:rFonts w:ascii="宋体" w:hAnsi="宋体" w:eastAsia="宋体" w:cs="宋体"/>
                <w:sz w:val="20"/>
                <w:szCs w:val="20"/>
              </w:rPr>
            </w:pPr>
            <w:r>
              <w:rPr>
                <w:rFonts w:hint="eastAsia" w:ascii="宋体" w:hAnsi="宋体" w:eastAsia="宋体" w:cs="宋体"/>
                <w:b/>
                <w:bCs/>
                <w:sz w:val="20"/>
                <w:szCs w:val="20"/>
              </w:rPr>
              <w:t>单位名称</w:t>
            </w:r>
          </w:p>
        </w:tc>
        <w:tc>
          <w:tcPr>
            <w:tcW w:w="2230" w:type="dxa"/>
            <w:tcBorders>
              <w:top w:val="single" w:color="auto" w:sz="4" w:space="0"/>
              <w:left w:val="nil"/>
              <w:bottom w:val="single" w:color="auto" w:sz="4" w:space="0"/>
              <w:right w:val="nil"/>
            </w:tcBorders>
            <w:shd w:val="clear" w:color="FFFFFF" w:fill="FFFFFF"/>
          </w:tcPr>
          <w:p>
            <w:pPr>
              <w:pStyle w:val="144"/>
              <w:spacing w:before="40"/>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单位性质</w:t>
            </w:r>
          </w:p>
        </w:tc>
        <w:tc>
          <w:tcPr>
            <w:tcW w:w="1451" w:type="dxa"/>
            <w:tcBorders>
              <w:top w:val="single" w:color="auto" w:sz="4" w:space="0"/>
              <w:left w:val="nil"/>
              <w:bottom w:val="single" w:color="auto" w:sz="4" w:space="0"/>
              <w:right w:val="nil"/>
            </w:tcBorders>
            <w:shd w:val="clear" w:color="FFFFFF" w:fill="FFFFFF"/>
          </w:tcPr>
          <w:p>
            <w:pPr>
              <w:pStyle w:val="144"/>
              <w:spacing w:before="40"/>
              <w:jc w:val="center"/>
              <w:rPr>
                <w:rFonts w:ascii="宋体" w:hAnsi="宋体" w:eastAsia="宋体" w:cs="宋体"/>
                <w:sz w:val="20"/>
                <w:szCs w:val="20"/>
              </w:rPr>
            </w:pPr>
            <w:r>
              <w:rPr>
                <w:rFonts w:hint="eastAsia" w:ascii="宋体" w:hAnsi="宋体" w:eastAsia="宋体" w:cs="宋体"/>
                <w:b/>
                <w:bCs/>
                <w:sz w:val="20"/>
                <w:szCs w:val="20"/>
              </w:rPr>
              <w:t>实有人数</w:t>
            </w:r>
          </w:p>
        </w:tc>
      </w:tr>
      <w:tr>
        <w:tblPrEx>
          <w:tblLayout w:type="fixed"/>
          <w:tblCellMar>
            <w:top w:w="0" w:type="dxa"/>
            <w:left w:w="0" w:type="dxa"/>
            <w:bottom w:w="0" w:type="dxa"/>
            <w:right w:w="0" w:type="dxa"/>
          </w:tblCellMar>
        </w:tblPrEx>
        <w:trPr>
          <w:trHeight w:val="23" w:hRule="exact"/>
          <w:jc w:val="center"/>
        </w:trPr>
        <w:tc>
          <w:tcPr>
            <w:tcW w:w="1031" w:type="dxa"/>
            <w:tcBorders>
              <w:top w:val="single" w:color="auto" w:sz="4" w:space="0"/>
              <w:left w:val="nil"/>
              <w:bottom w:val="nil"/>
              <w:right w:val="nil"/>
            </w:tcBorders>
            <w:shd w:val="clear" w:color="FFFFFF" w:fill="FFFFFF"/>
          </w:tcPr>
          <w:p>
            <w:pPr>
              <w:pStyle w:val="144"/>
              <w:spacing w:before="40"/>
              <w:ind w:left="460"/>
              <w:rPr>
                <w:rFonts w:ascii="宋体" w:hAnsi="宋体" w:eastAsia="宋体" w:cs="宋体"/>
                <w:b/>
                <w:bCs/>
                <w:sz w:val="20"/>
                <w:szCs w:val="20"/>
              </w:rPr>
            </w:pPr>
          </w:p>
        </w:tc>
        <w:tc>
          <w:tcPr>
            <w:tcW w:w="3910" w:type="dxa"/>
            <w:tcBorders>
              <w:top w:val="single" w:color="auto" w:sz="4" w:space="0"/>
              <w:left w:val="nil"/>
              <w:bottom w:val="nil"/>
              <w:right w:val="single" w:color="auto" w:sz="4" w:space="0"/>
            </w:tcBorders>
            <w:shd w:val="clear" w:color="FFFFFF" w:fill="FFFFFF"/>
          </w:tcPr>
          <w:p>
            <w:pPr>
              <w:pStyle w:val="144"/>
              <w:spacing w:before="40"/>
              <w:ind w:left="759"/>
              <w:rPr>
                <w:rFonts w:ascii="宋体" w:hAnsi="宋体" w:eastAsia="宋体" w:cs="宋体"/>
                <w:b/>
                <w:bCs/>
                <w:sz w:val="20"/>
                <w:szCs w:val="20"/>
              </w:rPr>
            </w:pPr>
          </w:p>
        </w:tc>
        <w:tc>
          <w:tcPr>
            <w:tcW w:w="2230" w:type="dxa"/>
            <w:tcBorders>
              <w:top w:val="single" w:color="auto" w:sz="4" w:space="0"/>
              <w:left w:val="single" w:color="auto" w:sz="4" w:space="0"/>
              <w:bottom w:val="nil"/>
              <w:right w:val="nil"/>
            </w:tcBorders>
            <w:shd w:val="clear" w:color="FFFFFF" w:fill="FFFFFF"/>
          </w:tcPr>
          <w:p>
            <w:pPr>
              <w:pStyle w:val="144"/>
              <w:spacing w:before="40"/>
              <w:ind w:left="759"/>
              <w:rPr>
                <w:rFonts w:ascii="宋体" w:hAnsi="宋体" w:eastAsia="宋体" w:cs="宋体"/>
                <w:b/>
                <w:bCs/>
                <w:sz w:val="20"/>
                <w:szCs w:val="20"/>
              </w:rPr>
            </w:pPr>
          </w:p>
        </w:tc>
        <w:tc>
          <w:tcPr>
            <w:tcW w:w="1451" w:type="dxa"/>
            <w:tcBorders>
              <w:top w:val="single" w:color="auto" w:sz="4" w:space="0"/>
              <w:left w:val="nil"/>
              <w:bottom w:val="nil"/>
              <w:right w:val="nil"/>
            </w:tcBorders>
            <w:shd w:val="clear" w:color="FFFFFF" w:fill="FFFFFF"/>
          </w:tcPr>
          <w:p>
            <w:pPr>
              <w:pStyle w:val="144"/>
              <w:spacing w:before="40"/>
              <w:ind w:left="601"/>
              <w:rPr>
                <w:rFonts w:ascii="宋体" w:hAnsi="宋体" w:eastAsia="宋体" w:cs="宋体"/>
                <w:b/>
                <w:bCs/>
                <w:sz w:val="20"/>
                <w:szCs w:val="20"/>
              </w:rPr>
            </w:pPr>
          </w:p>
        </w:tc>
      </w:tr>
      <w:tr>
        <w:tblPrEx>
          <w:tblLayout w:type="fixed"/>
          <w:tblCellMar>
            <w:top w:w="0" w:type="dxa"/>
            <w:left w:w="0" w:type="dxa"/>
            <w:bottom w:w="0" w:type="dxa"/>
            <w:right w:w="0" w:type="dxa"/>
          </w:tblCellMar>
        </w:tblPrEx>
        <w:trPr>
          <w:trHeight w:val="23" w:hRule="atLeast"/>
          <w:jc w:val="center"/>
        </w:trPr>
        <w:tc>
          <w:tcPr>
            <w:tcW w:w="1031" w:type="dxa"/>
            <w:tcBorders>
              <w:top w:val="nil"/>
              <w:left w:val="nil"/>
              <w:bottom w:val="nil"/>
              <w:right w:val="nil"/>
            </w:tcBorders>
            <w:shd w:val="clear" w:color="FFFFFF" w:fill="FFFFFF"/>
          </w:tcPr>
          <w:p>
            <w:pPr>
              <w:pageBreakBefore w:val="0"/>
              <w:spacing w:before="40"/>
              <w:jc w:val="center"/>
              <w:textAlignment w:val="auto"/>
            </w:pPr>
            <w:r>
              <w:rPr>
                <w:rFonts w:ascii="Times New Roman" w:hAnsi="Times New Roman" w:eastAsia="Times New Roman" w:cs="Times New Roman"/>
                <w:b w:val="0"/>
                <w:i w:val="0"/>
                <w:color w:val="000000"/>
                <w:position w:val="-1"/>
                <w:sz w:val="20"/>
                <w:u w:val="none"/>
              </w:rPr>
              <w:t>1</w:t>
            </w:r>
          </w:p>
        </w:tc>
        <w:tc>
          <w:tcPr>
            <w:tcW w:w="3910" w:type="dxa"/>
            <w:tcBorders>
              <w:top w:val="nil"/>
              <w:left w:val="nil"/>
              <w:bottom w:val="nil"/>
              <w:right w:val="nil"/>
            </w:tcBorders>
            <w:shd w:val="clear" w:color="FFFFFF" w:fill="FFFFFF"/>
          </w:tcPr>
          <w:p>
            <w:pPr>
              <w:pageBreakBefore w:val="0"/>
              <w:spacing w:before="40"/>
              <w:jc w:val="center"/>
              <w:textAlignment w:val="auto"/>
            </w:pPr>
            <w:r>
              <w:rPr>
                <w:rFonts w:ascii="Times New Roman" w:hAnsi="Times New Roman" w:eastAsia="Times New Roman" w:cs="Times New Roman"/>
                <w:b w:val="0"/>
                <w:i w:val="0"/>
                <w:color w:val="000000"/>
                <w:position w:val="-1"/>
                <w:sz w:val="20"/>
                <w:u w:val="none"/>
              </w:rPr>
              <w:t>重庆市秀山土家族苗族自治县医疗保障局</w:t>
            </w:r>
          </w:p>
        </w:tc>
        <w:tc>
          <w:tcPr>
            <w:tcW w:w="2230" w:type="dxa"/>
            <w:tcBorders>
              <w:top w:val="nil"/>
              <w:left w:val="nil"/>
              <w:bottom w:val="nil"/>
              <w:right w:val="nil"/>
            </w:tcBorders>
            <w:shd w:val="clear" w:color="FFFFFF" w:fill="FFFFFF"/>
          </w:tcPr>
          <w:p>
            <w:pPr>
              <w:pageBreakBefore w:val="0"/>
              <w:spacing w:before="40"/>
              <w:jc w:val="center"/>
              <w:textAlignment w:val="auto"/>
            </w:pPr>
            <w:r>
              <w:rPr>
                <w:rFonts w:ascii="Times New Roman" w:hAnsi="Times New Roman" w:eastAsia="Times New Roman" w:cs="Times New Roman"/>
                <w:b w:val="0"/>
                <w:i w:val="0"/>
                <w:color w:val="000000"/>
                <w:position w:val="-1"/>
                <w:sz w:val="20"/>
                <w:u w:val="none"/>
              </w:rPr>
              <w:t>行政单位</w:t>
            </w:r>
          </w:p>
        </w:tc>
        <w:tc>
          <w:tcPr>
            <w:tcW w:w="1451" w:type="dxa"/>
            <w:tcBorders>
              <w:top w:val="nil"/>
              <w:left w:val="nil"/>
              <w:bottom w:val="nil"/>
              <w:right w:val="nil"/>
            </w:tcBorders>
            <w:shd w:val="clear" w:color="FFFFFF" w:fill="FFFFFF"/>
          </w:tcPr>
          <w:p>
            <w:pPr>
              <w:pageBreakBefore w:val="0"/>
              <w:spacing w:before="40"/>
              <w:jc w:val="center"/>
              <w:textAlignment w:val="auto"/>
            </w:pPr>
            <w:r>
              <w:rPr>
                <w:rFonts w:ascii="Times New Roman" w:hAnsi="Times New Roman" w:eastAsia="Times New Roman" w:cs="Times New Roman"/>
                <w:b w:val="0"/>
                <w:i w:val="0"/>
                <w:color w:val="000000"/>
                <w:position w:val="-1"/>
                <w:sz w:val="20"/>
                <w:u w:val="none"/>
              </w:rPr>
              <w:t>6</w:t>
            </w:r>
          </w:p>
        </w:tc>
      </w:tr>
    </w:tbl>
    <w:p>
      <w:pPr>
        <w:numPr>
          <w:ilvl w:val="0"/>
          <w:numId w:val="0"/>
        </w:numPr>
      </w:pPr>
    </w:p>
    <w:p>
      <w:pPr>
        <w:keepNext w:val="0"/>
        <w:keepLines w:val="0"/>
        <w:pageBreakBefore w:val="0"/>
        <w:widowControl/>
        <w:kinsoku/>
        <w:wordWrap/>
        <w:overflowPunct/>
        <w:topLinePunct w:val="0"/>
        <w:autoSpaceDE/>
        <w:autoSpaceDN/>
        <w:bidi w:val="0"/>
        <w:adjustRightInd/>
        <w:snapToGrid/>
        <w:spacing w:line="360" w:lineRule="auto"/>
        <w:ind w:firstLine="482"/>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rPr>
        <w:t>秀山</w:t>
      </w:r>
      <w:r>
        <w:rPr>
          <w:rFonts w:hint="eastAsia" w:ascii="仿宋" w:hAnsi="仿宋" w:eastAsia="仿宋" w:cs="仿宋"/>
          <w:sz w:val="30"/>
          <w:szCs w:val="30"/>
          <w:lang w:eastAsia="zh-CN"/>
        </w:rPr>
        <w:t>土家族苗族自治县</w:t>
      </w:r>
      <w:r>
        <w:rPr>
          <w:rFonts w:hint="eastAsia" w:ascii="仿宋" w:hAnsi="仿宋" w:eastAsia="仿宋" w:cs="仿宋"/>
          <w:sz w:val="30"/>
          <w:szCs w:val="30"/>
        </w:rPr>
        <w:t>医疗保障局</w:t>
      </w:r>
      <w:r>
        <w:rPr>
          <w:rFonts w:hint="eastAsia" w:ascii="仿宋" w:hAnsi="仿宋" w:eastAsia="仿宋" w:cs="仿宋"/>
          <w:sz w:val="30"/>
          <w:szCs w:val="30"/>
          <w:lang w:eastAsia="zh-CN"/>
        </w:rPr>
        <w:t>因国家机构改革于</w:t>
      </w:r>
      <w:r>
        <w:rPr>
          <w:rFonts w:hint="eastAsia" w:ascii="仿宋" w:hAnsi="仿宋" w:eastAsia="仿宋" w:cs="仿宋"/>
          <w:sz w:val="30"/>
          <w:szCs w:val="30"/>
        </w:rPr>
        <w:t>2019年3月组建成立的政府工作部门，为正科级</w:t>
      </w:r>
      <w:r>
        <w:rPr>
          <w:rFonts w:hint="eastAsia" w:ascii="仿宋" w:hAnsi="仿宋" w:eastAsia="仿宋" w:cs="仿宋"/>
          <w:sz w:val="30"/>
          <w:szCs w:val="30"/>
          <w:lang w:eastAsia="zh-CN"/>
        </w:rPr>
        <w:t>行政单位</w:t>
      </w:r>
      <w:r>
        <w:rPr>
          <w:rFonts w:hint="eastAsia" w:ascii="仿宋" w:hAnsi="仿宋" w:eastAsia="仿宋" w:cs="仿宋"/>
          <w:sz w:val="30"/>
          <w:szCs w:val="30"/>
        </w:rPr>
        <w:t>。负责管理秀山县医疗保障事务中心（简称县医保中心）和秀山县医药价格招标采购服务中心（简称县招采中心），其中县医保中心为正科级公益一类管理事业单位、县招采中心为副科级公益一类事业单位。局机关下设3个内设机构，</w:t>
      </w:r>
      <w:r>
        <w:rPr>
          <w:rFonts w:hint="eastAsia" w:ascii="仿宋" w:hAnsi="仿宋" w:eastAsia="仿宋" w:cs="仿宋"/>
          <w:sz w:val="30"/>
          <w:szCs w:val="30"/>
          <w:lang w:eastAsia="zh-CN"/>
        </w:rPr>
        <w:t>分别为办公室、医疗保障科、基金监管科。局机关人员编制数</w:t>
      </w:r>
      <w:r>
        <w:rPr>
          <w:rFonts w:hint="eastAsia" w:ascii="仿宋" w:hAnsi="仿宋" w:eastAsia="仿宋" w:cs="仿宋"/>
          <w:sz w:val="30"/>
          <w:szCs w:val="30"/>
        </w:rPr>
        <w:t>6名，</w:t>
      </w:r>
      <w:r>
        <w:rPr>
          <w:rFonts w:hint="eastAsia" w:ascii="仿宋" w:hAnsi="仿宋" w:eastAsia="仿宋" w:cs="仿宋"/>
          <w:sz w:val="30"/>
          <w:szCs w:val="30"/>
          <w:lang w:eastAsia="zh-CN"/>
        </w:rPr>
        <w:t>实有人数</w:t>
      </w:r>
      <w:r>
        <w:rPr>
          <w:rFonts w:hint="eastAsia" w:ascii="仿宋" w:hAnsi="仿宋" w:eastAsia="仿宋" w:cs="仿宋"/>
          <w:sz w:val="30"/>
          <w:szCs w:val="30"/>
          <w:lang w:val="en-US" w:eastAsia="zh-CN"/>
        </w:rPr>
        <w:t>6名（行政人员）。</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outlineLvl w:val="9"/>
      </w:pPr>
      <w:r>
        <w:rPr>
          <w:rFonts w:hint="eastAsia" w:ascii="仿宋" w:hAnsi="仿宋" w:eastAsia="仿宋" w:cs="仿宋"/>
          <w:bCs w:val="0"/>
          <w:color w:val="000000" w:themeColor="text1"/>
          <w:kern w:val="0"/>
          <w:sz w:val="30"/>
          <w:szCs w:val="30"/>
          <w:lang w:eastAsia="zh-CN"/>
          <w14:textFill>
            <w14:solidFill>
              <w14:schemeClr w14:val="tx1"/>
            </w14:solidFill>
          </w14:textFill>
        </w:rPr>
        <w:t>由于</w:t>
      </w:r>
      <w:r>
        <w:rPr>
          <w:rFonts w:hint="eastAsia" w:ascii="仿宋" w:hAnsi="仿宋" w:eastAsia="仿宋" w:cs="仿宋"/>
          <w:bCs w:val="0"/>
          <w:color w:val="000000" w:themeColor="text1"/>
          <w:kern w:val="0"/>
          <w:sz w:val="30"/>
          <w:szCs w:val="30"/>
          <w14:textFill>
            <w14:solidFill>
              <w14:schemeClr w14:val="tx1"/>
            </w14:solidFill>
          </w14:textFill>
        </w:rPr>
        <w:t>2019年</w:t>
      </w:r>
      <w:r>
        <w:rPr>
          <w:rFonts w:hint="eastAsia" w:ascii="仿宋" w:hAnsi="仿宋" w:eastAsia="仿宋" w:cs="仿宋"/>
          <w:bCs w:val="0"/>
          <w:color w:val="000000" w:themeColor="text1"/>
          <w:kern w:val="0"/>
          <w:sz w:val="30"/>
          <w:szCs w:val="30"/>
          <w:lang w:eastAsia="zh-CN"/>
          <w14:textFill>
            <w14:solidFill>
              <w14:schemeClr w14:val="tx1"/>
            </w14:solidFill>
          </w14:textFill>
        </w:rPr>
        <w:t>度局机关负责管理的两个中心</w:t>
      </w:r>
      <w:r>
        <w:rPr>
          <w:rFonts w:hint="eastAsia" w:ascii="仿宋" w:hAnsi="仿宋" w:eastAsia="仿宋" w:cs="仿宋"/>
          <w:bCs w:val="0"/>
          <w:color w:val="000000" w:themeColor="text1"/>
          <w:kern w:val="0"/>
          <w:sz w:val="30"/>
          <w:szCs w:val="30"/>
          <w14:textFill>
            <w14:solidFill>
              <w14:schemeClr w14:val="tx1"/>
            </w14:solidFill>
          </w14:textFill>
        </w:rPr>
        <w:t>三定方案未确定，</w:t>
      </w:r>
      <w:r>
        <w:rPr>
          <w:rFonts w:hint="eastAsia" w:ascii="仿宋" w:hAnsi="仿宋" w:eastAsia="仿宋" w:cs="仿宋"/>
          <w:bCs w:val="0"/>
          <w:color w:val="000000" w:themeColor="text1"/>
          <w:kern w:val="0"/>
          <w:sz w:val="30"/>
          <w:szCs w:val="30"/>
          <w:lang w:eastAsia="zh-CN"/>
          <w14:textFill>
            <w14:solidFill>
              <w14:schemeClr w14:val="tx1"/>
            </w14:solidFill>
          </w14:textFill>
        </w:rPr>
        <w:t>因此存在</w:t>
      </w:r>
      <w:r>
        <w:rPr>
          <w:rFonts w:hint="eastAsia" w:ascii="仿宋" w:hAnsi="仿宋" w:eastAsia="仿宋" w:cs="仿宋"/>
          <w:bCs w:val="0"/>
          <w:color w:val="000000" w:themeColor="text1"/>
          <w:kern w:val="0"/>
          <w:sz w:val="30"/>
          <w:szCs w:val="30"/>
          <w:lang w:val="en-US" w:eastAsia="zh-CN"/>
          <w14:textFill>
            <w14:solidFill>
              <w14:schemeClr w14:val="tx1"/>
            </w14:solidFill>
          </w14:textFill>
        </w:rPr>
        <w:t>20名人员（</w:t>
      </w:r>
      <w:r>
        <w:rPr>
          <w:rFonts w:hint="eastAsia" w:ascii="仿宋" w:hAnsi="仿宋" w:eastAsia="仿宋" w:cs="仿宋"/>
          <w:bCs w:val="0"/>
          <w:color w:val="000000" w:themeColor="text1"/>
          <w:kern w:val="0"/>
          <w:sz w:val="30"/>
          <w:szCs w:val="30"/>
          <w14:textFill>
            <w14:solidFill>
              <w14:schemeClr w14:val="tx1"/>
            </w14:solidFill>
          </w14:textFill>
        </w:rPr>
        <w:t>16名参公人员，4名事业人员</w:t>
      </w:r>
      <w:r>
        <w:rPr>
          <w:rFonts w:hint="eastAsia" w:ascii="仿宋" w:hAnsi="仿宋" w:eastAsia="仿宋" w:cs="仿宋"/>
          <w:bCs w:val="0"/>
          <w:color w:val="000000" w:themeColor="text1"/>
          <w:kern w:val="0"/>
          <w:sz w:val="30"/>
          <w:szCs w:val="30"/>
          <w:lang w:val="en-US" w:eastAsia="zh-CN"/>
          <w14:textFill>
            <w14:solidFill>
              <w14:schemeClr w14:val="tx1"/>
            </w14:solidFill>
          </w14:textFill>
        </w:rPr>
        <w:t>）于2019年3月在医保局实地办公，编制仍在社保局的情况</w:t>
      </w:r>
      <w:r>
        <w:rPr>
          <w:rFonts w:hint="eastAsia" w:ascii="仿宋" w:hAnsi="仿宋" w:eastAsia="仿宋" w:cs="仿宋"/>
          <w:bCs w:val="0"/>
          <w:color w:val="000000" w:themeColor="text1"/>
          <w:kern w:val="0"/>
          <w:sz w:val="30"/>
          <w:szCs w:val="30"/>
          <w14:textFill>
            <w14:solidFill>
              <w14:schemeClr w14:val="tx1"/>
            </w14:solidFill>
          </w14:textFill>
        </w:rPr>
        <w:t>。</w:t>
      </w:r>
    </w:p>
    <w:p>
      <w:pPr>
        <w:pStyle w:val="4"/>
        <w:spacing w:before="0" w:after="0" w:line="360" w:lineRule="auto"/>
        <w:ind w:firstLine="602"/>
        <w:jc w:val="left"/>
        <w:rPr>
          <w:rFonts w:ascii="仿宋" w:hAnsi="仿宋" w:eastAsia="仿宋"/>
          <w:b/>
        </w:rPr>
      </w:pPr>
      <w:bookmarkStart w:id="56" w:name="4.重要会计政策与会计估计变更情况。（略）"/>
      <w:bookmarkEnd w:id="56"/>
      <w:bookmarkStart w:id="57" w:name="_Toc35500810"/>
      <w:bookmarkStart w:id="58" w:name="_Toc35452584"/>
      <w:r>
        <w:rPr>
          <w:rFonts w:ascii="仿宋" w:hAnsi="仿宋" w:eastAsia="仿宋"/>
          <w:b/>
        </w:rPr>
        <w:t>4.重要会计政策与会计估计变更情况。</w:t>
      </w:r>
      <w:bookmarkEnd w:id="57"/>
      <w:bookmarkEnd w:id="58"/>
    </w:p>
    <w:p>
      <w:pPr>
        <w:pStyle w:val="110"/>
        <w:spacing w:line="360" w:lineRule="auto"/>
        <w:ind w:firstLine="600"/>
        <w:rPr>
          <w:rFonts w:ascii="仿宋_GB2312" w:hAnsi="仿宋_GB2312" w:cs="仿宋_GB2312"/>
          <w:color w:val="000000" w:themeColor="text1"/>
          <w:szCs w:val="30"/>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w:t>
      </w:r>
      <w:r>
        <w:rPr>
          <w:rFonts w:ascii="仿宋_GB2312" w:hAnsi="仿宋_GB2312" w:cs="仿宋_GB2312"/>
          <w:color w:val="000000" w:themeColor="text1"/>
          <w:szCs w:val="30"/>
          <w14:textFill>
            <w14:solidFill>
              <w14:schemeClr w14:val="tx1"/>
            </w14:solidFill>
          </w14:textFill>
        </w:rPr>
        <w:t>1</w:t>
      </w:r>
      <w:r>
        <w:rPr>
          <w:rFonts w:hint="eastAsia" w:ascii="仿宋_GB2312" w:hAnsi="仿宋_GB2312" w:cs="仿宋_GB2312"/>
          <w:color w:val="000000" w:themeColor="text1"/>
          <w:szCs w:val="30"/>
          <w14:textFill>
            <w14:solidFill>
              <w14:schemeClr w14:val="tx1"/>
            </w14:solidFill>
          </w14:textFill>
        </w:rPr>
        <w:t>）会计期间。2019年1月</w:t>
      </w:r>
      <w:r>
        <w:rPr>
          <w:rFonts w:ascii="仿宋_GB2312" w:hAnsi="仿宋_GB2312" w:cs="仿宋_GB2312"/>
          <w:color w:val="000000" w:themeColor="text1"/>
          <w:szCs w:val="30"/>
          <w14:textFill>
            <w14:solidFill>
              <w14:schemeClr w14:val="tx1"/>
            </w14:solidFill>
          </w14:textFill>
        </w:rPr>
        <w:t>—</w:t>
      </w:r>
      <w:r>
        <w:rPr>
          <w:rFonts w:hint="eastAsia" w:ascii="仿宋_GB2312" w:hAnsi="仿宋_GB2312" w:cs="仿宋_GB2312"/>
          <w:color w:val="000000" w:themeColor="text1"/>
          <w:szCs w:val="30"/>
          <w14:textFill>
            <w14:solidFill>
              <w14:schemeClr w14:val="tx1"/>
            </w14:solidFill>
          </w14:textFill>
        </w:rPr>
        <w:t>2019年12月</w:t>
      </w:r>
    </w:p>
    <w:p>
      <w:pPr>
        <w:pStyle w:val="110"/>
        <w:spacing w:line="360" w:lineRule="auto"/>
        <w:ind w:firstLine="600"/>
        <w:rPr>
          <w:rFonts w:hint="eastAsia" w:ascii="仿宋_GB2312" w:hAnsi="仿宋_GB2312" w:eastAsia="仿宋_GB2312" w:cs="仿宋_GB2312"/>
          <w:color w:val="000000" w:themeColor="text1"/>
          <w:szCs w:val="30"/>
          <w:lang w:eastAsia="zh-CN"/>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w:t>
      </w:r>
      <w:r>
        <w:rPr>
          <w:rFonts w:ascii="仿宋_GB2312" w:hAnsi="仿宋_GB2312" w:cs="仿宋_GB2312"/>
          <w:color w:val="000000" w:themeColor="text1"/>
          <w:szCs w:val="30"/>
          <w14:textFill>
            <w14:solidFill>
              <w14:schemeClr w14:val="tx1"/>
            </w14:solidFill>
          </w14:textFill>
        </w:rPr>
        <w:t>2</w:t>
      </w:r>
      <w:r>
        <w:rPr>
          <w:rFonts w:hint="eastAsia" w:ascii="仿宋_GB2312" w:hAnsi="仿宋_GB2312" w:cs="仿宋_GB2312"/>
          <w:color w:val="000000" w:themeColor="text1"/>
          <w:szCs w:val="30"/>
          <w14:textFill>
            <w14:solidFill>
              <w14:schemeClr w14:val="tx1"/>
            </w14:solidFill>
          </w14:textFill>
        </w:rPr>
        <w:t>）我单位纳入编报范围的单位主体均采用人民币作为记账本位币，无外币</w:t>
      </w:r>
      <w:r>
        <w:rPr>
          <w:rFonts w:hint="eastAsia" w:ascii="仿宋_GB2312" w:hAnsi="仿宋_GB2312" w:cs="仿宋_GB2312"/>
          <w:color w:val="000000" w:themeColor="text1"/>
          <w:szCs w:val="30"/>
          <w:lang w:eastAsia="zh-CN"/>
          <w14:textFill>
            <w14:solidFill>
              <w14:schemeClr w14:val="tx1"/>
            </w14:solidFill>
          </w14:textFill>
        </w:rPr>
        <w:t>。</w:t>
      </w:r>
    </w:p>
    <w:p>
      <w:pPr>
        <w:spacing w:line="60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w:t>
      </w:r>
      <w:r>
        <w:rPr>
          <w:rFonts w:ascii="仿宋_GB2312" w:hAnsi="仿宋_GB2312" w:eastAsia="仿宋_GB2312" w:cs="仿宋_GB2312"/>
          <w:color w:val="000000" w:themeColor="text1"/>
          <w:sz w:val="30"/>
          <w:szCs w:val="30"/>
          <w14:textFill>
            <w14:solidFill>
              <w14:schemeClr w14:val="tx1"/>
            </w14:solidFill>
          </w14:textFill>
        </w:rPr>
        <w:t>3</w:t>
      </w:r>
      <w:r>
        <w:rPr>
          <w:rFonts w:hint="eastAsia" w:ascii="仿宋_GB2312" w:hAnsi="仿宋_GB2312" w:eastAsia="仿宋_GB2312" w:cs="仿宋_GB2312"/>
          <w:color w:val="000000" w:themeColor="text1"/>
          <w:sz w:val="30"/>
          <w:szCs w:val="30"/>
          <w14:textFill>
            <w14:solidFill>
              <w14:schemeClr w14:val="tx1"/>
            </w14:solidFill>
          </w14:textFill>
        </w:rPr>
        <w:t>）会计报表中重要资产、负债、收入和费用项目的含义、确认原则、计量方法等会计政策，按照权责发生制予以确认。</w:t>
      </w:r>
    </w:p>
    <w:p>
      <w:pPr>
        <w:pStyle w:val="110"/>
        <w:spacing w:line="360" w:lineRule="auto"/>
        <w:ind w:firstLine="600"/>
        <w:rPr>
          <w:rFonts w:ascii="仿宋_GB2312" w:hAnsi="仿宋_GB2312" w:cs="仿宋_GB2312"/>
          <w:color w:val="000000" w:themeColor="text1"/>
          <w:szCs w:val="30"/>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（4）固定资产、公共基础设施的类别、折旧年限及折旧方法按照《政府会计准则第3号—固定资产》计提折旧。</w:t>
      </w:r>
    </w:p>
    <w:p>
      <w:pPr>
        <w:pStyle w:val="110"/>
        <w:spacing w:line="360" w:lineRule="auto"/>
        <w:ind w:firstLine="600"/>
        <w:rPr>
          <w:rFonts w:ascii="仿宋_GB2312" w:hAnsi="仿宋_GB2312" w:cs="仿宋_GB2312"/>
          <w:color w:val="000000" w:themeColor="text1"/>
          <w:szCs w:val="30"/>
          <w14:textFill>
            <w14:solidFill>
              <w14:schemeClr w14:val="tx1"/>
            </w14:solidFill>
          </w14:textFill>
        </w:rPr>
      </w:pPr>
      <w:r>
        <w:rPr>
          <w:rFonts w:hint="eastAsia" w:ascii="仿宋_GB2312" w:hAnsi="仿宋_GB2312" w:cs="仿宋_GB2312"/>
          <w:color w:val="000000" w:themeColor="text1"/>
          <w:szCs w:val="30"/>
          <w14:textFill>
            <w14:solidFill>
              <w14:schemeClr w14:val="tx1"/>
            </w14:solidFill>
          </w14:textFill>
        </w:rPr>
        <w:t>（5）我单位没有无形资产的类别。</w:t>
      </w:r>
    </w:p>
    <w:p/>
    <w:p>
      <w:pPr>
        <w:rPr>
          <w:rFonts w:ascii="Microsoft JhengHei" w:hAnsi="Microsoft JhengHei" w:eastAsia="Microsoft JhengHei" w:cs="Microsoft JhengHei"/>
          <w:sz w:val="30"/>
          <w:szCs w:val="30"/>
        </w:rPr>
        <w:sectPr>
          <w:pgSz w:w="11910" w:h="16840"/>
          <w:pgMar w:top="1260" w:right="1680" w:bottom="1200" w:left="1680" w:header="0" w:footer="981" w:gutter="0"/>
          <w:cols w:space="720" w:num="1"/>
        </w:sectPr>
      </w:pPr>
    </w:p>
    <w:bookmarkEnd w:id="46"/>
    <w:p>
      <w:pPr>
        <w:pStyle w:val="4"/>
        <w:spacing w:before="0" w:after="0" w:line="360" w:lineRule="auto"/>
        <w:ind w:left="0" w:leftChars="0" w:firstLine="0" w:firstLineChars="0"/>
        <w:jc w:val="left"/>
        <w:rPr>
          <w:rFonts w:ascii="仿宋" w:hAnsi="仿宋" w:eastAsia="仿宋"/>
          <w:b/>
        </w:rPr>
      </w:pPr>
      <w:bookmarkStart w:id="59" w:name="_Toc333610277"/>
      <w:bookmarkStart w:id="60" w:name="_Toc35500811"/>
      <w:bookmarkStart w:id="61" w:name="_Toc435362498"/>
      <w:bookmarkStart w:id="62" w:name="_Toc435362073"/>
      <w:bookmarkStart w:id="63" w:name="_Toc435361955"/>
      <w:bookmarkStart w:id="64" w:name="_Toc435362300"/>
      <w:bookmarkStart w:id="65" w:name="_Toc35452585"/>
      <w:r>
        <w:rPr>
          <w:rFonts w:hint="eastAsia" w:ascii="仿宋" w:hAnsi="仿宋" w:eastAsia="仿宋"/>
          <w:b/>
        </w:rPr>
        <w:t>5.会计报表重要项目的明细信息</w:t>
      </w:r>
      <w:bookmarkEnd w:id="59"/>
      <w:r>
        <w:rPr>
          <w:rFonts w:hint="eastAsia" w:ascii="仿宋" w:hAnsi="仿宋" w:eastAsia="仿宋"/>
          <w:b/>
        </w:rPr>
        <w:t>及说明</w:t>
      </w:r>
      <w:bookmarkEnd w:id="60"/>
      <w:bookmarkEnd w:id="61"/>
      <w:bookmarkEnd w:id="62"/>
      <w:bookmarkEnd w:id="63"/>
      <w:bookmarkEnd w:id="64"/>
      <w:bookmarkEnd w:id="65"/>
      <w:r>
        <w:rPr>
          <w:rFonts w:ascii="仿宋" w:hAnsi="仿宋" w:eastAsia="仿宋"/>
          <w:b/>
        </w:rPr>
        <w:tab/>
      </w:r>
    </w:p>
    <w:p>
      <w:pPr>
        <w:pStyle w:val="110"/>
        <w:ind w:firstLine="600"/>
        <w:outlineLvl w:val="3"/>
        <w:rPr>
          <w:rFonts w:ascii="宋体" w:hAnsi="宋体" w:eastAsia="宋体"/>
        </w:rPr>
      </w:pPr>
      <w:r>
        <w:rPr>
          <w:rFonts w:hint="eastAsia" w:ascii="宋体" w:hAnsi="宋体" w:eastAsia="宋体"/>
        </w:rPr>
        <w:t>（</w:t>
      </w:r>
      <w:r>
        <w:rPr>
          <w:rFonts w:ascii="宋体" w:hAnsi="宋体" w:eastAsia="宋体"/>
        </w:rPr>
        <w:t>1</w:t>
      </w:r>
      <w:r>
        <w:rPr>
          <w:rFonts w:hint="eastAsia" w:ascii="宋体" w:hAnsi="宋体" w:eastAsia="宋体"/>
        </w:rPr>
        <w:t>）货币资金明细信息如下：</w:t>
      </w:r>
    </w:p>
    <w:tbl>
      <w:tblPr>
        <w:tblStyle w:val="41"/>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rPr>
                <w:sz w:val="22"/>
                <w:szCs w:val="22"/>
              </w:rPr>
            </w:pPr>
            <w:r>
              <w:rPr>
                <w:rFonts w:hint="eastAsia"/>
                <w:sz w:val="22"/>
                <w:szCs w:val="22"/>
              </w:rPr>
              <w:t>附表1</w:t>
            </w:r>
          </w:p>
          <w:p>
            <w:pPr>
              <w:rPr>
                <w:sz w:val="22"/>
                <w:szCs w:val="22"/>
              </w:rPr>
            </w:pPr>
          </w:p>
        </w:tc>
      </w:tr>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center"/>
              <w:rPr>
                <w:b/>
                <w:bCs/>
                <w:sz w:val="22"/>
                <w:szCs w:val="22"/>
              </w:rPr>
            </w:pPr>
            <w:r>
              <w:rPr>
                <w:rFonts w:hint="eastAsia"/>
                <w:b/>
                <w:bCs/>
                <w:sz w:val="22"/>
                <w:szCs w:val="22"/>
              </w:rPr>
              <w:t>货币资金明细表</w:t>
            </w:r>
          </w:p>
        </w:tc>
      </w:tr>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right"/>
              <w:rPr>
                <w:b/>
                <w:bCs/>
                <w:sz w:val="20"/>
                <w:szCs w:val="20"/>
              </w:rPr>
            </w:pPr>
            <w:r>
              <w:rPr>
                <w:rFonts w:hint="eastAsia"/>
                <w:sz w:val="20"/>
                <w:szCs w:val="20"/>
              </w:rPr>
              <w:t>单位：万元</w:t>
            </w:r>
          </w:p>
        </w:tc>
      </w:tr>
    </w:tbl>
    <w:p>
      <w:pPr>
        <w:snapToGrid w:val="0"/>
        <w:spacing w:line="20" w:lineRule="exact"/>
        <w:jc w:val="right"/>
        <w:rPr>
          <w:rFonts w:ascii="Arial" w:hAnsi="Arial" w:cs="Arial"/>
          <w:color w:val="000000"/>
          <w:sz w:val="20"/>
          <w:szCs w:val="20"/>
        </w:rPr>
      </w:pPr>
      <w:bookmarkStart w:id="66" w:name="RANGE!A1:D9"/>
      <w:bookmarkEnd w:id="66"/>
    </w:p>
    <w:tbl>
      <w:tblPr>
        <w:tblStyle w:val="41"/>
        <w:tblW w:w="8528" w:type="dxa"/>
        <w:jc w:val="center"/>
        <w:tblInd w:w="0" w:type="dxa"/>
        <w:tblLayout w:type="fixed"/>
        <w:tblCellMar>
          <w:top w:w="0" w:type="dxa"/>
          <w:left w:w="108" w:type="dxa"/>
          <w:bottom w:w="0" w:type="dxa"/>
          <w:right w:w="108" w:type="dxa"/>
        </w:tblCellMar>
      </w:tblPr>
      <w:tblGrid>
        <w:gridCol w:w="3295"/>
        <w:gridCol w:w="2625"/>
        <w:gridCol w:w="2608"/>
      </w:tblGrid>
      <w:tr>
        <w:tblPrEx>
          <w:tblLayout w:type="fixed"/>
          <w:tblCellMar>
            <w:top w:w="0" w:type="dxa"/>
            <w:left w:w="108" w:type="dxa"/>
            <w:bottom w:w="0" w:type="dxa"/>
            <w:right w:w="108" w:type="dxa"/>
          </w:tblCellMar>
        </w:tblPrEx>
        <w:trPr>
          <w:trHeight w:val="397" w:hRule="exact"/>
          <w:tblHeader/>
          <w:jc w:val="center"/>
        </w:trPr>
        <w:tc>
          <w:tcPr>
            <w:tcW w:w="3295" w:type="dxa"/>
            <w:tcBorders>
              <w:top w:val="single" w:color="auto" w:sz="4" w:space="0"/>
              <w:left w:val="nil"/>
              <w:bottom w:val="single" w:color="auto" w:sz="4" w:space="0"/>
              <w:right w:val="nil"/>
            </w:tcBorders>
            <w:shd w:val="clear" w:color="FFFFFF" w:fill="FFFFFF"/>
            <w:vAlign w:val="center"/>
          </w:tcPr>
          <w:p>
            <w:pPr>
              <w:jc w:val="center"/>
              <w:rPr>
                <w:b/>
                <w:bCs/>
                <w:sz w:val="20"/>
                <w:szCs w:val="20"/>
              </w:rPr>
            </w:pPr>
            <w:r>
              <w:rPr>
                <w:rFonts w:hint="eastAsia"/>
                <w:b/>
                <w:bCs/>
                <w:sz w:val="20"/>
                <w:szCs w:val="20"/>
              </w:rPr>
              <w:t>项目</w:t>
            </w:r>
          </w:p>
        </w:tc>
        <w:tc>
          <w:tcPr>
            <w:tcW w:w="2625" w:type="dxa"/>
            <w:tcBorders>
              <w:top w:val="single" w:color="auto" w:sz="4" w:space="0"/>
              <w:left w:val="nil"/>
              <w:bottom w:val="single" w:color="auto" w:sz="4" w:space="0"/>
              <w:right w:val="nil"/>
            </w:tcBorders>
            <w:shd w:val="clear" w:color="FFFFFF" w:fill="FFFFFF"/>
            <w:vAlign w:val="center"/>
          </w:tcPr>
          <w:p>
            <w:pPr>
              <w:jc w:val="center"/>
              <w:rPr>
                <w:b/>
                <w:bCs/>
                <w:sz w:val="20"/>
                <w:szCs w:val="20"/>
              </w:rPr>
            </w:pPr>
            <w:r>
              <w:rPr>
                <w:rFonts w:hint="eastAsia"/>
                <w:b/>
                <w:bCs/>
                <w:sz w:val="20"/>
                <w:szCs w:val="20"/>
              </w:rPr>
              <w:t>年末数</w:t>
            </w:r>
          </w:p>
        </w:tc>
        <w:tc>
          <w:tcPr>
            <w:tcW w:w="2608" w:type="dxa"/>
            <w:tcBorders>
              <w:top w:val="single" w:color="auto" w:sz="4" w:space="0"/>
              <w:left w:val="nil"/>
              <w:bottom w:val="single" w:color="auto" w:sz="4" w:space="0"/>
              <w:right w:val="nil"/>
            </w:tcBorders>
            <w:shd w:val="clear" w:color="FFFFFF" w:fill="FFFFFF"/>
            <w:vAlign w:val="center"/>
          </w:tcPr>
          <w:p>
            <w:pPr>
              <w:jc w:val="center"/>
              <w:rPr>
                <w:b/>
                <w:bCs/>
                <w:sz w:val="20"/>
                <w:szCs w:val="20"/>
              </w:rPr>
            </w:pPr>
            <w:r>
              <w:rPr>
                <w:rFonts w:hint="eastAsia"/>
                <w:b/>
                <w:bCs/>
                <w:sz w:val="20"/>
                <w:szCs w:val="20"/>
              </w:rPr>
              <w:t>年初数</w:t>
            </w:r>
          </w:p>
        </w:tc>
      </w:tr>
      <w:tr>
        <w:tblPrEx>
          <w:tblLayout w:type="fixed"/>
          <w:tblCellMar>
            <w:top w:w="0" w:type="dxa"/>
            <w:left w:w="108" w:type="dxa"/>
            <w:bottom w:w="0" w:type="dxa"/>
            <w:right w:w="108" w:type="dxa"/>
          </w:tblCellMar>
        </w:tblPrEx>
        <w:trPr>
          <w:trHeight w:val="20" w:hRule="exact"/>
          <w:tblHeader/>
          <w:jc w:val="center"/>
        </w:trPr>
        <w:tc>
          <w:tcPr>
            <w:tcW w:w="3295" w:type="dxa"/>
            <w:tcBorders>
              <w:top w:val="single" w:color="auto" w:sz="4" w:space="0"/>
              <w:left w:val="nil"/>
              <w:right w:val="nil"/>
            </w:tcBorders>
            <w:shd w:val="clear" w:color="FFFFFF" w:fill="FFFFFF"/>
            <w:vAlign w:val="center"/>
          </w:tcPr>
          <w:p>
            <w:pPr>
              <w:jc w:val="center"/>
              <w:rPr>
                <w:b/>
                <w:bCs/>
                <w:sz w:val="20"/>
                <w:szCs w:val="20"/>
              </w:rPr>
            </w:pPr>
          </w:p>
        </w:tc>
        <w:tc>
          <w:tcPr>
            <w:tcW w:w="2625" w:type="dxa"/>
            <w:tcBorders>
              <w:top w:val="single" w:color="auto" w:sz="4" w:space="0"/>
              <w:left w:val="nil"/>
              <w:right w:val="nil"/>
            </w:tcBorders>
            <w:shd w:val="clear" w:color="FFFFFF" w:fill="FFFFFF"/>
            <w:vAlign w:val="center"/>
          </w:tcPr>
          <w:p>
            <w:pPr>
              <w:jc w:val="center"/>
              <w:rPr>
                <w:b/>
                <w:bCs/>
                <w:sz w:val="20"/>
                <w:szCs w:val="20"/>
              </w:rPr>
            </w:pPr>
          </w:p>
        </w:tc>
        <w:tc>
          <w:tcPr>
            <w:tcW w:w="2608" w:type="dxa"/>
            <w:tcBorders>
              <w:top w:val="single" w:color="auto" w:sz="4" w:space="0"/>
              <w:left w:val="nil"/>
              <w:right w:val="nil"/>
            </w:tcBorders>
            <w:shd w:val="clear" w:color="FFFFFF" w:fill="FFFFFF"/>
            <w:vAlign w:val="center"/>
          </w:tcPr>
          <w:p>
            <w:pPr>
              <w:jc w:val="center"/>
              <w:rPr>
                <w:b/>
                <w:bCs/>
                <w:sz w:val="20"/>
                <w:szCs w:val="20"/>
              </w:rPr>
            </w:pPr>
          </w:p>
        </w:tc>
      </w:tr>
      <w:tr>
        <w:tblPrEx>
          <w:tblLayout w:type="fixed"/>
          <w:tblCellMar>
            <w:top w:w="0" w:type="dxa"/>
            <w:left w:w="108" w:type="dxa"/>
            <w:bottom w:w="0" w:type="dxa"/>
            <w:right w:w="108" w:type="dxa"/>
          </w:tblCellMar>
        </w:tblPrEx>
        <w:trPr>
          <w:trHeight w:val="20" w:hRule="exact"/>
          <w:tblHeader/>
          <w:jc w:val="center"/>
        </w:trPr>
        <w:tc>
          <w:tcPr>
            <w:tcW w:w="3295" w:type="dxa"/>
            <w:tcBorders>
              <w:left w:val="nil"/>
              <w:right w:val="nil"/>
            </w:tcBorders>
            <w:shd w:val="clear" w:color="FFFFFF" w:fill="FFFFFF"/>
            <w:vAlign w:val="center"/>
          </w:tcPr>
          <w:p>
            <w:pPr>
              <w:jc w:val="center"/>
              <w:rPr>
                <w:b/>
                <w:bCs/>
                <w:sz w:val="20"/>
                <w:szCs w:val="20"/>
              </w:rPr>
            </w:pPr>
          </w:p>
        </w:tc>
        <w:tc>
          <w:tcPr>
            <w:tcW w:w="2625" w:type="dxa"/>
            <w:tcBorders>
              <w:left w:val="nil"/>
              <w:right w:val="nil"/>
            </w:tcBorders>
            <w:shd w:val="clear" w:color="FFFFFF" w:fill="FFFFFF"/>
            <w:vAlign w:val="center"/>
          </w:tcPr>
          <w:p>
            <w:pPr>
              <w:jc w:val="center"/>
              <w:rPr>
                <w:b/>
                <w:bCs/>
                <w:sz w:val="20"/>
                <w:szCs w:val="20"/>
              </w:rPr>
            </w:pPr>
          </w:p>
        </w:tc>
        <w:tc>
          <w:tcPr>
            <w:tcW w:w="2608" w:type="dxa"/>
            <w:tcBorders>
              <w:left w:val="nil"/>
              <w:right w:val="nil"/>
            </w:tcBorders>
            <w:shd w:val="clear" w:color="FFFFFF" w:fill="FFFFFF"/>
            <w:vAlign w:val="center"/>
          </w:tcPr>
          <w:p>
            <w:pPr>
              <w:jc w:val="center"/>
              <w:rPr>
                <w:b/>
                <w:bCs/>
                <w:sz w:val="20"/>
                <w:szCs w:val="20"/>
              </w:rPr>
            </w:pPr>
          </w:p>
        </w:tc>
      </w:tr>
      <w:tr>
        <w:tblPrEx>
          <w:tblLayout w:type="fixed"/>
          <w:tblCellMar>
            <w:top w:w="0" w:type="dxa"/>
            <w:left w:w="108" w:type="dxa"/>
            <w:bottom w:w="0" w:type="dxa"/>
            <w:right w:w="108" w:type="dxa"/>
          </w:tblCellMar>
        </w:tblPrEx>
        <w:trPr>
          <w:trHeight w:val="397" w:hRule="atLeast"/>
          <w:jc w:val="center"/>
        </w:trPr>
        <w:tc>
          <w:tcPr>
            <w:tcW w:w="3295" w:type="dxa"/>
            <w:tcBorders>
              <w:left w:val="nil"/>
              <w:bottom w:val="nil"/>
              <w:right w:val="nil"/>
            </w:tcBorders>
            <w:shd w:val="clear" w:color="FFFFFF" w:fill="FFFFFF"/>
            <w:vAlign w:val="center"/>
          </w:tcPr>
          <w:p>
            <w:pPr>
              <w:pageBreakBefore w:val="0"/>
              <w:ind w:firstLine="100" w:firstLineChars="50"/>
              <w:jc w:val="left"/>
              <w:textAlignment w:val="auto"/>
            </w:pPr>
            <w:r>
              <w:rPr>
                <w:b w:val="0"/>
                <w:i w:val="0"/>
                <w:color w:val="000000"/>
                <w:position w:val="-1"/>
                <w:sz w:val="20"/>
                <w:u w:val="none"/>
              </w:rPr>
              <w:t xml:space="preserve">  库存现金</w:t>
            </w:r>
          </w:p>
        </w:tc>
        <w:tc>
          <w:tcPr>
            <w:tcW w:w="2625" w:type="dxa"/>
            <w:tcBorders>
              <w:left w:val="nil"/>
              <w:bottom w:val="nil"/>
              <w:right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0.04</w:t>
            </w:r>
          </w:p>
        </w:tc>
        <w:tc>
          <w:tcPr>
            <w:tcW w:w="2608" w:type="dxa"/>
            <w:tcBorders>
              <w:left w:val="nil"/>
              <w:bottom w:val="nil"/>
              <w:right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jc w:val="center"/>
        </w:trPr>
        <w:tc>
          <w:tcPr>
            <w:tcW w:w="3295" w:type="dxa"/>
            <w:tcBorders>
              <w:left w:val="nil"/>
              <w:bottom w:val="nil"/>
              <w:right w:val="nil"/>
            </w:tcBorders>
            <w:shd w:val="clear" w:color="FFFFFF" w:fill="FFFFFF"/>
            <w:vAlign w:val="center"/>
          </w:tcPr>
          <w:p>
            <w:pPr>
              <w:pageBreakBefore w:val="0"/>
              <w:ind w:firstLine="100" w:firstLineChars="50"/>
              <w:jc w:val="left"/>
              <w:textAlignment w:val="auto"/>
            </w:pPr>
            <w:r>
              <w:rPr>
                <w:b w:val="0"/>
                <w:i w:val="0"/>
                <w:color w:val="000000"/>
                <w:position w:val="-1"/>
                <w:sz w:val="20"/>
                <w:u w:val="none"/>
              </w:rPr>
              <w:t xml:space="preserve">  银行存款</w:t>
            </w:r>
          </w:p>
        </w:tc>
        <w:tc>
          <w:tcPr>
            <w:tcW w:w="2625" w:type="dxa"/>
            <w:tcBorders>
              <w:left w:val="nil"/>
              <w:bottom w:val="nil"/>
              <w:right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421.14</w:t>
            </w:r>
          </w:p>
        </w:tc>
        <w:tc>
          <w:tcPr>
            <w:tcW w:w="2608" w:type="dxa"/>
            <w:tcBorders>
              <w:left w:val="nil"/>
              <w:bottom w:val="nil"/>
              <w:right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jc w:val="center"/>
        </w:trPr>
        <w:tc>
          <w:tcPr>
            <w:tcW w:w="3295" w:type="dxa"/>
            <w:tcBorders>
              <w:left w:val="nil"/>
              <w:bottom w:val="nil"/>
              <w:right w:val="nil"/>
            </w:tcBorders>
            <w:shd w:val="clear" w:color="FFFFFF" w:fill="FFFFFF"/>
            <w:vAlign w:val="center"/>
          </w:tcPr>
          <w:p>
            <w:pPr>
              <w:pageBreakBefore w:val="0"/>
              <w:ind w:firstLine="100" w:firstLineChars="50"/>
              <w:jc w:val="left"/>
              <w:textAlignment w:val="auto"/>
            </w:pPr>
            <w:r>
              <w:rPr>
                <w:b w:val="0"/>
                <w:i w:val="0"/>
                <w:color w:val="000000"/>
                <w:position w:val="-1"/>
                <w:sz w:val="20"/>
                <w:u w:val="none"/>
              </w:rPr>
              <w:t xml:space="preserve">  其他货币资金</w:t>
            </w:r>
          </w:p>
        </w:tc>
        <w:tc>
          <w:tcPr>
            <w:tcW w:w="2625" w:type="dxa"/>
            <w:tcBorders>
              <w:left w:val="nil"/>
              <w:bottom w:val="nil"/>
              <w:right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2608" w:type="dxa"/>
            <w:tcBorders>
              <w:left w:val="nil"/>
              <w:bottom w:val="nil"/>
              <w:right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455" w:hRule="atLeast"/>
          <w:jc w:val="center"/>
        </w:trPr>
        <w:tc>
          <w:tcPr>
            <w:tcW w:w="3295" w:type="dxa"/>
            <w:tcBorders>
              <w:top w:val="single" w:color="auto" w:sz="4" w:space="0"/>
              <w:left w:val="nil"/>
              <w:bottom w:val="single" w:color="auto" w:sz="4" w:space="0"/>
              <w:right w:val="nil"/>
            </w:tcBorders>
            <w:shd w:val="clear" w:color="FFFFFF" w:fill="FFFFFF"/>
            <w:vAlign w:val="center"/>
          </w:tcPr>
          <w:p>
            <w:pPr>
              <w:pageBreakBefore w:val="0"/>
              <w:ind w:firstLine="100" w:firstLineChars="50"/>
              <w:jc w:val="center"/>
              <w:textAlignment w:val="auto"/>
            </w:pPr>
            <w:r>
              <w:rPr>
                <w:b/>
                <w:i w:val="0"/>
                <w:color w:val="000000"/>
                <w:position w:val="-1"/>
                <w:sz w:val="20"/>
                <w:u w:val="none"/>
              </w:rPr>
              <w:t>合计</w:t>
            </w:r>
          </w:p>
        </w:tc>
        <w:tc>
          <w:tcPr>
            <w:tcW w:w="2625" w:type="dxa"/>
            <w:tcBorders>
              <w:top w:val="single" w:color="auto" w:sz="4" w:space="0"/>
              <w:left w:val="nil"/>
              <w:bottom w:val="single" w:color="auto" w:sz="4" w:space="0"/>
              <w:right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421.18</w:t>
            </w:r>
          </w:p>
        </w:tc>
        <w:tc>
          <w:tcPr>
            <w:tcW w:w="2608" w:type="dxa"/>
            <w:tcBorders>
              <w:top w:val="single" w:color="auto" w:sz="4" w:space="0"/>
              <w:left w:val="nil"/>
              <w:bottom w:val="single" w:color="auto" w:sz="4" w:space="0"/>
              <w:right w:val="nil"/>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r>
    </w:tbl>
    <w:p/>
    <w:p>
      <w:pPr>
        <w:pStyle w:val="110"/>
        <w:ind w:firstLine="600"/>
        <w:outlineLvl w:val="3"/>
        <w:rPr>
          <w:rFonts w:ascii="宋体" w:hAnsi="宋体" w:eastAsia="宋体"/>
        </w:rPr>
      </w:pPr>
      <w:r>
        <w:rPr>
          <w:rFonts w:hint="eastAsia" w:ascii="宋体" w:hAnsi="宋体" w:eastAsia="宋体"/>
        </w:rPr>
        <w:t>（</w:t>
      </w:r>
      <w:r>
        <w:rPr>
          <w:rFonts w:ascii="宋体" w:hAnsi="宋体" w:eastAsia="宋体"/>
        </w:rPr>
        <w:t>6</w:t>
      </w:r>
      <w:r>
        <w:rPr>
          <w:rFonts w:hint="eastAsia" w:ascii="宋体" w:hAnsi="宋体" w:eastAsia="宋体"/>
        </w:rPr>
        <w:t>）固定资产明细信息如下：</w:t>
      </w:r>
    </w:p>
    <w:tbl>
      <w:tblPr>
        <w:tblStyle w:val="41"/>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rPr>
                <w:sz w:val="22"/>
                <w:szCs w:val="22"/>
              </w:rPr>
            </w:pPr>
            <w:r>
              <w:rPr>
                <w:rFonts w:hint="eastAsia"/>
                <w:sz w:val="22"/>
                <w:szCs w:val="22"/>
              </w:rPr>
              <w:t>附表6</w:t>
            </w:r>
          </w:p>
          <w:p>
            <w:pPr>
              <w:rPr>
                <w:sz w:val="22"/>
                <w:szCs w:val="22"/>
              </w:rPr>
            </w:pPr>
          </w:p>
        </w:tc>
      </w:tr>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center"/>
              <w:rPr>
                <w:b/>
                <w:bCs/>
                <w:sz w:val="22"/>
                <w:szCs w:val="22"/>
              </w:rPr>
            </w:pPr>
            <w:r>
              <w:rPr>
                <w:rFonts w:hint="eastAsia"/>
                <w:b/>
                <w:bCs/>
                <w:sz w:val="22"/>
                <w:szCs w:val="22"/>
              </w:rPr>
              <w:t>固定资产明细表</w:t>
            </w:r>
          </w:p>
        </w:tc>
      </w:tr>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right"/>
              <w:rPr>
                <w:b/>
                <w:bCs/>
                <w:sz w:val="20"/>
                <w:szCs w:val="20"/>
              </w:rPr>
            </w:pPr>
            <w:r>
              <w:rPr>
                <w:rFonts w:hint="eastAsia"/>
                <w:sz w:val="20"/>
                <w:szCs w:val="20"/>
              </w:rPr>
              <w:t>单位：万元</w:t>
            </w:r>
          </w:p>
        </w:tc>
      </w:tr>
    </w:tbl>
    <w:p>
      <w:pPr>
        <w:spacing w:line="20" w:lineRule="exact"/>
        <w:jc w:val="right"/>
        <w:rPr>
          <w:sz w:val="20"/>
          <w:szCs w:val="20"/>
        </w:rPr>
      </w:pPr>
    </w:p>
    <w:tbl>
      <w:tblPr>
        <w:tblStyle w:val="41"/>
        <w:tblW w:w="9607" w:type="dxa"/>
        <w:jc w:val="center"/>
        <w:tblInd w:w="0" w:type="dxa"/>
        <w:tblLayout w:type="fixed"/>
        <w:tblCellMar>
          <w:top w:w="0" w:type="dxa"/>
          <w:left w:w="108" w:type="dxa"/>
          <w:bottom w:w="0" w:type="dxa"/>
          <w:right w:w="108" w:type="dxa"/>
        </w:tblCellMar>
      </w:tblPr>
      <w:tblGrid>
        <w:gridCol w:w="3545"/>
        <w:gridCol w:w="1908"/>
        <w:gridCol w:w="1166"/>
        <w:gridCol w:w="1222"/>
        <w:gridCol w:w="1766"/>
      </w:tblGrid>
      <w:tr>
        <w:tblPrEx>
          <w:tblLayout w:type="fixed"/>
          <w:tblCellMar>
            <w:top w:w="0" w:type="dxa"/>
            <w:left w:w="108" w:type="dxa"/>
            <w:bottom w:w="0" w:type="dxa"/>
            <w:right w:w="108" w:type="dxa"/>
          </w:tblCellMar>
        </w:tblPrEx>
        <w:trPr>
          <w:trHeight w:val="397" w:hRule="atLeast"/>
          <w:tblHeader/>
          <w:jc w:val="center"/>
        </w:trPr>
        <w:tc>
          <w:tcPr>
            <w:tcW w:w="3545" w:type="dxa"/>
            <w:tcBorders>
              <w:top w:val="single" w:color="auto" w:sz="4" w:space="0"/>
              <w:bottom w:val="single" w:color="auto" w:sz="4" w:space="0"/>
            </w:tcBorders>
            <w:shd w:val="clear" w:color="FFFFFF" w:fill="FFFFFF"/>
            <w:vAlign w:val="center"/>
          </w:tcPr>
          <w:p>
            <w:pPr>
              <w:jc w:val="center"/>
              <w:rPr>
                <w:b/>
                <w:bCs/>
                <w:sz w:val="20"/>
                <w:szCs w:val="20"/>
              </w:rPr>
            </w:pPr>
            <w:r>
              <w:rPr>
                <w:rFonts w:hint="eastAsia"/>
                <w:b/>
                <w:bCs/>
                <w:sz w:val="20"/>
                <w:szCs w:val="20"/>
              </w:rPr>
              <w:t>项目</w:t>
            </w:r>
          </w:p>
        </w:tc>
        <w:tc>
          <w:tcPr>
            <w:tcW w:w="1908" w:type="dxa"/>
            <w:tcBorders>
              <w:top w:val="single" w:color="auto" w:sz="4" w:space="0"/>
              <w:bottom w:val="single" w:color="auto" w:sz="4" w:space="0"/>
            </w:tcBorders>
            <w:shd w:val="clear" w:color="FFFFFF" w:fill="FFFFFF"/>
            <w:vAlign w:val="center"/>
          </w:tcPr>
          <w:p>
            <w:pPr>
              <w:jc w:val="center"/>
              <w:rPr>
                <w:b/>
                <w:bCs/>
                <w:sz w:val="20"/>
                <w:szCs w:val="20"/>
              </w:rPr>
            </w:pPr>
            <w:r>
              <w:rPr>
                <w:rFonts w:hint="eastAsia"/>
                <w:b/>
                <w:bCs/>
                <w:sz w:val="20"/>
                <w:szCs w:val="20"/>
              </w:rPr>
              <w:t>年初数</w:t>
            </w:r>
          </w:p>
        </w:tc>
        <w:tc>
          <w:tcPr>
            <w:tcW w:w="1166" w:type="dxa"/>
            <w:tcBorders>
              <w:top w:val="single" w:color="auto" w:sz="4" w:space="0"/>
              <w:bottom w:val="single" w:color="auto" w:sz="4" w:space="0"/>
            </w:tcBorders>
            <w:shd w:val="clear" w:color="FFFFFF" w:fill="FFFFFF"/>
            <w:vAlign w:val="center"/>
          </w:tcPr>
          <w:p>
            <w:pPr>
              <w:jc w:val="center"/>
              <w:rPr>
                <w:b/>
                <w:bCs/>
                <w:sz w:val="20"/>
                <w:szCs w:val="20"/>
              </w:rPr>
            </w:pPr>
            <w:r>
              <w:rPr>
                <w:rFonts w:hint="eastAsia"/>
                <w:b/>
                <w:bCs/>
                <w:sz w:val="20"/>
                <w:szCs w:val="20"/>
              </w:rPr>
              <w:t>本年增加</w:t>
            </w:r>
          </w:p>
        </w:tc>
        <w:tc>
          <w:tcPr>
            <w:tcW w:w="1222" w:type="dxa"/>
            <w:tcBorders>
              <w:top w:val="single" w:color="auto" w:sz="4" w:space="0"/>
              <w:bottom w:val="single" w:color="auto" w:sz="4" w:space="0"/>
            </w:tcBorders>
            <w:shd w:val="clear" w:color="FFFFFF" w:fill="FFFFFF"/>
            <w:vAlign w:val="center"/>
          </w:tcPr>
          <w:p>
            <w:pPr>
              <w:jc w:val="center"/>
              <w:rPr>
                <w:b/>
                <w:bCs/>
                <w:sz w:val="20"/>
                <w:szCs w:val="20"/>
              </w:rPr>
            </w:pPr>
            <w:r>
              <w:rPr>
                <w:rFonts w:hint="eastAsia"/>
                <w:b/>
                <w:bCs/>
                <w:sz w:val="20"/>
                <w:szCs w:val="20"/>
              </w:rPr>
              <w:t>本年减少</w:t>
            </w:r>
          </w:p>
        </w:tc>
        <w:tc>
          <w:tcPr>
            <w:tcW w:w="1766" w:type="dxa"/>
            <w:tcBorders>
              <w:top w:val="single" w:color="auto" w:sz="4" w:space="0"/>
              <w:bottom w:val="single" w:color="auto" w:sz="4" w:space="0"/>
            </w:tcBorders>
            <w:shd w:val="clear" w:color="FFFFFF" w:fill="FFFFFF"/>
            <w:vAlign w:val="center"/>
          </w:tcPr>
          <w:p>
            <w:pPr>
              <w:jc w:val="center"/>
              <w:rPr>
                <w:b/>
                <w:bCs/>
                <w:sz w:val="20"/>
                <w:szCs w:val="20"/>
              </w:rPr>
            </w:pPr>
            <w:r>
              <w:rPr>
                <w:rFonts w:hint="eastAsia"/>
                <w:b/>
                <w:bCs/>
                <w:sz w:val="20"/>
                <w:szCs w:val="20"/>
              </w:rPr>
              <w:t>年末数</w:t>
            </w:r>
          </w:p>
        </w:tc>
      </w:tr>
      <w:tr>
        <w:tblPrEx>
          <w:tblLayout w:type="fixed"/>
          <w:tblCellMar>
            <w:top w:w="0" w:type="dxa"/>
            <w:left w:w="108" w:type="dxa"/>
            <w:bottom w:w="0" w:type="dxa"/>
            <w:right w:w="108" w:type="dxa"/>
          </w:tblCellMar>
        </w:tblPrEx>
        <w:trPr>
          <w:trHeight w:val="20" w:hRule="exact"/>
          <w:tblHeader/>
          <w:jc w:val="center"/>
        </w:trPr>
        <w:tc>
          <w:tcPr>
            <w:tcW w:w="3545" w:type="dxa"/>
            <w:tcBorders>
              <w:top w:val="single" w:color="auto" w:sz="4" w:space="0"/>
            </w:tcBorders>
            <w:shd w:val="clear" w:color="FFFFFF" w:fill="FFFFFF"/>
            <w:vAlign w:val="center"/>
          </w:tcPr>
          <w:p>
            <w:pPr>
              <w:jc w:val="center"/>
              <w:rPr>
                <w:b/>
                <w:bCs/>
                <w:sz w:val="20"/>
                <w:szCs w:val="20"/>
              </w:rPr>
            </w:pPr>
          </w:p>
        </w:tc>
        <w:tc>
          <w:tcPr>
            <w:tcW w:w="1908" w:type="dxa"/>
            <w:tcBorders>
              <w:top w:val="single" w:color="auto" w:sz="4" w:space="0"/>
            </w:tcBorders>
            <w:shd w:val="clear" w:color="FFFFFF" w:fill="FFFFFF"/>
            <w:vAlign w:val="center"/>
          </w:tcPr>
          <w:p>
            <w:pPr>
              <w:jc w:val="center"/>
              <w:rPr>
                <w:b/>
                <w:bCs/>
                <w:sz w:val="20"/>
                <w:szCs w:val="20"/>
              </w:rPr>
            </w:pPr>
          </w:p>
        </w:tc>
        <w:tc>
          <w:tcPr>
            <w:tcW w:w="1166" w:type="dxa"/>
            <w:tcBorders>
              <w:top w:val="single" w:color="auto" w:sz="4" w:space="0"/>
            </w:tcBorders>
            <w:shd w:val="clear" w:color="FFFFFF" w:fill="FFFFFF"/>
            <w:vAlign w:val="center"/>
          </w:tcPr>
          <w:p>
            <w:pPr>
              <w:jc w:val="center"/>
              <w:rPr>
                <w:b/>
                <w:bCs/>
                <w:sz w:val="20"/>
                <w:szCs w:val="20"/>
              </w:rPr>
            </w:pPr>
          </w:p>
        </w:tc>
        <w:tc>
          <w:tcPr>
            <w:tcW w:w="1222" w:type="dxa"/>
            <w:tcBorders>
              <w:top w:val="single" w:color="auto" w:sz="4" w:space="0"/>
            </w:tcBorders>
            <w:shd w:val="clear" w:color="FFFFFF" w:fill="FFFFFF"/>
            <w:vAlign w:val="center"/>
          </w:tcPr>
          <w:p>
            <w:pPr>
              <w:jc w:val="center"/>
              <w:rPr>
                <w:b/>
                <w:bCs/>
                <w:sz w:val="20"/>
                <w:szCs w:val="20"/>
              </w:rPr>
            </w:pPr>
          </w:p>
        </w:tc>
        <w:tc>
          <w:tcPr>
            <w:tcW w:w="1766" w:type="dxa"/>
            <w:tcBorders>
              <w:top w:val="single" w:color="auto" w:sz="4" w:space="0"/>
            </w:tcBorders>
            <w:shd w:val="clear" w:color="FFFFFF" w:fill="FFFFFF"/>
            <w:vAlign w:val="center"/>
          </w:tcPr>
          <w:p>
            <w:pPr>
              <w:jc w:val="center"/>
              <w:rPr>
                <w:b/>
                <w:bCs/>
                <w:sz w:val="20"/>
                <w:szCs w:val="20"/>
              </w:rPr>
            </w:pP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pPr>
            <w:r>
              <w:rPr>
                <w:b/>
                <w:i w:val="0"/>
                <w:color w:val="000000"/>
                <w:position w:val="-1"/>
                <w:sz w:val="20"/>
                <w:u w:val="none"/>
              </w:rPr>
              <w:t>原值合计</w:t>
            </w:r>
          </w:p>
        </w:tc>
        <w:tc>
          <w:tcPr>
            <w:tcW w:w="1908"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1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12.53</w:t>
            </w:r>
          </w:p>
        </w:tc>
        <w:tc>
          <w:tcPr>
            <w:tcW w:w="1222"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7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12.53</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pPr>
            <w:r>
              <w:rPr>
                <w:b w:val="0"/>
                <w:i w:val="0"/>
                <w:color w:val="000000"/>
                <w:position w:val="-1"/>
                <w:sz w:val="20"/>
                <w:u w:val="none"/>
              </w:rPr>
              <w:t xml:space="preserve">  房屋及构筑物</w:t>
            </w:r>
          </w:p>
        </w:tc>
        <w:tc>
          <w:tcPr>
            <w:tcW w:w="1908"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1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222"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7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pPr>
            <w:r>
              <w:rPr>
                <w:b w:val="0"/>
                <w:i w:val="0"/>
                <w:color w:val="000000"/>
                <w:position w:val="-1"/>
                <w:sz w:val="20"/>
                <w:u w:val="none"/>
              </w:rPr>
              <w:t xml:space="preserve">  通用设备</w:t>
            </w:r>
          </w:p>
        </w:tc>
        <w:tc>
          <w:tcPr>
            <w:tcW w:w="1908"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1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12.18</w:t>
            </w:r>
          </w:p>
        </w:tc>
        <w:tc>
          <w:tcPr>
            <w:tcW w:w="1222"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7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12.18</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pPr>
            <w:r>
              <w:rPr>
                <w:b w:val="0"/>
                <w:i w:val="0"/>
                <w:color w:val="000000"/>
                <w:position w:val="-1"/>
                <w:sz w:val="20"/>
                <w:u w:val="none"/>
              </w:rPr>
              <w:t xml:space="preserve">  专用设备</w:t>
            </w:r>
          </w:p>
        </w:tc>
        <w:tc>
          <w:tcPr>
            <w:tcW w:w="1908"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1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222"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7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pPr>
            <w:r>
              <w:rPr>
                <w:b w:val="0"/>
                <w:i w:val="0"/>
                <w:color w:val="000000"/>
                <w:position w:val="-1"/>
                <w:sz w:val="20"/>
                <w:u w:val="none"/>
              </w:rPr>
              <w:t xml:space="preserve">  文物和陈列品</w:t>
            </w:r>
          </w:p>
        </w:tc>
        <w:tc>
          <w:tcPr>
            <w:tcW w:w="1908"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1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222"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7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pPr>
            <w:r>
              <w:rPr>
                <w:b w:val="0"/>
                <w:i w:val="0"/>
                <w:color w:val="000000"/>
                <w:position w:val="-1"/>
                <w:sz w:val="20"/>
                <w:u w:val="none"/>
              </w:rPr>
              <w:t xml:space="preserve">  图书、档案</w:t>
            </w:r>
          </w:p>
        </w:tc>
        <w:tc>
          <w:tcPr>
            <w:tcW w:w="1908"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1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222"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7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pPr>
            <w:r>
              <w:rPr>
                <w:b w:val="0"/>
                <w:i w:val="0"/>
                <w:color w:val="000000"/>
                <w:position w:val="-1"/>
                <w:sz w:val="20"/>
                <w:u w:val="none"/>
              </w:rPr>
              <w:t xml:space="preserve">  家具、用具、装具及动植物</w:t>
            </w:r>
          </w:p>
        </w:tc>
        <w:tc>
          <w:tcPr>
            <w:tcW w:w="1908"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1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0.35</w:t>
            </w:r>
          </w:p>
        </w:tc>
        <w:tc>
          <w:tcPr>
            <w:tcW w:w="1222"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7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0.35</w:t>
            </w:r>
          </w:p>
        </w:tc>
      </w:tr>
      <w:tr>
        <w:tblPrEx>
          <w:tblLayout w:type="fixed"/>
          <w:tblCellMar>
            <w:top w:w="0" w:type="dxa"/>
            <w:left w:w="108" w:type="dxa"/>
            <w:bottom w:w="0" w:type="dxa"/>
            <w:right w:w="108" w:type="dxa"/>
          </w:tblCellMar>
        </w:tblPrEx>
        <w:trPr>
          <w:trHeight w:val="455" w:hRule="atLeast"/>
          <w:jc w:val="center"/>
        </w:trPr>
        <w:tc>
          <w:tcPr>
            <w:tcW w:w="3545" w:type="dxa"/>
            <w:tcBorders>
              <w:top w:val="single" w:color="auto" w:sz="4" w:space="0"/>
            </w:tcBorders>
            <w:shd w:val="clear" w:color="FFFFFF" w:fill="FFFFFF"/>
            <w:vAlign w:val="center"/>
          </w:tcPr>
          <w:p>
            <w:pPr>
              <w:pageBreakBefore w:val="0"/>
              <w:jc w:val="left"/>
              <w:textAlignment w:val="auto"/>
            </w:pPr>
            <w:r>
              <w:rPr>
                <w:b/>
                <w:i w:val="0"/>
                <w:color w:val="000000"/>
                <w:position w:val="-1"/>
                <w:sz w:val="20"/>
                <w:u w:val="none"/>
              </w:rPr>
              <w:t>累计折旧合计</w:t>
            </w:r>
          </w:p>
        </w:tc>
        <w:tc>
          <w:tcPr>
            <w:tcW w:w="1908" w:type="dxa"/>
            <w:tcBorders>
              <w:top w:val="single" w:color="auto" w:sz="4" w:space="0"/>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166" w:type="dxa"/>
            <w:tcBorders>
              <w:top w:val="single" w:color="auto" w:sz="4" w:space="0"/>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1.00</w:t>
            </w:r>
          </w:p>
        </w:tc>
        <w:tc>
          <w:tcPr>
            <w:tcW w:w="1222" w:type="dxa"/>
            <w:tcBorders>
              <w:top w:val="single" w:color="auto" w:sz="4" w:space="0"/>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766" w:type="dxa"/>
            <w:tcBorders>
              <w:top w:val="single" w:color="auto" w:sz="4" w:space="0"/>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1.00</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pPr>
            <w:r>
              <w:rPr>
                <w:b w:val="0"/>
                <w:i w:val="0"/>
                <w:color w:val="000000"/>
                <w:position w:val="-1"/>
                <w:sz w:val="20"/>
                <w:u w:val="none"/>
              </w:rPr>
              <w:t xml:space="preserve">  房屋及构筑物</w:t>
            </w:r>
          </w:p>
        </w:tc>
        <w:tc>
          <w:tcPr>
            <w:tcW w:w="1908"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1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222"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7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pPr>
            <w:r>
              <w:rPr>
                <w:b w:val="0"/>
                <w:i w:val="0"/>
                <w:color w:val="000000"/>
                <w:position w:val="-1"/>
                <w:sz w:val="20"/>
                <w:u w:val="none"/>
              </w:rPr>
              <w:t xml:space="preserve">  通用设备</w:t>
            </w:r>
          </w:p>
        </w:tc>
        <w:tc>
          <w:tcPr>
            <w:tcW w:w="1908"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1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0.99</w:t>
            </w:r>
          </w:p>
        </w:tc>
        <w:tc>
          <w:tcPr>
            <w:tcW w:w="1222"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7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0.99</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pPr>
            <w:r>
              <w:rPr>
                <w:b w:val="0"/>
                <w:i w:val="0"/>
                <w:color w:val="000000"/>
                <w:position w:val="-1"/>
                <w:sz w:val="20"/>
                <w:u w:val="none"/>
              </w:rPr>
              <w:t xml:space="preserve">  专用设备</w:t>
            </w:r>
          </w:p>
        </w:tc>
        <w:tc>
          <w:tcPr>
            <w:tcW w:w="1908"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1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222"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7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pPr>
            <w:r>
              <w:rPr>
                <w:b w:val="0"/>
                <w:i w:val="0"/>
                <w:color w:val="000000"/>
                <w:position w:val="-1"/>
                <w:sz w:val="20"/>
                <w:u w:val="none"/>
              </w:rPr>
              <w:t xml:space="preserve">  文物和陈列品</w:t>
            </w:r>
          </w:p>
        </w:tc>
        <w:tc>
          <w:tcPr>
            <w:tcW w:w="1908"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1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222"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7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pPr>
            <w:r>
              <w:rPr>
                <w:b w:val="0"/>
                <w:i w:val="0"/>
                <w:color w:val="000000"/>
                <w:position w:val="-1"/>
                <w:sz w:val="20"/>
                <w:u w:val="none"/>
              </w:rPr>
              <w:t xml:space="preserve">  图书、档案</w:t>
            </w:r>
          </w:p>
        </w:tc>
        <w:tc>
          <w:tcPr>
            <w:tcW w:w="1908"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1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222"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7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pPr>
            <w:r>
              <w:rPr>
                <w:b w:val="0"/>
                <w:i w:val="0"/>
                <w:color w:val="000000"/>
                <w:position w:val="-1"/>
                <w:sz w:val="20"/>
                <w:u w:val="none"/>
              </w:rPr>
              <w:t xml:space="preserve">  家具、用具、装具及动植物</w:t>
            </w:r>
          </w:p>
        </w:tc>
        <w:tc>
          <w:tcPr>
            <w:tcW w:w="1908"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1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0.01</w:t>
            </w:r>
          </w:p>
        </w:tc>
        <w:tc>
          <w:tcPr>
            <w:tcW w:w="1222"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7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0.01</w:t>
            </w:r>
          </w:p>
        </w:tc>
      </w:tr>
      <w:tr>
        <w:tblPrEx>
          <w:tblLayout w:type="fixed"/>
          <w:tblCellMar>
            <w:top w:w="0" w:type="dxa"/>
            <w:left w:w="108" w:type="dxa"/>
            <w:bottom w:w="0" w:type="dxa"/>
            <w:right w:w="108" w:type="dxa"/>
          </w:tblCellMar>
        </w:tblPrEx>
        <w:trPr>
          <w:trHeight w:val="455" w:hRule="atLeast"/>
          <w:jc w:val="center"/>
        </w:trPr>
        <w:tc>
          <w:tcPr>
            <w:tcW w:w="3545" w:type="dxa"/>
            <w:tcBorders>
              <w:top w:val="single" w:color="auto" w:sz="4" w:space="0"/>
            </w:tcBorders>
            <w:shd w:val="clear" w:color="FFFFFF" w:fill="FFFFFF"/>
            <w:vAlign w:val="center"/>
          </w:tcPr>
          <w:p>
            <w:pPr>
              <w:pageBreakBefore w:val="0"/>
              <w:jc w:val="left"/>
              <w:textAlignment w:val="auto"/>
            </w:pPr>
            <w:r>
              <w:rPr>
                <w:b/>
                <w:i w:val="0"/>
                <w:color w:val="000000"/>
                <w:position w:val="-1"/>
                <w:sz w:val="20"/>
                <w:u w:val="none"/>
              </w:rPr>
              <w:t>净值合计</w:t>
            </w:r>
          </w:p>
        </w:tc>
        <w:tc>
          <w:tcPr>
            <w:tcW w:w="1908" w:type="dxa"/>
            <w:tcBorders>
              <w:top w:val="single" w:color="auto" w:sz="4" w:space="0"/>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166" w:type="dxa"/>
            <w:tcBorders>
              <w:top w:val="single" w:color="auto" w:sz="4" w:space="0"/>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12.53</w:t>
            </w:r>
          </w:p>
        </w:tc>
        <w:tc>
          <w:tcPr>
            <w:tcW w:w="1222" w:type="dxa"/>
            <w:tcBorders>
              <w:top w:val="single" w:color="auto" w:sz="4" w:space="0"/>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1.00</w:t>
            </w:r>
          </w:p>
        </w:tc>
        <w:tc>
          <w:tcPr>
            <w:tcW w:w="1766" w:type="dxa"/>
            <w:tcBorders>
              <w:top w:val="single" w:color="auto" w:sz="4" w:space="0"/>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11.53</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pPr>
            <w:r>
              <w:rPr>
                <w:b w:val="0"/>
                <w:i w:val="0"/>
                <w:color w:val="000000"/>
                <w:position w:val="-1"/>
                <w:sz w:val="20"/>
                <w:u w:val="none"/>
              </w:rPr>
              <w:t xml:space="preserve">  房屋及构筑物</w:t>
            </w:r>
          </w:p>
        </w:tc>
        <w:tc>
          <w:tcPr>
            <w:tcW w:w="1908"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1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222"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7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pPr>
            <w:r>
              <w:rPr>
                <w:b w:val="0"/>
                <w:i w:val="0"/>
                <w:color w:val="000000"/>
                <w:position w:val="-1"/>
                <w:sz w:val="20"/>
                <w:u w:val="none"/>
              </w:rPr>
              <w:t xml:space="preserve">  通用设备</w:t>
            </w:r>
          </w:p>
        </w:tc>
        <w:tc>
          <w:tcPr>
            <w:tcW w:w="1908"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1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12.18</w:t>
            </w:r>
          </w:p>
        </w:tc>
        <w:tc>
          <w:tcPr>
            <w:tcW w:w="1222"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0.99</w:t>
            </w:r>
          </w:p>
        </w:tc>
        <w:tc>
          <w:tcPr>
            <w:tcW w:w="17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11.19</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pPr>
            <w:r>
              <w:rPr>
                <w:b w:val="0"/>
                <w:i w:val="0"/>
                <w:color w:val="000000"/>
                <w:position w:val="-1"/>
                <w:sz w:val="20"/>
                <w:u w:val="none"/>
              </w:rPr>
              <w:t xml:space="preserve">  专用设备</w:t>
            </w:r>
          </w:p>
        </w:tc>
        <w:tc>
          <w:tcPr>
            <w:tcW w:w="1908"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1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222"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7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pPr>
            <w:r>
              <w:rPr>
                <w:b w:val="0"/>
                <w:i w:val="0"/>
                <w:color w:val="000000"/>
                <w:position w:val="-1"/>
                <w:sz w:val="20"/>
                <w:u w:val="none"/>
              </w:rPr>
              <w:t xml:space="preserve">  文物和陈列品</w:t>
            </w:r>
          </w:p>
        </w:tc>
        <w:tc>
          <w:tcPr>
            <w:tcW w:w="1908"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1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222"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7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397" w:hRule="atLeast"/>
          <w:jc w:val="center"/>
        </w:trPr>
        <w:tc>
          <w:tcPr>
            <w:tcW w:w="3545" w:type="dxa"/>
            <w:shd w:val="clear" w:color="FFFFFF" w:fill="FFFFFF"/>
            <w:vAlign w:val="center"/>
          </w:tcPr>
          <w:p>
            <w:pPr>
              <w:pageBreakBefore w:val="0"/>
              <w:jc w:val="left"/>
              <w:textAlignment w:val="auto"/>
            </w:pPr>
            <w:r>
              <w:rPr>
                <w:b w:val="0"/>
                <w:i w:val="0"/>
                <w:color w:val="000000"/>
                <w:position w:val="-1"/>
                <w:sz w:val="20"/>
                <w:u w:val="none"/>
              </w:rPr>
              <w:t xml:space="preserve">  图书、档案</w:t>
            </w:r>
          </w:p>
        </w:tc>
        <w:tc>
          <w:tcPr>
            <w:tcW w:w="1908"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1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222"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766" w:type="dxa"/>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r>
      <w:tr>
        <w:tblPrEx>
          <w:tblLayout w:type="fixed"/>
          <w:tblCellMar>
            <w:top w:w="0" w:type="dxa"/>
            <w:left w:w="108" w:type="dxa"/>
            <w:bottom w:w="0" w:type="dxa"/>
            <w:right w:w="108" w:type="dxa"/>
          </w:tblCellMar>
        </w:tblPrEx>
        <w:trPr>
          <w:trHeight w:val="455" w:hRule="atLeast"/>
          <w:jc w:val="center"/>
        </w:trPr>
        <w:tc>
          <w:tcPr>
            <w:tcW w:w="3545" w:type="dxa"/>
            <w:tcBorders>
              <w:bottom w:val="single" w:color="auto" w:sz="4" w:space="0"/>
            </w:tcBorders>
            <w:shd w:val="clear" w:color="FFFFFF" w:fill="FFFFFF"/>
            <w:vAlign w:val="center"/>
          </w:tcPr>
          <w:p>
            <w:pPr>
              <w:pageBreakBefore w:val="0"/>
              <w:jc w:val="left"/>
              <w:textAlignment w:val="auto"/>
            </w:pPr>
            <w:r>
              <w:rPr>
                <w:b w:val="0"/>
                <w:i w:val="0"/>
                <w:color w:val="000000"/>
                <w:position w:val="-1"/>
                <w:sz w:val="20"/>
                <w:u w:val="none"/>
              </w:rPr>
              <w:t xml:space="preserve">  家具、用具、装具及动植物</w:t>
            </w:r>
          </w:p>
        </w:tc>
        <w:tc>
          <w:tcPr>
            <w:tcW w:w="1908" w:type="dxa"/>
            <w:tcBorders>
              <w:bottom w:val="single" w:color="auto" w:sz="4" w:space="0"/>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0.00</w:t>
            </w:r>
          </w:p>
        </w:tc>
        <w:tc>
          <w:tcPr>
            <w:tcW w:w="1166" w:type="dxa"/>
            <w:tcBorders>
              <w:bottom w:val="single" w:color="auto" w:sz="4" w:space="0"/>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0.35</w:t>
            </w:r>
          </w:p>
        </w:tc>
        <w:tc>
          <w:tcPr>
            <w:tcW w:w="1222" w:type="dxa"/>
            <w:tcBorders>
              <w:bottom w:val="single" w:color="auto" w:sz="4" w:space="0"/>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0.01</w:t>
            </w:r>
          </w:p>
        </w:tc>
        <w:tc>
          <w:tcPr>
            <w:tcW w:w="1766" w:type="dxa"/>
            <w:tcBorders>
              <w:bottom w:val="single" w:color="auto" w:sz="4" w:space="0"/>
            </w:tcBorders>
            <w:shd w:val="clear" w:color="FFFFFF" w:fill="FFFFFF"/>
            <w:vAlign w:val="center"/>
          </w:tcPr>
          <w:p>
            <w:pPr>
              <w:pageBreakBefore w:val="0"/>
              <w:jc w:val="right"/>
              <w:textAlignment w:val="auto"/>
            </w:pPr>
            <w:r>
              <w:rPr>
                <w:rFonts w:ascii="Times New Roman" w:hAnsi="Times New Roman" w:eastAsia="Times New Roman" w:cs="Times New Roman"/>
                <w:b w:val="0"/>
                <w:i w:val="0"/>
                <w:color w:val="000000"/>
                <w:position w:val="-1"/>
                <w:sz w:val="20"/>
                <w:u w:val="none"/>
              </w:rPr>
              <w:t>0.34</w:t>
            </w:r>
          </w:p>
        </w:tc>
      </w:tr>
    </w:tbl>
    <w:p/>
    <w:p>
      <w:pPr>
        <w:pStyle w:val="110"/>
        <w:ind w:firstLine="600"/>
        <w:outlineLvl w:val="3"/>
        <w:rPr>
          <w:rFonts w:ascii="宋体" w:hAnsi="宋体" w:eastAsia="宋体"/>
        </w:rPr>
      </w:pPr>
      <w:r>
        <w:rPr>
          <w:rFonts w:hint="eastAsia" w:ascii="宋体" w:hAnsi="宋体" w:eastAsia="宋体"/>
        </w:rPr>
        <w:t>（20）其他收入明细信息如下：</w:t>
      </w:r>
    </w:p>
    <w:tbl>
      <w:tblPr>
        <w:tblStyle w:val="41"/>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rPr>
                <w:sz w:val="22"/>
                <w:szCs w:val="22"/>
              </w:rPr>
            </w:pPr>
            <w:r>
              <w:rPr>
                <w:rFonts w:hint="eastAsia"/>
                <w:sz w:val="22"/>
                <w:szCs w:val="22"/>
              </w:rPr>
              <w:t>附表20</w:t>
            </w:r>
          </w:p>
          <w:p>
            <w:pPr>
              <w:rPr>
                <w:sz w:val="22"/>
                <w:szCs w:val="22"/>
              </w:rPr>
            </w:pPr>
          </w:p>
        </w:tc>
      </w:tr>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center"/>
              <w:rPr>
                <w:b/>
                <w:bCs/>
                <w:sz w:val="22"/>
                <w:szCs w:val="22"/>
              </w:rPr>
            </w:pPr>
            <w:r>
              <w:rPr>
                <w:rFonts w:hint="eastAsia"/>
                <w:b/>
                <w:bCs/>
                <w:sz w:val="22"/>
                <w:szCs w:val="22"/>
              </w:rPr>
              <w:t>其他收入明细表</w:t>
            </w:r>
          </w:p>
        </w:tc>
      </w:tr>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right"/>
              <w:rPr>
                <w:b/>
                <w:bCs/>
                <w:sz w:val="20"/>
                <w:szCs w:val="20"/>
              </w:rPr>
            </w:pPr>
            <w:r>
              <w:rPr>
                <w:rFonts w:hint="eastAsia"/>
                <w:sz w:val="20"/>
                <w:szCs w:val="20"/>
              </w:rPr>
              <w:t>单位：万元</w:t>
            </w:r>
          </w:p>
        </w:tc>
      </w:tr>
    </w:tbl>
    <w:p>
      <w:pPr>
        <w:spacing w:line="20" w:lineRule="exact"/>
        <w:jc w:val="right"/>
        <w:rPr>
          <w:sz w:val="20"/>
          <w:szCs w:val="20"/>
        </w:rPr>
      </w:pPr>
    </w:p>
    <w:tbl>
      <w:tblPr>
        <w:tblStyle w:val="42"/>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264" w:type="dxa"/>
            <w:tcBorders>
              <w:top w:val="single" w:color="auto" w:sz="4" w:space="0"/>
              <w:bottom w:val="single" w:color="auto" w:sz="4" w:space="0"/>
            </w:tcBorders>
            <w:shd w:val="clear" w:color="FFFFFF" w:fill="FFFFFF"/>
          </w:tcPr>
          <w:p>
            <w:pPr>
              <w:widowControl/>
              <w:jc w:val="center"/>
              <w:rPr>
                <w:b/>
                <w:bCs/>
                <w:sz w:val="20"/>
                <w:szCs w:val="20"/>
              </w:rPr>
            </w:pPr>
            <w:r>
              <w:rPr>
                <w:rFonts w:hint="eastAsia"/>
                <w:b/>
                <w:bCs/>
                <w:sz w:val="20"/>
                <w:szCs w:val="20"/>
              </w:rPr>
              <w:t>收入来源</w:t>
            </w:r>
          </w:p>
        </w:tc>
        <w:tc>
          <w:tcPr>
            <w:tcW w:w="4264" w:type="dxa"/>
            <w:tcBorders>
              <w:top w:val="single" w:color="auto" w:sz="4" w:space="0"/>
              <w:bottom w:val="single" w:color="auto" w:sz="4" w:space="0"/>
            </w:tcBorders>
            <w:shd w:val="clear" w:color="FFFFFF" w:fill="FFFFFF"/>
          </w:tcPr>
          <w:p>
            <w:pPr>
              <w:widowControl/>
              <w:jc w:val="center"/>
              <w:rPr>
                <w:b/>
                <w:bCs/>
                <w:sz w:val="20"/>
                <w:szCs w:val="20"/>
              </w:rPr>
            </w:pPr>
            <w:r>
              <w:rPr>
                <w:rFonts w:hint="eastAsia"/>
                <w:b/>
                <w:bCs/>
                <w:sz w:val="20"/>
                <w:szCs w:val="20"/>
              </w:rPr>
              <w:t>本年数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exact"/>
        </w:trPr>
        <w:tc>
          <w:tcPr>
            <w:tcW w:w="4264" w:type="dxa"/>
            <w:tcBorders>
              <w:top w:val="single" w:color="auto" w:sz="4" w:space="0"/>
            </w:tcBorders>
            <w:shd w:val="clear" w:color="FFFFFF" w:fill="FFFFFF"/>
          </w:tcPr>
          <w:p>
            <w:pPr>
              <w:widowControl w:val="0"/>
              <w:jc w:val="both"/>
              <w:rPr>
                <w:sz w:val="22"/>
                <w:szCs w:val="22"/>
              </w:rPr>
            </w:pPr>
          </w:p>
        </w:tc>
        <w:tc>
          <w:tcPr>
            <w:tcW w:w="4264" w:type="dxa"/>
            <w:tcBorders>
              <w:top w:val="single" w:color="auto" w:sz="4" w:space="0"/>
            </w:tcBorders>
            <w:shd w:val="clear" w:color="FFFFFF" w:fill="FFFFFF"/>
          </w:tcPr>
          <w:p>
            <w:pPr>
              <w:widowControl w:val="0"/>
              <w:jc w:val="both"/>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4264" w:type="dxa"/>
            <w:shd w:val="clear" w:color="FFFFFF" w:fill="FFFFFF"/>
          </w:tcPr>
          <w:p>
            <w:pPr>
              <w:pageBreakBefore w:val="0"/>
              <w:widowControl w:val="0"/>
              <w:jc w:val="left"/>
              <w:textAlignment w:val="auto"/>
            </w:pPr>
            <w:r>
              <w:rPr>
                <w:b/>
                <w:i w:val="0"/>
                <w:color w:val="000000"/>
                <w:position w:val="-1"/>
                <w:sz w:val="20"/>
                <w:u w:val="none"/>
              </w:rPr>
              <w:t>来自本部门内部单位</w:t>
            </w:r>
          </w:p>
        </w:tc>
        <w:tc>
          <w:tcPr>
            <w:tcW w:w="4264" w:type="dxa"/>
            <w:shd w:val="clear" w:color="FFFFFF" w:fill="FFFFFF"/>
          </w:tcPr>
          <w:p>
            <w:pPr>
              <w:pageBreakBefore w:val="0"/>
              <w:widowControl w:val="0"/>
              <w:jc w:val="right"/>
              <w:textAlignment w:val="auto"/>
            </w:pPr>
            <w:r>
              <w:rPr>
                <w:b w:val="0"/>
                <w:i w:val="0"/>
                <w:color w:val="000000"/>
                <w:position w:val="-1"/>
                <w:sz w:val="20"/>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4264" w:type="dxa"/>
            <w:shd w:val="clear" w:color="FFFFFF" w:fill="FFFFFF"/>
          </w:tcPr>
          <w:p>
            <w:pPr>
              <w:pageBreakBefore w:val="0"/>
              <w:widowControl w:val="0"/>
              <w:jc w:val="left"/>
              <w:textAlignment w:val="auto"/>
            </w:pPr>
            <w:r>
              <w:rPr>
                <w:b/>
                <w:i w:val="0"/>
                <w:color w:val="000000"/>
                <w:position w:val="-1"/>
                <w:sz w:val="20"/>
                <w:u w:val="none"/>
              </w:rPr>
              <w:t>来自本部门以外的同级政府单位</w:t>
            </w:r>
          </w:p>
        </w:tc>
        <w:tc>
          <w:tcPr>
            <w:tcW w:w="4264" w:type="dxa"/>
            <w:shd w:val="clear" w:color="FFFFFF" w:fill="FFFFFF"/>
          </w:tcPr>
          <w:p>
            <w:pPr>
              <w:pageBreakBefore w:val="0"/>
              <w:widowControl w:val="0"/>
              <w:jc w:val="right"/>
              <w:textAlignment w:val="auto"/>
            </w:pPr>
            <w:r>
              <w:rPr>
                <w:b w:val="0"/>
                <w:i w:val="0"/>
                <w:color w:val="000000"/>
                <w:position w:val="-1"/>
                <w:sz w:val="20"/>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4264" w:type="dxa"/>
            <w:shd w:val="clear" w:color="FFFFFF" w:fill="FFFFFF"/>
          </w:tcPr>
          <w:p>
            <w:pPr>
              <w:pageBreakBefore w:val="0"/>
              <w:widowControl w:val="0"/>
              <w:jc w:val="left"/>
              <w:textAlignment w:val="auto"/>
            </w:pPr>
            <w:r>
              <w:rPr>
                <w:b/>
                <w:i w:val="0"/>
                <w:color w:val="000000"/>
                <w:position w:val="-1"/>
                <w:sz w:val="20"/>
                <w:u w:val="none"/>
              </w:rPr>
              <w:t>来自本部门以外的非同级政府单位</w:t>
            </w:r>
          </w:p>
        </w:tc>
        <w:tc>
          <w:tcPr>
            <w:tcW w:w="4264" w:type="dxa"/>
            <w:shd w:val="clear" w:color="FFFFFF" w:fill="FFFFFF"/>
          </w:tcPr>
          <w:p>
            <w:pPr>
              <w:pageBreakBefore w:val="0"/>
              <w:widowControl w:val="0"/>
              <w:jc w:val="right"/>
              <w:textAlignment w:val="auto"/>
            </w:pPr>
            <w:r>
              <w:rPr>
                <w:b w:val="0"/>
                <w:i w:val="0"/>
                <w:color w:val="000000"/>
                <w:position w:val="-1"/>
                <w:sz w:val="20"/>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4264" w:type="dxa"/>
            <w:shd w:val="clear" w:color="FFFFFF" w:fill="FFFFFF"/>
          </w:tcPr>
          <w:p>
            <w:pPr>
              <w:pageBreakBefore w:val="0"/>
              <w:widowControl w:val="0"/>
              <w:jc w:val="left"/>
              <w:textAlignment w:val="auto"/>
            </w:pPr>
            <w:r>
              <w:rPr>
                <w:b/>
                <w:i w:val="0"/>
                <w:color w:val="000000"/>
                <w:position w:val="-1"/>
                <w:sz w:val="20"/>
                <w:u w:val="none"/>
              </w:rPr>
              <w:t>来自其他单位</w:t>
            </w:r>
          </w:p>
        </w:tc>
        <w:tc>
          <w:tcPr>
            <w:tcW w:w="4264" w:type="dxa"/>
            <w:shd w:val="clear" w:color="FFFFFF" w:fill="FFFFFF"/>
          </w:tcPr>
          <w:p>
            <w:pPr>
              <w:pageBreakBefore w:val="0"/>
              <w:widowControl w:val="0"/>
              <w:jc w:val="right"/>
              <w:textAlignment w:val="auto"/>
            </w:pPr>
            <w:r>
              <w:rPr>
                <w:b w:val="0"/>
                <w:i w:val="0"/>
                <w:color w:val="000000"/>
                <w:position w:val="-1"/>
                <w:sz w:val="20"/>
                <w:u w:val="none"/>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trPr>
        <w:tc>
          <w:tcPr>
            <w:tcW w:w="4264" w:type="dxa"/>
            <w:tcBorders>
              <w:top w:val="single" w:color="auto" w:sz="4" w:space="0"/>
              <w:bottom w:val="single" w:color="auto" w:sz="4" w:space="0"/>
            </w:tcBorders>
            <w:shd w:val="clear" w:color="FFFFFF" w:fill="FFFFFF"/>
          </w:tcPr>
          <w:p>
            <w:pPr>
              <w:pageBreakBefore w:val="0"/>
              <w:widowControl w:val="0"/>
              <w:jc w:val="center"/>
              <w:textAlignment w:val="auto"/>
            </w:pPr>
            <w:r>
              <w:rPr>
                <w:b/>
                <w:i w:val="0"/>
                <w:color w:val="000000"/>
                <w:position w:val="-1"/>
                <w:sz w:val="20"/>
                <w:u w:val="none"/>
              </w:rPr>
              <w:t>合计</w:t>
            </w:r>
          </w:p>
        </w:tc>
        <w:tc>
          <w:tcPr>
            <w:tcW w:w="4264" w:type="dxa"/>
            <w:tcBorders>
              <w:top w:val="single" w:color="auto" w:sz="4" w:space="0"/>
              <w:bottom w:val="single" w:color="auto" w:sz="4" w:space="0"/>
            </w:tcBorders>
            <w:shd w:val="clear" w:color="FFFFFF" w:fill="FFFFFF"/>
          </w:tcPr>
          <w:p>
            <w:pPr>
              <w:pageBreakBefore w:val="0"/>
              <w:widowControl w:val="0"/>
              <w:jc w:val="right"/>
              <w:textAlignment w:val="auto"/>
            </w:pPr>
            <w:r>
              <w:rPr>
                <w:b w:val="0"/>
                <w:i w:val="0"/>
                <w:color w:val="000000"/>
                <w:position w:val="-1"/>
                <w:sz w:val="20"/>
                <w:u w:val="none"/>
              </w:rPr>
              <w:t>200.00</w:t>
            </w:r>
          </w:p>
        </w:tc>
      </w:tr>
    </w:tbl>
    <w:p>
      <w:pPr>
        <w:rPr>
          <w:sz w:val="22"/>
          <w:szCs w:val="22"/>
        </w:rPr>
      </w:pPr>
    </w:p>
    <w:p>
      <w:pPr>
        <w:pStyle w:val="110"/>
        <w:ind w:firstLine="600"/>
        <w:outlineLvl w:val="3"/>
        <w:rPr>
          <w:rFonts w:ascii="宋体" w:hAnsi="宋体" w:eastAsia="宋体"/>
        </w:rPr>
      </w:pPr>
      <w:r>
        <w:rPr>
          <w:rFonts w:hint="eastAsia" w:ascii="宋体" w:hAnsi="宋体" w:eastAsia="宋体"/>
        </w:rPr>
        <w:t>（21）业务活动费用明细信息如下：</w:t>
      </w:r>
    </w:p>
    <w:tbl>
      <w:tblPr>
        <w:tblStyle w:val="41"/>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rPr>
                <w:sz w:val="22"/>
                <w:szCs w:val="22"/>
              </w:rPr>
            </w:pPr>
            <w:r>
              <w:rPr>
                <w:rFonts w:hint="eastAsia"/>
                <w:sz w:val="22"/>
                <w:szCs w:val="22"/>
              </w:rPr>
              <w:t>附表</w:t>
            </w:r>
            <w:r>
              <w:rPr>
                <w:sz w:val="22"/>
                <w:szCs w:val="22"/>
              </w:rPr>
              <w:t>2</w:t>
            </w:r>
            <w:r>
              <w:rPr>
                <w:rFonts w:hint="eastAsia"/>
                <w:sz w:val="22"/>
                <w:szCs w:val="22"/>
              </w:rPr>
              <w:t>1</w:t>
            </w:r>
          </w:p>
          <w:p>
            <w:pPr>
              <w:rPr>
                <w:sz w:val="22"/>
                <w:szCs w:val="22"/>
              </w:rPr>
            </w:pPr>
          </w:p>
        </w:tc>
      </w:tr>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center"/>
              <w:rPr>
                <w:b/>
                <w:bCs/>
                <w:sz w:val="22"/>
                <w:szCs w:val="22"/>
              </w:rPr>
            </w:pPr>
            <w:r>
              <w:rPr>
                <w:rFonts w:hint="eastAsia"/>
                <w:b/>
                <w:bCs/>
                <w:sz w:val="22"/>
                <w:szCs w:val="22"/>
              </w:rPr>
              <w:t>业务活动费用明细表</w:t>
            </w:r>
          </w:p>
        </w:tc>
      </w:tr>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right"/>
              <w:rPr>
                <w:b/>
                <w:bCs/>
                <w:sz w:val="20"/>
                <w:szCs w:val="20"/>
              </w:rPr>
            </w:pPr>
            <w:r>
              <w:rPr>
                <w:rFonts w:hint="eastAsia"/>
                <w:sz w:val="20"/>
                <w:szCs w:val="20"/>
              </w:rPr>
              <w:t>单位：万元</w:t>
            </w:r>
          </w:p>
        </w:tc>
      </w:tr>
    </w:tbl>
    <w:p>
      <w:pPr>
        <w:tabs>
          <w:tab w:val="left" w:pos="4242"/>
          <w:tab w:val="left" w:pos="6754"/>
        </w:tabs>
        <w:spacing w:line="20" w:lineRule="exact"/>
        <w:rPr>
          <w:b/>
          <w:bCs/>
          <w:sz w:val="20"/>
          <w:szCs w:val="20"/>
        </w:rPr>
      </w:pPr>
    </w:p>
    <w:tbl>
      <w:tblPr>
        <w:tblStyle w:val="42"/>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27"/>
        <w:gridCol w:w="2458"/>
        <w:gridCol w:w="2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3227" w:type="dxa"/>
            <w:tcBorders>
              <w:top w:val="single" w:color="auto" w:sz="4" w:space="0"/>
              <w:bottom w:val="single" w:color="auto" w:sz="4" w:space="0"/>
            </w:tcBorders>
            <w:shd w:val="clear" w:color="FFFFFF" w:fill="FFFFFF"/>
          </w:tcPr>
          <w:p>
            <w:pPr>
              <w:widowControl/>
              <w:jc w:val="center"/>
              <w:rPr>
                <w:b/>
                <w:bCs/>
                <w:sz w:val="20"/>
                <w:szCs w:val="20"/>
              </w:rPr>
            </w:pPr>
            <w:r>
              <w:rPr>
                <w:rFonts w:hint="eastAsia"/>
                <w:b/>
                <w:bCs/>
                <w:sz w:val="20"/>
                <w:szCs w:val="20"/>
              </w:rPr>
              <w:t>项目</w:t>
            </w:r>
          </w:p>
        </w:tc>
        <w:tc>
          <w:tcPr>
            <w:tcW w:w="2458" w:type="dxa"/>
            <w:tcBorders>
              <w:top w:val="single" w:color="auto" w:sz="4" w:space="0"/>
              <w:bottom w:val="single" w:color="auto" w:sz="4" w:space="0"/>
            </w:tcBorders>
            <w:shd w:val="clear" w:color="FFFFFF" w:fill="FFFFFF"/>
          </w:tcPr>
          <w:p>
            <w:pPr>
              <w:widowControl w:val="0"/>
              <w:jc w:val="center"/>
              <w:rPr>
                <w:b/>
                <w:bCs/>
                <w:sz w:val="20"/>
                <w:szCs w:val="20"/>
              </w:rPr>
            </w:pPr>
            <w:r>
              <w:rPr>
                <w:rFonts w:hint="eastAsia"/>
                <w:b/>
                <w:bCs/>
                <w:sz w:val="20"/>
                <w:szCs w:val="20"/>
              </w:rPr>
              <w:t>本年数</w:t>
            </w:r>
          </w:p>
        </w:tc>
        <w:tc>
          <w:tcPr>
            <w:tcW w:w="2843" w:type="dxa"/>
            <w:tcBorders>
              <w:top w:val="single" w:color="auto" w:sz="4" w:space="0"/>
              <w:bottom w:val="single" w:color="auto" w:sz="4" w:space="0"/>
            </w:tcBorders>
            <w:shd w:val="clear" w:color="FFFFFF" w:fill="FFFFFF"/>
          </w:tcPr>
          <w:p>
            <w:pPr>
              <w:widowControl w:val="0"/>
              <w:jc w:val="center"/>
              <w:rPr>
                <w:b/>
                <w:bCs/>
                <w:sz w:val="20"/>
                <w:szCs w:val="20"/>
              </w:rPr>
            </w:pPr>
            <w:r>
              <w:rPr>
                <w:rFonts w:hint="eastAsia"/>
                <w:b/>
                <w:bCs/>
                <w:sz w:val="20"/>
                <w:szCs w:val="20"/>
              </w:rPr>
              <w:t>上年数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exact"/>
        </w:trPr>
        <w:tc>
          <w:tcPr>
            <w:tcW w:w="3227" w:type="dxa"/>
            <w:tcBorders>
              <w:top w:val="single" w:color="auto" w:sz="4" w:space="0"/>
            </w:tcBorders>
            <w:shd w:val="clear" w:color="FFFFFF" w:fill="FFFFFF"/>
          </w:tcPr>
          <w:p>
            <w:pPr>
              <w:widowControl w:val="0"/>
              <w:jc w:val="both"/>
            </w:pPr>
          </w:p>
        </w:tc>
        <w:tc>
          <w:tcPr>
            <w:tcW w:w="2458" w:type="dxa"/>
            <w:tcBorders>
              <w:top w:val="single" w:color="auto" w:sz="4" w:space="0"/>
            </w:tcBorders>
            <w:shd w:val="clear" w:color="FFFFFF" w:fill="FFFFFF"/>
          </w:tcPr>
          <w:p>
            <w:pPr>
              <w:widowControl w:val="0"/>
              <w:jc w:val="both"/>
            </w:pPr>
          </w:p>
        </w:tc>
        <w:tc>
          <w:tcPr>
            <w:tcW w:w="2843" w:type="dxa"/>
            <w:tcBorders>
              <w:top w:val="single" w:color="auto" w:sz="4" w:space="0"/>
            </w:tcBorders>
            <w:shd w:val="clear" w:color="FFFFFF" w:fill="FFFFFF"/>
          </w:tcPr>
          <w:p>
            <w:pPr>
              <w:widowControl w:val="0"/>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shd w:val="clear" w:color="FFFFFF" w:fill="FFFFFF"/>
          </w:tcPr>
          <w:p>
            <w:pPr>
              <w:pageBreakBefore w:val="0"/>
              <w:widowControl w:val="0"/>
              <w:jc w:val="left"/>
              <w:textAlignment w:val="auto"/>
            </w:pPr>
            <w:r>
              <w:rPr>
                <w:b w:val="0"/>
                <w:i w:val="0"/>
                <w:color w:val="000000"/>
                <w:position w:val="-1"/>
                <w:sz w:val="20"/>
                <w:u w:val="none"/>
              </w:rPr>
              <w:t xml:space="preserve">  工资和福利费用</w:t>
            </w:r>
          </w:p>
        </w:tc>
        <w:tc>
          <w:tcPr>
            <w:tcW w:w="2458" w:type="dxa"/>
            <w:shd w:val="clear" w:color="FFFFFF" w:fill="FFFFFF"/>
          </w:tcPr>
          <w:p>
            <w:pPr>
              <w:pageBreakBefore w:val="0"/>
              <w:widowControl w:val="0"/>
              <w:jc w:val="right"/>
              <w:textAlignment w:val="auto"/>
            </w:pPr>
            <w:r>
              <w:rPr>
                <w:b w:val="0"/>
                <w:i w:val="0"/>
                <w:color w:val="000000"/>
                <w:position w:val="-1"/>
                <w:sz w:val="20"/>
                <w:u w:val="none"/>
              </w:rPr>
              <w:t>37.52</w:t>
            </w:r>
          </w:p>
        </w:tc>
        <w:tc>
          <w:tcPr>
            <w:tcW w:w="2843" w:type="dxa"/>
            <w:shd w:val="clear" w:color="FFFFFF" w:fill="FFFFFF"/>
          </w:tcPr>
          <w:p>
            <w:pPr>
              <w:pageBreakBefore w:val="0"/>
              <w:widowControl w:val="0"/>
              <w:jc w:val="right"/>
              <w:textAlignment w:val="auto"/>
            </w:pPr>
            <w:r>
              <w:rPr>
                <w:b w:val="0"/>
                <w:i w:val="0"/>
                <w:color w:val="000000"/>
                <w:position w:val="-1"/>
                <w:sz w:val="20"/>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shd w:val="clear" w:color="FFFFFF" w:fill="FFFFFF"/>
          </w:tcPr>
          <w:p>
            <w:pPr>
              <w:pageBreakBefore w:val="0"/>
              <w:widowControl w:val="0"/>
              <w:jc w:val="left"/>
              <w:textAlignment w:val="auto"/>
            </w:pPr>
            <w:r>
              <w:rPr>
                <w:b w:val="0"/>
                <w:i w:val="0"/>
                <w:color w:val="000000"/>
                <w:position w:val="-1"/>
                <w:sz w:val="20"/>
                <w:u w:val="none"/>
              </w:rPr>
              <w:t xml:space="preserve">  商品和服务费用</w:t>
            </w:r>
          </w:p>
        </w:tc>
        <w:tc>
          <w:tcPr>
            <w:tcW w:w="2458" w:type="dxa"/>
            <w:shd w:val="clear" w:color="FFFFFF" w:fill="FFFFFF"/>
          </w:tcPr>
          <w:p>
            <w:pPr>
              <w:pageBreakBefore w:val="0"/>
              <w:widowControl w:val="0"/>
              <w:jc w:val="right"/>
              <w:textAlignment w:val="auto"/>
            </w:pPr>
            <w:r>
              <w:rPr>
                <w:b w:val="0"/>
                <w:i w:val="0"/>
                <w:color w:val="000000"/>
                <w:position w:val="-1"/>
                <w:sz w:val="20"/>
                <w:u w:val="none"/>
              </w:rPr>
              <w:t>92.64</w:t>
            </w:r>
          </w:p>
        </w:tc>
        <w:tc>
          <w:tcPr>
            <w:tcW w:w="2843" w:type="dxa"/>
            <w:shd w:val="clear" w:color="FFFFFF" w:fill="FFFFFF"/>
          </w:tcPr>
          <w:p>
            <w:pPr>
              <w:pageBreakBefore w:val="0"/>
              <w:widowControl w:val="0"/>
              <w:jc w:val="right"/>
              <w:textAlignment w:val="auto"/>
            </w:pPr>
            <w:r>
              <w:rPr>
                <w:b w:val="0"/>
                <w:i w:val="0"/>
                <w:color w:val="000000"/>
                <w:position w:val="-1"/>
                <w:sz w:val="20"/>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shd w:val="clear" w:color="FFFFFF" w:fill="FFFFFF"/>
          </w:tcPr>
          <w:p>
            <w:pPr>
              <w:pageBreakBefore w:val="0"/>
              <w:widowControl w:val="0"/>
              <w:jc w:val="left"/>
              <w:textAlignment w:val="auto"/>
            </w:pPr>
            <w:r>
              <w:rPr>
                <w:b w:val="0"/>
                <w:i w:val="0"/>
                <w:color w:val="000000"/>
                <w:position w:val="-1"/>
                <w:sz w:val="20"/>
                <w:u w:val="none"/>
              </w:rPr>
              <w:t xml:space="preserve">  对个人和家庭的补助费用</w:t>
            </w:r>
          </w:p>
        </w:tc>
        <w:tc>
          <w:tcPr>
            <w:tcW w:w="2458" w:type="dxa"/>
            <w:shd w:val="clear" w:color="FFFFFF" w:fill="FFFFFF"/>
          </w:tcPr>
          <w:p>
            <w:pPr>
              <w:pageBreakBefore w:val="0"/>
              <w:widowControl w:val="0"/>
              <w:jc w:val="right"/>
              <w:textAlignment w:val="auto"/>
            </w:pPr>
            <w:r>
              <w:rPr>
                <w:b w:val="0"/>
                <w:i w:val="0"/>
                <w:color w:val="000000"/>
                <w:position w:val="-1"/>
                <w:sz w:val="20"/>
                <w:u w:val="none"/>
              </w:rPr>
              <w:t>2,278.33</w:t>
            </w:r>
          </w:p>
        </w:tc>
        <w:tc>
          <w:tcPr>
            <w:tcW w:w="2843" w:type="dxa"/>
            <w:shd w:val="clear" w:color="FFFFFF" w:fill="FFFFFF"/>
          </w:tcPr>
          <w:p>
            <w:pPr>
              <w:pageBreakBefore w:val="0"/>
              <w:widowControl w:val="0"/>
              <w:jc w:val="right"/>
              <w:textAlignment w:val="auto"/>
            </w:pPr>
            <w:r>
              <w:rPr>
                <w:b w:val="0"/>
                <w:i w:val="0"/>
                <w:color w:val="000000"/>
                <w:position w:val="-1"/>
                <w:sz w:val="20"/>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shd w:val="clear" w:color="FFFFFF" w:fill="FFFFFF"/>
          </w:tcPr>
          <w:p>
            <w:pPr>
              <w:pageBreakBefore w:val="0"/>
              <w:widowControl w:val="0"/>
              <w:jc w:val="left"/>
              <w:textAlignment w:val="auto"/>
            </w:pPr>
            <w:r>
              <w:rPr>
                <w:b w:val="0"/>
                <w:i w:val="0"/>
                <w:color w:val="000000"/>
                <w:position w:val="-1"/>
                <w:sz w:val="20"/>
                <w:u w:val="none"/>
              </w:rPr>
              <w:t xml:space="preserve">  对企业补助费用</w:t>
            </w:r>
          </w:p>
        </w:tc>
        <w:tc>
          <w:tcPr>
            <w:tcW w:w="2458" w:type="dxa"/>
            <w:shd w:val="clear" w:color="FFFFFF" w:fill="FFFFFF"/>
          </w:tcPr>
          <w:p>
            <w:pPr>
              <w:pageBreakBefore w:val="0"/>
              <w:widowControl w:val="0"/>
              <w:jc w:val="right"/>
              <w:textAlignment w:val="auto"/>
            </w:pPr>
            <w:r>
              <w:rPr>
                <w:b w:val="0"/>
                <w:i w:val="0"/>
                <w:color w:val="000000"/>
                <w:position w:val="-1"/>
                <w:sz w:val="20"/>
                <w:u w:val="none"/>
              </w:rPr>
              <w:t>0.00</w:t>
            </w:r>
          </w:p>
        </w:tc>
        <w:tc>
          <w:tcPr>
            <w:tcW w:w="2843" w:type="dxa"/>
            <w:shd w:val="clear" w:color="FFFFFF" w:fill="FFFFFF"/>
          </w:tcPr>
          <w:p>
            <w:pPr>
              <w:pageBreakBefore w:val="0"/>
              <w:widowControl w:val="0"/>
              <w:jc w:val="right"/>
              <w:textAlignment w:val="auto"/>
            </w:pPr>
            <w:r>
              <w:rPr>
                <w:b w:val="0"/>
                <w:i w:val="0"/>
                <w:color w:val="000000"/>
                <w:position w:val="-1"/>
                <w:sz w:val="20"/>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shd w:val="clear" w:color="FFFFFF" w:fill="FFFFFF"/>
          </w:tcPr>
          <w:p>
            <w:pPr>
              <w:pageBreakBefore w:val="0"/>
              <w:widowControl w:val="0"/>
              <w:jc w:val="left"/>
              <w:textAlignment w:val="auto"/>
            </w:pPr>
            <w:r>
              <w:rPr>
                <w:b w:val="0"/>
                <w:i w:val="0"/>
                <w:color w:val="000000"/>
                <w:position w:val="-1"/>
                <w:sz w:val="20"/>
                <w:u w:val="none"/>
              </w:rPr>
              <w:t xml:space="preserve">  固定资产折旧费用</w:t>
            </w:r>
          </w:p>
        </w:tc>
        <w:tc>
          <w:tcPr>
            <w:tcW w:w="2458" w:type="dxa"/>
            <w:shd w:val="clear" w:color="FFFFFF" w:fill="FFFFFF"/>
          </w:tcPr>
          <w:p>
            <w:pPr>
              <w:pageBreakBefore w:val="0"/>
              <w:widowControl w:val="0"/>
              <w:jc w:val="right"/>
              <w:textAlignment w:val="auto"/>
            </w:pPr>
            <w:r>
              <w:rPr>
                <w:b w:val="0"/>
                <w:i w:val="0"/>
                <w:color w:val="000000"/>
                <w:position w:val="-1"/>
                <w:sz w:val="20"/>
                <w:u w:val="none"/>
              </w:rPr>
              <w:t>0.28</w:t>
            </w:r>
          </w:p>
        </w:tc>
        <w:tc>
          <w:tcPr>
            <w:tcW w:w="2843" w:type="dxa"/>
            <w:shd w:val="clear" w:color="FFFFFF" w:fill="FFFFFF"/>
          </w:tcPr>
          <w:p>
            <w:pPr>
              <w:pageBreakBefore w:val="0"/>
              <w:widowControl w:val="0"/>
              <w:jc w:val="right"/>
              <w:textAlignment w:val="auto"/>
            </w:pPr>
            <w:r>
              <w:rPr>
                <w:b w:val="0"/>
                <w:i w:val="0"/>
                <w:color w:val="000000"/>
                <w:position w:val="-1"/>
                <w:sz w:val="20"/>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shd w:val="clear" w:color="FFFFFF" w:fill="FFFFFF"/>
          </w:tcPr>
          <w:p>
            <w:pPr>
              <w:pageBreakBefore w:val="0"/>
              <w:widowControl w:val="0"/>
              <w:jc w:val="left"/>
              <w:textAlignment w:val="auto"/>
            </w:pPr>
            <w:r>
              <w:rPr>
                <w:b w:val="0"/>
                <w:i w:val="0"/>
                <w:color w:val="000000"/>
                <w:position w:val="-1"/>
                <w:sz w:val="20"/>
                <w:u w:val="none"/>
              </w:rPr>
              <w:t xml:space="preserve">  无形资产摊销费用</w:t>
            </w:r>
          </w:p>
        </w:tc>
        <w:tc>
          <w:tcPr>
            <w:tcW w:w="2458" w:type="dxa"/>
            <w:shd w:val="clear" w:color="FFFFFF" w:fill="FFFFFF"/>
          </w:tcPr>
          <w:p>
            <w:pPr>
              <w:pageBreakBefore w:val="0"/>
              <w:widowControl w:val="0"/>
              <w:jc w:val="right"/>
              <w:textAlignment w:val="auto"/>
            </w:pPr>
            <w:r>
              <w:rPr>
                <w:b w:val="0"/>
                <w:i w:val="0"/>
                <w:color w:val="000000"/>
                <w:position w:val="-1"/>
                <w:sz w:val="20"/>
                <w:u w:val="none"/>
              </w:rPr>
              <w:t>0.00</w:t>
            </w:r>
          </w:p>
        </w:tc>
        <w:tc>
          <w:tcPr>
            <w:tcW w:w="2843" w:type="dxa"/>
            <w:shd w:val="clear" w:color="FFFFFF" w:fill="FFFFFF"/>
          </w:tcPr>
          <w:p>
            <w:pPr>
              <w:pageBreakBefore w:val="0"/>
              <w:widowControl w:val="0"/>
              <w:jc w:val="right"/>
              <w:textAlignment w:val="auto"/>
            </w:pPr>
            <w:r>
              <w:rPr>
                <w:b w:val="0"/>
                <w:i w:val="0"/>
                <w:color w:val="000000"/>
                <w:position w:val="-1"/>
                <w:sz w:val="20"/>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shd w:val="clear" w:color="FFFFFF" w:fill="FFFFFF"/>
          </w:tcPr>
          <w:p>
            <w:pPr>
              <w:pageBreakBefore w:val="0"/>
              <w:widowControl w:val="0"/>
              <w:jc w:val="left"/>
              <w:textAlignment w:val="auto"/>
            </w:pPr>
            <w:r>
              <w:rPr>
                <w:b w:val="0"/>
                <w:i w:val="0"/>
                <w:color w:val="000000"/>
                <w:position w:val="-1"/>
                <w:sz w:val="20"/>
                <w:u w:val="none"/>
              </w:rPr>
              <w:t xml:space="preserve">  公共基础设施折旧（摊销）费用</w:t>
            </w:r>
          </w:p>
        </w:tc>
        <w:tc>
          <w:tcPr>
            <w:tcW w:w="2458" w:type="dxa"/>
            <w:shd w:val="clear" w:color="FFFFFF" w:fill="FFFFFF"/>
          </w:tcPr>
          <w:p>
            <w:pPr>
              <w:pageBreakBefore w:val="0"/>
              <w:widowControl w:val="0"/>
              <w:jc w:val="right"/>
              <w:textAlignment w:val="auto"/>
            </w:pPr>
            <w:r>
              <w:rPr>
                <w:b w:val="0"/>
                <w:i w:val="0"/>
                <w:color w:val="000000"/>
                <w:position w:val="-1"/>
                <w:sz w:val="20"/>
                <w:u w:val="none"/>
              </w:rPr>
              <w:t>0.00</w:t>
            </w:r>
          </w:p>
        </w:tc>
        <w:tc>
          <w:tcPr>
            <w:tcW w:w="2843" w:type="dxa"/>
            <w:shd w:val="clear" w:color="FFFFFF" w:fill="FFFFFF"/>
          </w:tcPr>
          <w:p>
            <w:pPr>
              <w:pageBreakBefore w:val="0"/>
              <w:widowControl w:val="0"/>
              <w:jc w:val="right"/>
              <w:textAlignment w:val="auto"/>
            </w:pPr>
            <w:r>
              <w:rPr>
                <w:b w:val="0"/>
                <w:i w:val="0"/>
                <w:color w:val="000000"/>
                <w:position w:val="-1"/>
                <w:sz w:val="20"/>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shd w:val="clear" w:color="FFFFFF" w:fill="FFFFFF"/>
          </w:tcPr>
          <w:p>
            <w:pPr>
              <w:pageBreakBefore w:val="0"/>
              <w:widowControl w:val="0"/>
              <w:jc w:val="left"/>
              <w:textAlignment w:val="auto"/>
            </w:pPr>
            <w:r>
              <w:rPr>
                <w:b w:val="0"/>
                <w:i w:val="0"/>
                <w:color w:val="000000"/>
                <w:position w:val="-1"/>
                <w:sz w:val="20"/>
                <w:u w:val="none"/>
              </w:rPr>
              <w:t xml:space="preserve">  保障性住房折旧费用</w:t>
            </w:r>
          </w:p>
        </w:tc>
        <w:tc>
          <w:tcPr>
            <w:tcW w:w="2458" w:type="dxa"/>
            <w:shd w:val="clear" w:color="FFFFFF" w:fill="FFFFFF"/>
          </w:tcPr>
          <w:p>
            <w:pPr>
              <w:pageBreakBefore w:val="0"/>
              <w:widowControl w:val="0"/>
              <w:jc w:val="right"/>
              <w:textAlignment w:val="auto"/>
            </w:pPr>
            <w:r>
              <w:rPr>
                <w:b w:val="0"/>
                <w:i w:val="0"/>
                <w:color w:val="000000"/>
                <w:position w:val="-1"/>
                <w:sz w:val="20"/>
                <w:u w:val="none"/>
              </w:rPr>
              <w:t>0.00</w:t>
            </w:r>
          </w:p>
        </w:tc>
        <w:tc>
          <w:tcPr>
            <w:tcW w:w="2843" w:type="dxa"/>
            <w:shd w:val="clear" w:color="FFFFFF" w:fill="FFFFFF"/>
          </w:tcPr>
          <w:p>
            <w:pPr>
              <w:pageBreakBefore w:val="0"/>
              <w:widowControl w:val="0"/>
              <w:jc w:val="right"/>
              <w:textAlignment w:val="auto"/>
            </w:pPr>
            <w:r>
              <w:rPr>
                <w:b w:val="0"/>
                <w:i w:val="0"/>
                <w:color w:val="000000"/>
                <w:position w:val="-1"/>
                <w:sz w:val="20"/>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shd w:val="clear" w:color="FFFFFF" w:fill="FFFFFF"/>
          </w:tcPr>
          <w:p>
            <w:pPr>
              <w:pageBreakBefore w:val="0"/>
              <w:widowControl w:val="0"/>
              <w:jc w:val="left"/>
              <w:textAlignment w:val="auto"/>
            </w:pPr>
            <w:r>
              <w:rPr>
                <w:b w:val="0"/>
                <w:i w:val="0"/>
                <w:color w:val="000000"/>
                <w:position w:val="-1"/>
                <w:sz w:val="20"/>
                <w:u w:val="none"/>
              </w:rPr>
              <w:t xml:space="preserve">  计提专用基金</w:t>
            </w:r>
          </w:p>
        </w:tc>
        <w:tc>
          <w:tcPr>
            <w:tcW w:w="2458" w:type="dxa"/>
            <w:shd w:val="clear" w:color="FFFFFF" w:fill="FFFFFF"/>
          </w:tcPr>
          <w:p>
            <w:pPr>
              <w:pageBreakBefore w:val="0"/>
              <w:widowControl w:val="0"/>
              <w:jc w:val="right"/>
              <w:textAlignment w:val="auto"/>
            </w:pPr>
            <w:r>
              <w:rPr>
                <w:b w:val="0"/>
                <w:i w:val="0"/>
                <w:color w:val="000000"/>
                <w:position w:val="-1"/>
                <w:sz w:val="20"/>
                <w:u w:val="none"/>
              </w:rPr>
              <w:t>0.00</w:t>
            </w:r>
          </w:p>
        </w:tc>
        <w:tc>
          <w:tcPr>
            <w:tcW w:w="2843" w:type="dxa"/>
            <w:shd w:val="clear" w:color="FFFFFF" w:fill="FFFFFF"/>
          </w:tcPr>
          <w:p>
            <w:pPr>
              <w:pageBreakBefore w:val="0"/>
              <w:widowControl w:val="0"/>
              <w:jc w:val="right"/>
              <w:textAlignment w:val="auto"/>
            </w:pPr>
            <w:r>
              <w:rPr>
                <w:b w:val="0"/>
                <w:i w:val="0"/>
                <w:color w:val="000000"/>
                <w:position w:val="-1"/>
                <w:sz w:val="20"/>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3227" w:type="dxa"/>
            <w:shd w:val="clear" w:color="FFFFFF" w:fill="FFFFFF"/>
          </w:tcPr>
          <w:p>
            <w:pPr>
              <w:pageBreakBefore w:val="0"/>
              <w:widowControl w:val="0"/>
              <w:jc w:val="left"/>
              <w:textAlignment w:val="auto"/>
            </w:pPr>
            <w:r>
              <w:rPr>
                <w:b w:val="0"/>
                <w:i w:val="0"/>
                <w:color w:val="000000"/>
                <w:position w:val="-1"/>
                <w:sz w:val="20"/>
                <w:u w:val="none"/>
              </w:rPr>
              <w:t xml:space="preserve">  其他业务活动费用</w:t>
            </w:r>
          </w:p>
        </w:tc>
        <w:tc>
          <w:tcPr>
            <w:tcW w:w="2458" w:type="dxa"/>
            <w:shd w:val="clear" w:color="FFFFFF" w:fill="FFFFFF"/>
          </w:tcPr>
          <w:p>
            <w:pPr>
              <w:pageBreakBefore w:val="0"/>
              <w:widowControl w:val="0"/>
              <w:jc w:val="right"/>
              <w:textAlignment w:val="auto"/>
            </w:pPr>
            <w:r>
              <w:rPr>
                <w:b w:val="0"/>
                <w:i w:val="0"/>
                <w:color w:val="000000"/>
                <w:position w:val="-1"/>
                <w:sz w:val="20"/>
                <w:u w:val="none"/>
              </w:rPr>
              <w:t>0.00</w:t>
            </w:r>
          </w:p>
        </w:tc>
        <w:tc>
          <w:tcPr>
            <w:tcW w:w="2843" w:type="dxa"/>
            <w:shd w:val="clear" w:color="FFFFFF" w:fill="FFFFFF"/>
          </w:tcPr>
          <w:p>
            <w:pPr>
              <w:pageBreakBefore w:val="0"/>
              <w:widowControl w:val="0"/>
              <w:jc w:val="right"/>
              <w:textAlignment w:val="auto"/>
            </w:pPr>
            <w:r>
              <w:rPr>
                <w:b w:val="0"/>
                <w:i w:val="0"/>
                <w:color w:val="000000"/>
                <w:position w:val="-1"/>
                <w:sz w:val="20"/>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trPr>
        <w:tc>
          <w:tcPr>
            <w:tcW w:w="3227" w:type="dxa"/>
            <w:tcBorders>
              <w:top w:val="single" w:color="auto" w:sz="4" w:space="0"/>
              <w:bottom w:val="single" w:color="auto" w:sz="4" w:space="0"/>
            </w:tcBorders>
            <w:shd w:val="clear" w:color="FFFFFF" w:fill="FFFFFF"/>
          </w:tcPr>
          <w:p>
            <w:pPr>
              <w:pageBreakBefore w:val="0"/>
              <w:widowControl w:val="0"/>
              <w:jc w:val="center"/>
              <w:textAlignment w:val="auto"/>
            </w:pPr>
            <w:r>
              <w:rPr>
                <w:b/>
                <w:i w:val="0"/>
                <w:color w:val="000000"/>
                <w:position w:val="-1"/>
                <w:sz w:val="20"/>
                <w:u w:val="none"/>
              </w:rPr>
              <w:t>合计</w:t>
            </w:r>
          </w:p>
        </w:tc>
        <w:tc>
          <w:tcPr>
            <w:tcW w:w="2458" w:type="dxa"/>
            <w:tcBorders>
              <w:top w:val="single" w:color="auto" w:sz="4" w:space="0"/>
              <w:bottom w:val="single" w:color="auto" w:sz="4" w:space="0"/>
            </w:tcBorders>
            <w:shd w:val="clear" w:color="FFFFFF" w:fill="FFFFFF"/>
          </w:tcPr>
          <w:p>
            <w:pPr>
              <w:pageBreakBefore w:val="0"/>
              <w:widowControl w:val="0"/>
              <w:jc w:val="right"/>
              <w:textAlignment w:val="auto"/>
            </w:pPr>
            <w:r>
              <w:rPr>
                <w:b w:val="0"/>
                <w:i w:val="0"/>
                <w:color w:val="000000"/>
                <w:position w:val="-1"/>
                <w:sz w:val="20"/>
                <w:u w:val="none"/>
              </w:rPr>
              <w:t>2,408.77</w:t>
            </w:r>
          </w:p>
        </w:tc>
        <w:tc>
          <w:tcPr>
            <w:tcW w:w="2843" w:type="dxa"/>
            <w:tcBorders>
              <w:top w:val="single" w:color="auto" w:sz="4" w:space="0"/>
              <w:bottom w:val="single" w:color="auto" w:sz="4" w:space="0"/>
            </w:tcBorders>
            <w:shd w:val="clear" w:color="FFFFFF" w:fill="FFFFFF"/>
          </w:tcPr>
          <w:p>
            <w:pPr>
              <w:pageBreakBefore w:val="0"/>
              <w:widowControl w:val="0"/>
              <w:jc w:val="right"/>
              <w:textAlignment w:val="auto"/>
            </w:pPr>
            <w:r>
              <w:rPr>
                <w:b w:val="0"/>
                <w:i w:val="0"/>
                <w:color w:val="000000"/>
                <w:position w:val="-1"/>
                <w:sz w:val="20"/>
                <w:u w:val="none"/>
              </w:rPr>
              <w:t>0.00</w:t>
            </w:r>
          </w:p>
        </w:tc>
      </w:tr>
    </w:tbl>
    <w:p/>
    <w:p>
      <w:pPr>
        <w:pStyle w:val="110"/>
        <w:ind w:firstLine="600"/>
        <w:outlineLvl w:val="3"/>
        <w:rPr>
          <w:rFonts w:ascii="宋体" w:hAnsi="宋体" w:eastAsia="宋体"/>
        </w:rPr>
      </w:pPr>
      <w:r>
        <w:rPr>
          <w:rFonts w:hint="eastAsia" w:ascii="宋体" w:hAnsi="宋体" w:eastAsia="宋体"/>
        </w:rPr>
        <w:t>（24）商品和服务费用明细信息如下：</w:t>
      </w:r>
    </w:p>
    <w:tbl>
      <w:tblPr>
        <w:tblStyle w:val="41"/>
        <w:tblW w:w="8528" w:type="dxa"/>
        <w:jc w:val="center"/>
        <w:tblInd w:w="0" w:type="dxa"/>
        <w:tblLayout w:type="fixed"/>
        <w:tblCellMar>
          <w:top w:w="0" w:type="dxa"/>
          <w:left w:w="108" w:type="dxa"/>
          <w:bottom w:w="0" w:type="dxa"/>
          <w:right w:w="108" w:type="dxa"/>
        </w:tblCellMar>
      </w:tblPr>
      <w:tblGrid>
        <w:gridCol w:w="8528"/>
      </w:tblGrid>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rPr>
                <w:sz w:val="22"/>
                <w:szCs w:val="22"/>
              </w:rPr>
            </w:pPr>
            <w:r>
              <w:rPr>
                <w:rFonts w:hint="eastAsia"/>
                <w:sz w:val="22"/>
                <w:szCs w:val="22"/>
              </w:rPr>
              <w:t>附表</w:t>
            </w:r>
            <w:r>
              <w:rPr>
                <w:sz w:val="22"/>
                <w:szCs w:val="22"/>
              </w:rPr>
              <w:t>2</w:t>
            </w:r>
            <w:r>
              <w:rPr>
                <w:rFonts w:hint="eastAsia"/>
                <w:sz w:val="22"/>
                <w:szCs w:val="22"/>
              </w:rPr>
              <w:t>4</w:t>
            </w:r>
          </w:p>
          <w:p>
            <w:pPr>
              <w:rPr>
                <w:sz w:val="22"/>
                <w:szCs w:val="22"/>
              </w:rPr>
            </w:pPr>
          </w:p>
        </w:tc>
      </w:tr>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center"/>
              <w:rPr>
                <w:b/>
                <w:bCs/>
                <w:sz w:val="22"/>
                <w:szCs w:val="22"/>
              </w:rPr>
            </w:pPr>
            <w:r>
              <w:rPr>
                <w:rFonts w:hint="eastAsia"/>
                <w:b/>
                <w:bCs/>
                <w:sz w:val="22"/>
                <w:szCs w:val="22"/>
              </w:rPr>
              <w:t>商品和服务费用明细表</w:t>
            </w:r>
          </w:p>
        </w:tc>
      </w:tr>
      <w:tr>
        <w:tblPrEx>
          <w:tblLayout w:type="fixed"/>
          <w:tblCellMar>
            <w:top w:w="0" w:type="dxa"/>
            <w:left w:w="108" w:type="dxa"/>
            <w:bottom w:w="0" w:type="dxa"/>
            <w:right w:w="108" w:type="dxa"/>
          </w:tblCellMar>
        </w:tblPrEx>
        <w:trPr>
          <w:trHeight w:val="397" w:hRule="exact"/>
          <w:jc w:val="center"/>
        </w:trPr>
        <w:tc>
          <w:tcPr>
            <w:tcW w:w="8528" w:type="dxa"/>
            <w:tcBorders>
              <w:top w:val="nil"/>
              <w:left w:val="nil"/>
              <w:bottom w:val="nil"/>
              <w:right w:val="nil"/>
            </w:tcBorders>
            <w:shd w:val="clear" w:color="FFFFFF" w:fill="FFFFFF"/>
            <w:vAlign w:val="center"/>
          </w:tcPr>
          <w:p>
            <w:pPr>
              <w:jc w:val="right"/>
              <w:rPr>
                <w:b/>
                <w:bCs/>
                <w:sz w:val="20"/>
                <w:szCs w:val="20"/>
              </w:rPr>
            </w:pPr>
            <w:r>
              <w:rPr>
                <w:rFonts w:hint="eastAsia"/>
                <w:sz w:val="20"/>
                <w:szCs w:val="20"/>
              </w:rPr>
              <w:t>单位：万元</w:t>
            </w:r>
          </w:p>
        </w:tc>
      </w:tr>
    </w:tbl>
    <w:p>
      <w:pPr>
        <w:spacing w:line="20" w:lineRule="exact"/>
        <w:jc w:val="right"/>
        <w:rPr>
          <w:sz w:val="20"/>
          <w:szCs w:val="20"/>
        </w:rPr>
      </w:pPr>
    </w:p>
    <w:tbl>
      <w:tblPr>
        <w:tblStyle w:val="42"/>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77"/>
        <w:gridCol w:w="993"/>
        <w:gridCol w:w="1275"/>
        <w:gridCol w:w="1276"/>
        <w:gridCol w:w="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077" w:type="dxa"/>
            <w:vMerge w:val="restart"/>
            <w:tcBorders>
              <w:top w:val="single" w:color="auto" w:sz="4" w:space="0"/>
            </w:tcBorders>
            <w:shd w:val="clear" w:color="FFFFFF" w:fill="FFFFFF"/>
          </w:tcPr>
          <w:p>
            <w:pPr>
              <w:widowControl w:val="0"/>
              <w:spacing w:line="480" w:lineRule="auto"/>
              <w:jc w:val="center"/>
              <w:rPr>
                <w:sz w:val="22"/>
                <w:szCs w:val="22"/>
              </w:rPr>
            </w:pPr>
            <w:r>
              <w:rPr>
                <w:rFonts w:hint="eastAsia"/>
                <w:sz w:val="22"/>
                <w:szCs w:val="22"/>
              </w:rPr>
              <w:t>项目</w:t>
            </w:r>
          </w:p>
        </w:tc>
        <w:tc>
          <w:tcPr>
            <w:tcW w:w="4451" w:type="dxa"/>
            <w:gridSpan w:val="4"/>
            <w:tcBorders>
              <w:top w:val="single" w:color="auto" w:sz="4" w:space="0"/>
              <w:bottom w:val="single" w:color="auto" w:sz="4" w:space="0"/>
            </w:tcBorders>
            <w:shd w:val="clear" w:color="FFFFFF" w:fill="FFFFFF"/>
          </w:tcPr>
          <w:p>
            <w:pPr>
              <w:widowControl w:val="0"/>
              <w:jc w:val="center"/>
              <w:rPr>
                <w:sz w:val="22"/>
                <w:szCs w:val="22"/>
              </w:rPr>
            </w:pPr>
            <w:r>
              <w:rPr>
                <w:rFonts w:hint="eastAsia"/>
                <w:sz w:val="22"/>
                <w:szCs w:val="22"/>
              </w:rPr>
              <w:t>本年数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077" w:type="dxa"/>
            <w:vMerge w:val="continue"/>
            <w:tcBorders>
              <w:bottom w:val="single" w:color="auto" w:sz="4" w:space="0"/>
            </w:tcBorders>
            <w:shd w:val="clear" w:color="FFFFFF" w:fill="FFFFFF"/>
          </w:tcPr>
          <w:p>
            <w:pPr>
              <w:widowControl w:val="0"/>
              <w:jc w:val="center"/>
              <w:rPr>
                <w:sz w:val="22"/>
                <w:szCs w:val="22"/>
              </w:rPr>
            </w:pPr>
          </w:p>
        </w:tc>
        <w:tc>
          <w:tcPr>
            <w:tcW w:w="993" w:type="dxa"/>
            <w:tcBorders>
              <w:top w:val="single" w:color="auto" w:sz="4" w:space="0"/>
              <w:bottom w:val="single" w:color="auto" w:sz="4" w:space="0"/>
            </w:tcBorders>
            <w:shd w:val="clear" w:color="FFFFFF" w:fill="FFFFFF"/>
          </w:tcPr>
          <w:p>
            <w:pPr>
              <w:widowControl w:val="0"/>
              <w:spacing w:line="480" w:lineRule="auto"/>
              <w:jc w:val="center"/>
              <w:rPr>
                <w:sz w:val="22"/>
                <w:szCs w:val="22"/>
              </w:rPr>
            </w:pPr>
            <w:r>
              <w:rPr>
                <w:rFonts w:hint="eastAsia"/>
                <w:sz w:val="22"/>
                <w:szCs w:val="22"/>
              </w:rPr>
              <w:t>合计</w:t>
            </w:r>
          </w:p>
        </w:tc>
        <w:tc>
          <w:tcPr>
            <w:tcW w:w="1275" w:type="dxa"/>
            <w:tcBorders>
              <w:top w:val="single" w:color="auto" w:sz="4" w:space="0"/>
              <w:bottom w:val="single" w:color="auto" w:sz="4" w:space="0"/>
            </w:tcBorders>
            <w:shd w:val="clear" w:color="FFFFFF" w:fill="FFFFFF"/>
          </w:tcPr>
          <w:p>
            <w:pPr>
              <w:widowControl w:val="0"/>
              <w:jc w:val="center"/>
              <w:rPr>
                <w:sz w:val="22"/>
                <w:szCs w:val="22"/>
              </w:rPr>
            </w:pPr>
            <w:r>
              <w:rPr>
                <w:rFonts w:hint="eastAsia"/>
                <w:sz w:val="22"/>
                <w:szCs w:val="22"/>
              </w:rPr>
              <w:t>业务活动费用</w:t>
            </w:r>
          </w:p>
        </w:tc>
        <w:tc>
          <w:tcPr>
            <w:tcW w:w="1276" w:type="dxa"/>
            <w:tcBorders>
              <w:top w:val="single" w:color="auto" w:sz="4" w:space="0"/>
              <w:bottom w:val="single" w:color="auto" w:sz="4" w:space="0"/>
            </w:tcBorders>
            <w:shd w:val="clear" w:color="FFFFFF" w:fill="FFFFFF"/>
          </w:tcPr>
          <w:p>
            <w:pPr>
              <w:widowControl w:val="0"/>
              <w:jc w:val="center"/>
              <w:rPr>
                <w:sz w:val="22"/>
                <w:szCs w:val="22"/>
              </w:rPr>
            </w:pPr>
            <w:r>
              <w:rPr>
                <w:rFonts w:hint="eastAsia"/>
                <w:sz w:val="22"/>
                <w:szCs w:val="22"/>
              </w:rPr>
              <w:t>单位管理费用</w:t>
            </w:r>
          </w:p>
        </w:tc>
        <w:tc>
          <w:tcPr>
            <w:tcW w:w="907" w:type="dxa"/>
            <w:tcBorders>
              <w:top w:val="single" w:color="auto" w:sz="4" w:space="0"/>
              <w:bottom w:val="single" w:color="auto" w:sz="4" w:space="0"/>
            </w:tcBorders>
            <w:shd w:val="clear" w:color="FFFFFF" w:fill="FFFFFF"/>
          </w:tcPr>
          <w:p>
            <w:pPr>
              <w:widowControl w:val="0"/>
              <w:jc w:val="center"/>
              <w:rPr>
                <w:sz w:val="22"/>
                <w:szCs w:val="22"/>
              </w:rPr>
            </w:pPr>
            <w:r>
              <w:rPr>
                <w:rFonts w:hint="eastAsia"/>
                <w:sz w:val="22"/>
                <w:szCs w:val="22"/>
              </w:rPr>
              <w:t>经营</w:t>
            </w:r>
          </w:p>
          <w:p>
            <w:pPr>
              <w:widowControl w:val="0"/>
              <w:jc w:val="center"/>
              <w:rPr>
                <w:sz w:val="22"/>
                <w:szCs w:val="22"/>
              </w:rPr>
            </w:pPr>
            <w:r>
              <w:rPr>
                <w:rFonts w:hint="eastAsia"/>
                <w:sz w:val="22"/>
                <w:szCs w:val="22"/>
              </w:rPr>
              <w:t>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exact"/>
        </w:trPr>
        <w:tc>
          <w:tcPr>
            <w:tcW w:w="4077" w:type="dxa"/>
            <w:tcBorders>
              <w:top w:val="single" w:color="auto" w:sz="4" w:space="0"/>
            </w:tcBorders>
            <w:shd w:val="clear" w:color="FFFFFF" w:fill="FFFFFF"/>
          </w:tcPr>
          <w:p>
            <w:pPr>
              <w:widowControl w:val="0"/>
              <w:jc w:val="both"/>
              <w:rPr>
                <w:sz w:val="22"/>
                <w:szCs w:val="22"/>
              </w:rPr>
            </w:pPr>
          </w:p>
        </w:tc>
        <w:tc>
          <w:tcPr>
            <w:tcW w:w="993" w:type="dxa"/>
            <w:tcBorders>
              <w:top w:val="single" w:color="auto" w:sz="4" w:space="0"/>
            </w:tcBorders>
            <w:shd w:val="clear" w:color="FFFFFF" w:fill="FFFFFF"/>
          </w:tcPr>
          <w:p>
            <w:pPr>
              <w:widowControl w:val="0"/>
              <w:jc w:val="both"/>
              <w:rPr>
                <w:sz w:val="22"/>
                <w:szCs w:val="22"/>
              </w:rPr>
            </w:pPr>
          </w:p>
        </w:tc>
        <w:tc>
          <w:tcPr>
            <w:tcW w:w="1275" w:type="dxa"/>
            <w:tcBorders>
              <w:top w:val="single" w:color="auto" w:sz="4" w:space="0"/>
            </w:tcBorders>
            <w:shd w:val="clear" w:color="FFFFFF" w:fill="FFFFFF"/>
          </w:tcPr>
          <w:p>
            <w:pPr>
              <w:widowControl w:val="0"/>
              <w:jc w:val="both"/>
              <w:rPr>
                <w:sz w:val="22"/>
                <w:szCs w:val="22"/>
              </w:rPr>
            </w:pPr>
          </w:p>
        </w:tc>
        <w:tc>
          <w:tcPr>
            <w:tcW w:w="1276" w:type="dxa"/>
            <w:tcBorders>
              <w:top w:val="single" w:color="auto" w:sz="4" w:space="0"/>
            </w:tcBorders>
            <w:shd w:val="clear" w:color="FFFFFF" w:fill="FFFFFF"/>
          </w:tcPr>
          <w:p>
            <w:pPr>
              <w:widowControl w:val="0"/>
              <w:jc w:val="both"/>
              <w:rPr>
                <w:sz w:val="22"/>
                <w:szCs w:val="22"/>
              </w:rPr>
            </w:pPr>
          </w:p>
        </w:tc>
        <w:tc>
          <w:tcPr>
            <w:tcW w:w="907" w:type="dxa"/>
            <w:tcBorders>
              <w:top w:val="single" w:color="auto" w:sz="4" w:space="0"/>
            </w:tcBorders>
            <w:shd w:val="clear" w:color="FFFFFF" w:fill="FFFFFF"/>
          </w:tcPr>
          <w:p>
            <w:pPr>
              <w:widowControl w:val="0"/>
              <w:jc w:val="both"/>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4077" w:type="dxa"/>
            <w:shd w:val="clear" w:color="FFFFFF" w:fill="FFFFFF"/>
          </w:tcPr>
          <w:p>
            <w:pPr>
              <w:pageBreakBefore w:val="0"/>
              <w:widowControl w:val="0"/>
              <w:jc w:val="left"/>
              <w:textAlignment w:val="auto"/>
            </w:pPr>
            <w:r>
              <w:rPr>
                <w:rFonts w:ascii="Times New Roman" w:hAnsi="Times New Roman" w:eastAsia="Times New Roman" w:cs="Times New Roman"/>
                <w:b/>
                <w:i w:val="0"/>
                <w:color w:val="000000"/>
                <w:position w:val="-1"/>
                <w:sz w:val="20"/>
                <w:u w:val="none"/>
              </w:rPr>
              <w:t>支付给部门内部单位</w:t>
            </w:r>
          </w:p>
        </w:tc>
        <w:tc>
          <w:tcPr>
            <w:tcW w:w="993" w:type="dxa"/>
            <w:shd w:val="clear" w:color="FFFFFF" w:fill="FFFFFF"/>
          </w:tcPr>
          <w:p>
            <w:pPr>
              <w:pageBreakBefore w:val="0"/>
              <w:widowControl w:val="0"/>
              <w:jc w:val="right"/>
              <w:textAlignment w:val="auto"/>
            </w:pPr>
            <w:r>
              <w:rPr>
                <w:rFonts w:ascii="Times New Roman" w:hAnsi="Times New Roman" w:eastAsia="Times New Roman" w:cs="Times New Roman"/>
                <w:b w:val="0"/>
                <w:i w:val="0"/>
                <w:color w:val="000000"/>
                <w:position w:val="-1"/>
                <w:sz w:val="20"/>
                <w:u w:val="none"/>
              </w:rPr>
              <w:t>0.00</w:t>
            </w:r>
          </w:p>
        </w:tc>
        <w:tc>
          <w:tcPr>
            <w:tcW w:w="1275" w:type="dxa"/>
            <w:shd w:val="clear" w:color="FFFFFF" w:fill="FFFFFF"/>
          </w:tcPr>
          <w:p>
            <w:pPr>
              <w:pageBreakBefore w:val="0"/>
              <w:widowControl w:val="0"/>
              <w:jc w:val="right"/>
              <w:textAlignment w:val="auto"/>
            </w:pPr>
            <w:r>
              <w:rPr>
                <w:rFonts w:ascii="Times New Roman" w:hAnsi="Times New Roman" w:eastAsia="Times New Roman" w:cs="Times New Roman"/>
                <w:b w:val="0"/>
                <w:i w:val="0"/>
                <w:color w:val="000000"/>
                <w:position w:val="-1"/>
                <w:sz w:val="20"/>
                <w:u w:val="none"/>
              </w:rPr>
              <w:t>0.00</w:t>
            </w:r>
          </w:p>
        </w:tc>
        <w:tc>
          <w:tcPr>
            <w:tcW w:w="1276" w:type="dxa"/>
            <w:shd w:val="clear" w:color="FFFFFF" w:fill="FFFFFF"/>
          </w:tcPr>
          <w:p>
            <w:pPr>
              <w:pageBreakBefore w:val="0"/>
              <w:widowControl w:val="0"/>
              <w:jc w:val="right"/>
              <w:textAlignment w:val="auto"/>
            </w:pPr>
            <w:r>
              <w:rPr>
                <w:rFonts w:ascii="Times New Roman" w:hAnsi="Times New Roman" w:eastAsia="Times New Roman" w:cs="Times New Roman"/>
                <w:b w:val="0"/>
                <w:i w:val="0"/>
                <w:color w:val="000000"/>
                <w:position w:val="-1"/>
                <w:sz w:val="20"/>
                <w:u w:val="none"/>
              </w:rPr>
              <w:t>0.00</w:t>
            </w:r>
          </w:p>
        </w:tc>
        <w:tc>
          <w:tcPr>
            <w:tcW w:w="907" w:type="dxa"/>
            <w:shd w:val="clear" w:color="FFFFFF" w:fill="FFFFFF"/>
          </w:tcPr>
          <w:p>
            <w:pPr>
              <w:pageBreakBefore w:val="0"/>
              <w:widowControl w:val="0"/>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4077" w:type="dxa"/>
            <w:shd w:val="clear" w:color="FFFFFF" w:fill="FFFFFF"/>
          </w:tcPr>
          <w:p>
            <w:pPr>
              <w:pageBreakBefore w:val="0"/>
              <w:widowControl w:val="0"/>
              <w:jc w:val="left"/>
              <w:textAlignment w:val="auto"/>
            </w:pPr>
            <w:r>
              <w:rPr>
                <w:rFonts w:ascii="Times New Roman" w:hAnsi="Times New Roman" w:eastAsia="Times New Roman" w:cs="Times New Roman"/>
                <w:b/>
                <w:i w:val="0"/>
                <w:color w:val="000000"/>
                <w:position w:val="-1"/>
                <w:sz w:val="20"/>
                <w:u w:val="none"/>
              </w:rPr>
              <w:t>支付给本部门以外的同级政府单位</w:t>
            </w:r>
          </w:p>
        </w:tc>
        <w:tc>
          <w:tcPr>
            <w:tcW w:w="993" w:type="dxa"/>
            <w:shd w:val="clear" w:color="FFFFFF" w:fill="FFFFFF"/>
          </w:tcPr>
          <w:p>
            <w:pPr>
              <w:pageBreakBefore w:val="0"/>
              <w:widowControl w:val="0"/>
              <w:jc w:val="right"/>
              <w:textAlignment w:val="auto"/>
            </w:pPr>
            <w:r>
              <w:rPr>
                <w:rFonts w:ascii="Times New Roman" w:hAnsi="Times New Roman" w:eastAsia="Times New Roman" w:cs="Times New Roman"/>
                <w:b w:val="0"/>
                <w:i w:val="0"/>
                <w:color w:val="000000"/>
                <w:position w:val="-1"/>
                <w:sz w:val="20"/>
                <w:u w:val="none"/>
              </w:rPr>
              <w:t>0.00</w:t>
            </w:r>
          </w:p>
        </w:tc>
        <w:tc>
          <w:tcPr>
            <w:tcW w:w="1275" w:type="dxa"/>
            <w:shd w:val="clear" w:color="FFFFFF" w:fill="FFFFFF"/>
          </w:tcPr>
          <w:p>
            <w:pPr>
              <w:pageBreakBefore w:val="0"/>
              <w:widowControl w:val="0"/>
              <w:jc w:val="right"/>
              <w:textAlignment w:val="auto"/>
            </w:pPr>
            <w:r>
              <w:rPr>
                <w:rFonts w:ascii="Times New Roman" w:hAnsi="Times New Roman" w:eastAsia="Times New Roman" w:cs="Times New Roman"/>
                <w:b w:val="0"/>
                <w:i w:val="0"/>
                <w:color w:val="000000"/>
                <w:position w:val="-1"/>
                <w:sz w:val="20"/>
                <w:u w:val="none"/>
              </w:rPr>
              <w:t>0.00</w:t>
            </w:r>
          </w:p>
        </w:tc>
        <w:tc>
          <w:tcPr>
            <w:tcW w:w="1276" w:type="dxa"/>
            <w:shd w:val="clear" w:color="FFFFFF" w:fill="FFFFFF"/>
          </w:tcPr>
          <w:p>
            <w:pPr>
              <w:pageBreakBefore w:val="0"/>
              <w:widowControl w:val="0"/>
              <w:jc w:val="right"/>
              <w:textAlignment w:val="auto"/>
            </w:pPr>
            <w:r>
              <w:rPr>
                <w:rFonts w:ascii="Times New Roman" w:hAnsi="Times New Roman" w:eastAsia="Times New Roman" w:cs="Times New Roman"/>
                <w:b w:val="0"/>
                <w:i w:val="0"/>
                <w:color w:val="000000"/>
                <w:position w:val="-1"/>
                <w:sz w:val="20"/>
                <w:u w:val="none"/>
              </w:rPr>
              <w:t>0.00</w:t>
            </w:r>
          </w:p>
        </w:tc>
        <w:tc>
          <w:tcPr>
            <w:tcW w:w="907" w:type="dxa"/>
            <w:shd w:val="clear" w:color="FFFFFF" w:fill="FFFFFF"/>
          </w:tcPr>
          <w:p>
            <w:pPr>
              <w:pageBreakBefore w:val="0"/>
              <w:widowControl w:val="0"/>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4077" w:type="dxa"/>
            <w:shd w:val="clear" w:color="FFFFFF" w:fill="FFFFFF"/>
          </w:tcPr>
          <w:p>
            <w:pPr>
              <w:pageBreakBefore w:val="0"/>
              <w:widowControl w:val="0"/>
              <w:jc w:val="left"/>
              <w:textAlignment w:val="auto"/>
            </w:pPr>
            <w:r>
              <w:rPr>
                <w:rFonts w:ascii="Times New Roman" w:hAnsi="Times New Roman" w:eastAsia="Times New Roman" w:cs="Times New Roman"/>
                <w:b w:val="0"/>
                <w:i w:val="0"/>
                <w:color w:val="000000"/>
                <w:position w:val="-1"/>
                <w:sz w:val="20"/>
                <w:u w:val="none"/>
              </w:rPr>
              <w:t>支付给本部门以外的非同级政府单位</w:t>
            </w:r>
          </w:p>
        </w:tc>
        <w:tc>
          <w:tcPr>
            <w:tcW w:w="993" w:type="dxa"/>
            <w:shd w:val="clear" w:color="FFFFFF" w:fill="FFFFFF"/>
          </w:tcPr>
          <w:p>
            <w:pPr>
              <w:pageBreakBefore w:val="0"/>
              <w:widowControl w:val="0"/>
              <w:jc w:val="right"/>
              <w:textAlignment w:val="auto"/>
            </w:pPr>
            <w:r>
              <w:rPr>
                <w:rFonts w:ascii="Times New Roman" w:hAnsi="Times New Roman" w:eastAsia="Times New Roman" w:cs="Times New Roman"/>
                <w:b w:val="0"/>
                <w:i w:val="0"/>
                <w:color w:val="000000"/>
                <w:position w:val="-1"/>
                <w:sz w:val="20"/>
                <w:u w:val="none"/>
              </w:rPr>
              <w:t>10.00</w:t>
            </w:r>
          </w:p>
        </w:tc>
        <w:tc>
          <w:tcPr>
            <w:tcW w:w="1275" w:type="dxa"/>
            <w:shd w:val="clear" w:color="FFFFFF" w:fill="FFFFFF"/>
          </w:tcPr>
          <w:p>
            <w:pPr>
              <w:pageBreakBefore w:val="0"/>
              <w:widowControl w:val="0"/>
              <w:jc w:val="right"/>
              <w:textAlignment w:val="auto"/>
            </w:pPr>
            <w:r>
              <w:rPr>
                <w:rFonts w:ascii="Times New Roman" w:hAnsi="Times New Roman" w:eastAsia="Times New Roman" w:cs="Times New Roman"/>
                <w:b w:val="0"/>
                <w:i w:val="0"/>
                <w:color w:val="000000"/>
                <w:position w:val="-1"/>
                <w:sz w:val="20"/>
                <w:u w:val="none"/>
              </w:rPr>
              <w:t>10.00</w:t>
            </w:r>
          </w:p>
        </w:tc>
        <w:tc>
          <w:tcPr>
            <w:tcW w:w="1276" w:type="dxa"/>
            <w:shd w:val="clear" w:color="FFFFFF" w:fill="FFFFFF"/>
          </w:tcPr>
          <w:p>
            <w:pPr>
              <w:pageBreakBefore w:val="0"/>
              <w:widowControl w:val="0"/>
              <w:jc w:val="right"/>
              <w:textAlignment w:val="auto"/>
            </w:pPr>
            <w:r>
              <w:rPr>
                <w:rFonts w:ascii="Times New Roman" w:hAnsi="Times New Roman" w:eastAsia="Times New Roman" w:cs="Times New Roman"/>
                <w:b w:val="0"/>
                <w:i w:val="0"/>
                <w:color w:val="000000"/>
                <w:position w:val="-1"/>
                <w:sz w:val="20"/>
                <w:u w:val="none"/>
              </w:rPr>
              <w:t>0.00</w:t>
            </w:r>
          </w:p>
        </w:tc>
        <w:tc>
          <w:tcPr>
            <w:tcW w:w="907" w:type="dxa"/>
            <w:shd w:val="clear" w:color="FFFFFF" w:fill="FFFFFF"/>
          </w:tcPr>
          <w:p>
            <w:pPr>
              <w:pageBreakBefore w:val="0"/>
              <w:widowControl w:val="0"/>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4077" w:type="dxa"/>
            <w:shd w:val="clear" w:color="FFFFFF" w:fill="FFFFFF"/>
          </w:tcPr>
          <w:p>
            <w:pPr>
              <w:pageBreakBefore w:val="0"/>
              <w:widowControl w:val="0"/>
              <w:jc w:val="left"/>
              <w:textAlignment w:val="auto"/>
            </w:pPr>
            <w:r>
              <w:rPr>
                <w:rFonts w:ascii="Times New Roman" w:hAnsi="Times New Roman" w:eastAsia="Times New Roman" w:cs="Times New Roman"/>
                <w:b w:val="0"/>
                <w:i w:val="0"/>
                <w:color w:val="000000"/>
                <w:position w:val="-1"/>
                <w:sz w:val="20"/>
                <w:u w:val="none"/>
              </w:rPr>
              <w:t xml:space="preserve">  重庆市秀山土家族苗族自治县海洋乡部门</w:t>
            </w:r>
          </w:p>
        </w:tc>
        <w:tc>
          <w:tcPr>
            <w:tcW w:w="993" w:type="dxa"/>
            <w:shd w:val="clear" w:color="FFFFFF" w:fill="FFFFFF"/>
          </w:tcPr>
          <w:p>
            <w:pPr>
              <w:pageBreakBefore w:val="0"/>
              <w:widowControl w:val="0"/>
              <w:jc w:val="right"/>
              <w:textAlignment w:val="auto"/>
            </w:pPr>
            <w:r>
              <w:rPr>
                <w:rFonts w:ascii="Times New Roman" w:hAnsi="Times New Roman" w:eastAsia="Times New Roman" w:cs="Times New Roman"/>
                <w:b w:val="0"/>
                <w:i w:val="0"/>
                <w:color w:val="000000"/>
                <w:position w:val="-1"/>
                <w:sz w:val="20"/>
                <w:u w:val="none"/>
              </w:rPr>
              <w:t>10.00</w:t>
            </w:r>
          </w:p>
        </w:tc>
        <w:tc>
          <w:tcPr>
            <w:tcW w:w="1275" w:type="dxa"/>
            <w:shd w:val="clear" w:color="FFFFFF" w:fill="FFFFFF"/>
          </w:tcPr>
          <w:p>
            <w:pPr>
              <w:pageBreakBefore w:val="0"/>
              <w:widowControl w:val="0"/>
              <w:jc w:val="right"/>
              <w:textAlignment w:val="auto"/>
            </w:pPr>
            <w:r>
              <w:rPr>
                <w:rFonts w:ascii="Times New Roman" w:hAnsi="Times New Roman" w:eastAsia="Times New Roman" w:cs="Times New Roman"/>
                <w:b w:val="0"/>
                <w:i w:val="0"/>
                <w:color w:val="000000"/>
                <w:position w:val="-1"/>
                <w:sz w:val="20"/>
                <w:u w:val="none"/>
              </w:rPr>
              <w:t>10.00</w:t>
            </w:r>
          </w:p>
        </w:tc>
        <w:tc>
          <w:tcPr>
            <w:tcW w:w="1276" w:type="dxa"/>
            <w:shd w:val="clear" w:color="FFFFFF" w:fill="FFFFFF"/>
          </w:tcPr>
          <w:p>
            <w:pPr>
              <w:pageBreakBefore w:val="0"/>
              <w:widowControl w:val="0"/>
              <w:jc w:val="right"/>
              <w:textAlignment w:val="auto"/>
            </w:pPr>
            <w:r>
              <w:rPr>
                <w:rFonts w:ascii="Times New Roman" w:hAnsi="Times New Roman" w:eastAsia="Times New Roman" w:cs="Times New Roman"/>
                <w:b w:val="0"/>
                <w:i w:val="0"/>
                <w:color w:val="000000"/>
                <w:position w:val="-1"/>
                <w:sz w:val="20"/>
                <w:u w:val="none"/>
              </w:rPr>
              <w:t>0.00</w:t>
            </w:r>
          </w:p>
        </w:tc>
        <w:tc>
          <w:tcPr>
            <w:tcW w:w="907" w:type="dxa"/>
            <w:shd w:val="clear" w:color="FFFFFF" w:fill="FFFFFF"/>
          </w:tcPr>
          <w:p>
            <w:pPr>
              <w:pageBreakBefore w:val="0"/>
              <w:widowControl w:val="0"/>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0" w:hRule="atLeast"/>
        </w:trPr>
        <w:tc>
          <w:tcPr>
            <w:tcW w:w="4077" w:type="dxa"/>
            <w:shd w:val="clear" w:color="FFFFFF" w:fill="FFFFFF"/>
          </w:tcPr>
          <w:p>
            <w:pPr>
              <w:pageBreakBefore w:val="0"/>
              <w:widowControl w:val="0"/>
              <w:jc w:val="left"/>
              <w:textAlignment w:val="auto"/>
            </w:pPr>
            <w:r>
              <w:rPr>
                <w:rFonts w:ascii="Times New Roman" w:hAnsi="Times New Roman" w:eastAsia="Times New Roman" w:cs="Times New Roman"/>
                <w:b/>
                <w:i w:val="0"/>
                <w:color w:val="000000"/>
                <w:position w:val="-1"/>
                <w:sz w:val="20"/>
                <w:u w:val="none"/>
              </w:rPr>
              <w:t>支付给其他单位</w:t>
            </w:r>
          </w:p>
        </w:tc>
        <w:tc>
          <w:tcPr>
            <w:tcW w:w="993" w:type="dxa"/>
            <w:shd w:val="clear" w:color="FFFFFF" w:fill="FFFFFF"/>
          </w:tcPr>
          <w:p>
            <w:pPr>
              <w:pageBreakBefore w:val="0"/>
              <w:widowControl w:val="0"/>
              <w:jc w:val="right"/>
              <w:textAlignment w:val="auto"/>
            </w:pPr>
            <w:r>
              <w:rPr>
                <w:rFonts w:ascii="Times New Roman" w:hAnsi="Times New Roman" w:eastAsia="Times New Roman" w:cs="Times New Roman"/>
                <w:b w:val="0"/>
                <w:i w:val="0"/>
                <w:color w:val="000000"/>
                <w:position w:val="-1"/>
                <w:sz w:val="20"/>
                <w:u w:val="none"/>
              </w:rPr>
              <w:t>82.64</w:t>
            </w:r>
          </w:p>
        </w:tc>
        <w:tc>
          <w:tcPr>
            <w:tcW w:w="1275" w:type="dxa"/>
            <w:shd w:val="clear" w:color="FFFFFF" w:fill="FFFFFF"/>
          </w:tcPr>
          <w:p>
            <w:pPr>
              <w:pageBreakBefore w:val="0"/>
              <w:widowControl w:val="0"/>
              <w:jc w:val="right"/>
              <w:textAlignment w:val="auto"/>
            </w:pPr>
            <w:r>
              <w:rPr>
                <w:rFonts w:ascii="Times New Roman" w:hAnsi="Times New Roman" w:eastAsia="Times New Roman" w:cs="Times New Roman"/>
                <w:b w:val="0"/>
                <w:i w:val="0"/>
                <w:color w:val="000000"/>
                <w:position w:val="-1"/>
                <w:sz w:val="20"/>
                <w:u w:val="none"/>
              </w:rPr>
              <w:t>82.64</w:t>
            </w:r>
          </w:p>
        </w:tc>
        <w:tc>
          <w:tcPr>
            <w:tcW w:w="1276" w:type="dxa"/>
            <w:shd w:val="clear" w:color="FFFFFF" w:fill="FFFFFF"/>
          </w:tcPr>
          <w:p>
            <w:pPr>
              <w:pageBreakBefore w:val="0"/>
              <w:widowControl w:val="0"/>
              <w:jc w:val="right"/>
              <w:textAlignment w:val="auto"/>
            </w:pPr>
            <w:r>
              <w:rPr>
                <w:rFonts w:ascii="Times New Roman" w:hAnsi="Times New Roman" w:eastAsia="Times New Roman" w:cs="Times New Roman"/>
                <w:b w:val="0"/>
                <w:i w:val="0"/>
                <w:color w:val="000000"/>
                <w:position w:val="-1"/>
                <w:sz w:val="20"/>
                <w:u w:val="none"/>
              </w:rPr>
              <w:t>0.00</w:t>
            </w:r>
          </w:p>
        </w:tc>
        <w:tc>
          <w:tcPr>
            <w:tcW w:w="907" w:type="dxa"/>
            <w:shd w:val="clear" w:color="FFFFFF" w:fill="FFFFFF"/>
          </w:tcPr>
          <w:p>
            <w:pPr>
              <w:pageBreakBefore w:val="0"/>
              <w:widowControl w:val="0"/>
              <w:jc w:val="right"/>
              <w:textAlignment w:val="auto"/>
            </w:pPr>
            <w:r>
              <w:rPr>
                <w:rFonts w:ascii="Times New Roman" w:hAnsi="Times New Roman" w:eastAsia="Times New Roman" w:cs="Times New Roman"/>
                <w:b w:val="0"/>
                <w:i w:val="0"/>
                <w:color w:val="000000"/>
                <w:position w:val="-1"/>
                <w:sz w:val="20"/>
                <w:u w:val="none"/>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 w:hRule="atLeast"/>
        </w:trPr>
        <w:tc>
          <w:tcPr>
            <w:tcW w:w="4077" w:type="dxa"/>
            <w:tcBorders>
              <w:top w:val="single" w:color="auto" w:sz="4" w:space="0"/>
              <w:bottom w:val="single" w:color="auto" w:sz="4" w:space="0"/>
            </w:tcBorders>
            <w:shd w:val="clear" w:color="FFFFFF" w:fill="FFFFFF"/>
          </w:tcPr>
          <w:p>
            <w:pPr>
              <w:pageBreakBefore w:val="0"/>
              <w:widowControl w:val="0"/>
              <w:jc w:val="center"/>
              <w:textAlignment w:val="auto"/>
            </w:pPr>
            <w:r>
              <w:rPr>
                <w:rFonts w:ascii="Times New Roman" w:hAnsi="Times New Roman" w:eastAsia="Times New Roman" w:cs="Times New Roman"/>
                <w:b/>
                <w:i w:val="0"/>
                <w:color w:val="000000"/>
                <w:position w:val="-1"/>
                <w:sz w:val="20"/>
                <w:u w:val="none"/>
              </w:rPr>
              <w:t>合计</w:t>
            </w:r>
          </w:p>
        </w:tc>
        <w:tc>
          <w:tcPr>
            <w:tcW w:w="993" w:type="dxa"/>
            <w:tcBorders>
              <w:top w:val="single" w:color="auto" w:sz="4" w:space="0"/>
              <w:bottom w:val="single" w:color="auto" w:sz="4" w:space="0"/>
            </w:tcBorders>
            <w:shd w:val="clear" w:color="FFFFFF" w:fill="FFFFFF"/>
          </w:tcPr>
          <w:p>
            <w:pPr>
              <w:pageBreakBefore w:val="0"/>
              <w:widowControl w:val="0"/>
              <w:jc w:val="right"/>
              <w:textAlignment w:val="auto"/>
            </w:pPr>
            <w:r>
              <w:rPr>
                <w:rFonts w:ascii="Times New Roman" w:hAnsi="Times New Roman" w:eastAsia="Times New Roman" w:cs="Times New Roman"/>
                <w:b w:val="0"/>
                <w:i w:val="0"/>
                <w:color w:val="000000"/>
                <w:position w:val="-1"/>
                <w:sz w:val="20"/>
                <w:u w:val="none"/>
              </w:rPr>
              <w:t>92.64</w:t>
            </w:r>
          </w:p>
        </w:tc>
        <w:tc>
          <w:tcPr>
            <w:tcW w:w="1275" w:type="dxa"/>
            <w:tcBorders>
              <w:top w:val="single" w:color="auto" w:sz="4" w:space="0"/>
              <w:bottom w:val="single" w:color="auto" w:sz="4" w:space="0"/>
            </w:tcBorders>
            <w:shd w:val="clear" w:color="FFFFFF" w:fill="FFFFFF"/>
          </w:tcPr>
          <w:p>
            <w:pPr>
              <w:pageBreakBefore w:val="0"/>
              <w:widowControl w:val="0"/>
              <w:jc w:val="right"/>
              <w:textAlignment w:val="auto"/>
            </w:pPr>
            <w:r>
              <w:rPr>
                <w:rFonts w:ascii="Times New Roman" w:hAnsi="Times New Roman" w:eastAsia="Times New Roman" w:cs="Times New Roman"/>
                <w:b w:val="0"/>
                <w:i w:val="0"/>
                <w:color w:val="000000"/>
                <w:position w:val="-1"/>
                <w:sz w:val="20"/>
                <w:u w:val="none"/>
              </w:rPr>
              <w:t>92.64</w:t>
            </w:r>
          </w:p>
        </w:tc>
        <w:tc>
          <w:tcPr>
            <w:tcW w:w="1276" w:type="dxa"/>
            <w:tcBorders>
              <w:top w:val="single" w:color="auto" w:sz="4" w:space="0"/>
              <w:bottom w:val="single" w:color="auto" w:sz="4" w:space="0"/>
            </w:tcBorders>
            <w:shd w:val="clear" w:color="FFFFFF" w:fill="FFFFFF"/>
          </w:tcPr>
          <w:p>
            <w:pPr>
              <w:pageBreakBefore w:val="0"/>
              <w:widowControl w:val="0"/>
              <w:jc w:val="right"/>
              <w:textAlignment w:val="auto"/>
            </w:pPr>
            <w:r>
              <w:rPr>
                <w:rFonts w:ascii="Times New Roman" w:hAnsi="Times New Roman" w:eastAsia="Times New Roman" w:cs="Times New Roman"/>
                <w:b w:val="0"/>
                <w:i w:val="0"/>
                <w:color w:val="000000"/>
                <w:position w:val="-1"/>
                <w:sz w:val="20"/>
                <w:u w:val="none"/>
              </w:rPr>
              <w:t>0.00</w:t>
            </w:r>
          </w:p>
        </w:tc>
        <w:tc>
          <w:tcPr>
            <w:tcW w:w="907" w:type="dxa"/>
            <w:tcBorders>
              <w:top w:val="single" w:color="auto" w:sz="4" w:space="0"/>
              <w:bottom w:val="single" w:color="auto" w:sz="4" w:space="0"/>
            </w:tcBorders>
            <w:shd w:val="clear" w:color="FFFFFF" w:fill="FFFFFF"/>
          </w:tcPr>
          <w:p>
            <w:pPr>
              <w:pageBreakBefore w:val="0"/>
              <w:widowControl w:val="0"/>
              <w:jc w:val="right"/>
              <w:textAlignment w:val="auto"/>
            </w:pPr>
            <w:r>
              <w:rPr>
                <w:rFonts w:ascii="Times New Roman" w:hAnsi="Times New Roman" w:eastAsia="Times New Roman" w:cs="Times New Roman"/>
                <w:b w:val="0"/>
                <w:i w:val="0"/>
                <w:color w:val="000000"/>
                <w:position w:val="-1"/>
                <w:sz w:val="20"/>
                <w:u w:val="none"/>
              </w:rPr>
              <w:t>0.00</w:t>
            </w:r>
          </w:p>
        </w:tc>
      </w:tr>
    </w:tbl>
    <w:p>
      <w:pPr>
        <w:rPr>
          <w:sz w:val="22"/>
          <w:szCs w:val="22"/>
        </w:rPr>
      </w:pPr>
    </w:p>
    <w:p>
      <w:pPr>
        <w:pStyle w:val="4"/>
        <w:numPr>
          <w:ilvl w:val="0"/>
          <w:numId w:val="2"/>
        </w:numPr>
        <w:spacing w:before="0" w:after="0" w:line="360" w:lineRule="auto"/>
        <w:ind w:firstLine="602"/>
        <w:jc w:val="left"/>
        <w:rPr>
          <w:rFonts w:hint="eastAsia" w:ascii="仿宋" w:hAnsi="仿宋" w:eastAsia="仿宋"/>
          <w:b/>
        </w:rPr>
      </w:pPr>
      <w:bookmarkStart w:id="67" w:name="_Toc35452586"/>
      <w:bookmarkStart w:id="68" w:name="_Toc35500812"/>
      <w:r>
        <w:rPr>
          <w:rFonts w:hint="eastAsia" w:ascii="仿宋" w:hAnsi="仿宋" w:eastAsia="仿宋"/>
          <w:b/>
        </w:rPr>
        <w:t>需要说明的其他事项。</w:t>
      </w:r>
      <w:bookmarkEnd w:id="67"/>
      <w:bookmarkEnd w:id="68"/>
    </w:p>
    <w:p>
      <w:pPr>
        <w:keepNext w:val="0"/>
        <w:keepLines w:val="0"/>
        <w:pageBreakBefore w:val="0"/>
        <w:widowControl/>
        <w:kinsoku/>
        <w:wordWrap/>
        <w:overflowPunct/>
        <w:topLinePunct w:val="0"/>
        <w:autoSpaceDE/>
        <w:autoSpaceDN/>
        <w:bidi w:val="0"/>
        <w:adjustRightInd/>
        <w:snapToGrid/>
        <w:spacing w:line="360" w:lineRule="auto"/>
        <w:ind w:firstLine="600" w:firstLineChars="200"/>
        <w:textAlignment w:val="auto"/>
        <w:outlineLvl w:val="9"/>
        <w:rPr>
          <w:rFonts w:hint="eastAsia" w:ascii="仿宋" w:hAnsi="仿宋" w:eastAsia="仿宋" w:cs="仿宋"/>
          <w:sz w:val="30"/>
          <w:szCs w:val="30"/>
        </w:rPr>
      </w:pPr>
      <w:r>
        <w:rPr>
          <w:rFonts w:hint="eastAsia" w:ascii="仿宋" w:hAnsi="仿宋" w:eastAsia="仿宋" w:cs="仿宋"/>
          <w:sz w:val="30"/>
          <w:szCs w:val="30"/>
        </w:rPr>
        <w:t>我单位无在会计报表中列示的重大事项。无其他需要说明的事项。</w:t>
      </w:r>
    </w:p>
    <w:p>
      <w:pPr>
        <w:keepNext w:val="0"/>
        <w:keepLines w:val="0"/>
        <w:pageBreakBefore w:val="0"/>
        <w:widowControl/>
        <w:kinsoku/>
        <w:wordWrap/>
        <w:overflowPunct/>
        <w:topLinePunct w:val="0"/>
        <w:autoSpaceDE/>
        <w:autoSpaceDN/>
        <w:bidi w:val="0"/>
        <w:adjustRightInd/>
        <w:snapToGrid/>
        <w:spacing w:line="360" w:lineRule="auto"/>
        <w:ind w:firstLine="600" w:firstLineChars="200"/>
        <w:textAlignment w:val="auto"/>
        <w:outlineLvl w:val="9"/>
        <w:rPr>
          <w:rFonts w:hint="eastAsia" w:ascii="仿宋" w:hAnsi="仿宋" w:eastAsia="仿宋" w:cs="仿宋"/>
          <w:sz w:val="30"/>
          <w:szCs w:val="30"/>
        </w:rPr>
      </w:pPr>
    </w:p>
    <w:p>
      <w:pPr>
        <w:pStyle w:val="2"/>
        <w:spacing w:before="0" w:after="0" w:line="360" w:lineRule="auto"/>
        <w:rPr>
          <w:rFonts w:ascii="宋体" w:eastAsia="宋体"/>
          <w:sz w:val="32"/>
          <w:szCs w:val="32"/>
        </w:rPr>
      </w:pPr>
      <w:bookmarkStart w:id="69" w:name="_Toc503548887"/>
      <w:bookmarkStart w:id="70" w:name="_Toc436083530"/>
      <w:bookmarkStart w:id="71" w:name="_Toc35500813"/>
      <w:bookmarkStart w:id="72" w:name="_Toc35452587"/>
      <w:r>
        <w:rPr>
          <w:rFonts w:hint="eastAsia" w:ascii="宋体" w:eastAsia="宋体"/>
          <w:sz w:val="32"/>
          <w:szCs w:val="32"/>
        </w:rPr>
        <w:t>二、政府部门财务分析</w:t>
      </w:r>
      <w:bookmarkEnd w:id="69"/>
      <w:bookmarkEnd w:id="70"/>
      <w:bookmarkEnd w:id="71"/>
      <w:bookmarkEnd w:id="72"/>
    </w:p>
    <w:p>
      <w:pPr>
        <w:pStyle w:val="4"/>
        <w:spacing w:before="0" w:after="0" w:line="360" w:lineRule="auto"/>
        <w:ind w:firstLine="602"/>
        <w:jc w:val="left"/>
        <w:rPr>
          <w:rFonts w:ascii="仿宋" w:hAnsi="仿宋" w:eastAsia="仿宋" w:cs="黑体"/>
          <w:b/>
          <w:spacing w:val="-8"/>
          <w:highlight w:val="none"/>
        </w:rPr>
      </w:pPr>
      <w:bookmarkStart w:id="73" w:name="_Toc503548888"/>
      <w:bookmarkStart w:id="74" w:name="_Toc436083531"/>
      <w:bookmarkStart w:id="75" w:name="_Toc35452588"/>
      <w:bookmarkStart w:id="76" w:name="_Toc35500814"/>
      <w:r>
        <w:rPr>
          <w:rFonts w:hint="eastAsia" w:ascii="仿宋" w:hAnsi="仿宋" w:eastAsia="仿宋"/>
          <w:b/>
          <w:highlight w:val="none"/>
        </w:rPr>
        <w:t>（一）</w:t>
      </w:r>
      <w:bookmarkEnd w:id="73"/>
      <w:bookmarkEnd w:id="74"/>
      <w:bookmarkStart w:id="77" w:name="_Toc436083532"/>
      <w:bookmarkStart w:id="78" w:name="_Toc503548889"/>
      <w:r>
        <w:rPr>
          <w:rFonts w:ascii="仿宋" w:hAnsi="仿宋" w:eastAsia="仿宋" w:cs="黑体"/>
          <w:b/>
          <w:spacing w:val="-8"/>
          <w:highlight w:val="none"/>
        </w:rPr>
        <w:t>政府部门工作目标完成情况。</w:t>
      </w:r>
      <w:bookmarkEnd w:id="75"/>
      <w:bookmarkEnd w:id="76"/>
    </w:p>
    <w:p>
      <w:pPr>
        <w:spacing w:line="600" w:lineRule="exact"/>
        <w:ind w:firstLine="560" w:firstLineChars="200"/>
        <w:rPr>
          <w:rFonts w:ascii="仿宋_GB2312" w:hAnsi="仿宋_GB2312" w:cs="仿宋_GB2312"/>
          <w:sz w:val="28"/>
          <w:szCs w:val="28"/>
        </w:rPr>
      </w:pPr>
      <w:bookmarkStart w:id="79" w:name="_Toc35500815"/>
      <w:r>
        <w:rPr>
          <w:rFonts w:hint="eastAsia" w:ascii="仿宋_GB2312" w:hAnsi="仿宋_GB2312" w:cs="仿宋_GB2312"/>
          <w:sz w:val="28"/>
          <w:szCs w:val="28"/>
        </w:rPr>
        <w:t>截至2019年12月31日,我单位拥有资产</w:t>
      </w:r>
      <w:r>
        <w:rPr>
          <w:rFonts w:hint="eastAsia" w:ascii="仿宋_GB2312" w:hAnsi="仿宋_GB2312" w:cs="仿宋_GB2312"/>
          <w:sz w:val="28"/>
          <w:szCs w:val="28"/>
          <w:lang w:val="en-US" w:eastAsia="zh-CN"/>
        </w:rPr>
        <w:t>4326990.96</w:t>
      </w:r>
      <w:r>
        <w:rPr>
          <w:rFonts w:hint="eastAsia" w:ascii="仿宋_GB2312" w:hAnsi="仿宋_GB2312" w:cs="仿宋_GB2312"/>
          <w:sz w:val="28"/>
          <w:szCs w:val="28"/>
        </w:rPr>
        <w:t>元，负债</w:t>
      </w:r>
      <w:r>
        <w:rPr>
          <w:rFonts w:hint="eastAsia" w:ascii="仿宋_GB2312" w:hAnsi="仿宋_GB2312" w:cs="仿宋_GB2312"/>
          <w:sz w:val="28"/>
          <w:szCs w:val="28"/>
          <w:lang w:val="en-US" w:eastAsia="zh-CN"/>
        </w:rPr>
        <w:t>0</w:t>
      </w:r>
      <w:r>
        <w:rPr>
          <w:rFonts w:hint="eastAsia" w:ascii="仿宋_GB2312" w:hAnsi="仿宋_GB2312" w:cs="仿宋_GB2312"/>
          <w:sz w:val="28"/>
          <w:szCs w:val="28"/>
        </w:rPr>
        <w:t>元，净资产</w:t>
      </w:r>
      <w:r>
        <w:rPr>
          <w:rFonts w:hint="eastAsia" w:ascii="仿宋_GB2312" w:hAnsi="仿宋_GB2312" w:cs="仿宋_GB2312"/>
          <w:sz w:val="28"/>
          <w:szCs w:val="28"/>
          <w:lang w:val="en-US" w:eastAsia="zh-CN"/>
        </w:rPr>
        <w:t>4326990.96</w:t>
      </w:r>
      <w:r>
        <w:rPr>
          <w:rFonts w:hint="eastAsia" w:ascii="仿宋_GB2312" w:hAnsi="仿宋_GB2312" w:cs="仿宋_GB2312"/>
          <w:sz w:val="28"/>
          <w:szCs w:val="28"/>
        </w:rPr>
        <w:t>元。</w:t>
      </w:r>
    </w:p>
    <w:p>
      <w:pPr>
        <w:pStyle w:val="110"/>
        <w:spacing w:line="360" w:lineRule="auto"/>
        <w:ind w:firstLine="560"/>
        <w:jc w:val="both"/>
        <w:rPr>
          <w:rFonts w:ascii="仿宋_GB2312" w:hAnsi="仿宋_GB2312" w:eastAsia="宋体" w:cs="仿宋_GB2312"/>
          <w:sz w:val="28"/>
          <w:szCs w:val="28"/>
        </w:rPr>
      </w:pPr>
      <w:r>
        <w:rPr>
          <w:rFonts w:hint="eastAsia" w:ascii="仿宋_GB2312" w:hAnsi="仿宋_GB2312" w:eastAsia="宋体" w:cs="仿宋_GB2312"/>
          <w:sz w:val="28"/>
          <w:szCs w:val="28"/>
        </w:rPr>
        <w:t>1.按照资产结构分析，流动资产占总资产的</w:t>
      </w:r>
      <w:r>
        <w:rPr>
          <w:rFonts w:hint="eastAsia" w:ascii="仿宋_GB2312" w:hAnsi="仿宋_GB2312" w:eastAsia="宋体" w:cs="仿宋_GB2312"/>
          <w:sz w:val="28"/>
          <w:szCs w:val="28"/>
          <w:lang w:val="en-US" w:eastAsia="zh-CN"/>
        </w:rPr>
        <w:t>97.34</w:t>
      </w:r>
      <w:r>
        <w:rPr>
          <w:rFonts w:hint="eastAsia" w:ascii="仿宋_GB2312" w:hAnsi="仿宋_GB2312" w:eastAsia="宋体" w:cs="仿宋_GB2312"/>
          <w:sz w:val="28"/>
          <w:szCs w:val="28"/>
        </w:rPr>
        <w:t>%，非流动资产占总资产的</w:t>
      </w:r>
      <w:r>
        <w:rPr>
          <w:rFonts w:hint="eastAsia" w:ascii="仿宋_GB2312" w:hAnsi="仿宋_GB2312" w:eastAsia="宋体" w:cs="仿宋_GB2312"/>
          <w:sz w:val="28"/>
          <w:szCs w:val="28"/>
          <w:lang w:val="en-US" w:eastAsia="zh-CN"/>
        </w:rPr>
        <w:t>2.66</w:t>
      </w:r>
      <w:r>
        <w:rPr>
          <w:rFonts w:hint="eastAsia" w:ascii="仿宋_GB2312" w:hAnsi="仿宋_GB2312" w:eastAsia="宋体" w:cs="仿宋_GB2312"/>
          <w:sz w:val="28"/>
          <w:szCs w:val="28"/>
        </w:rPr>
        <w:t>%，年初固定资产净值</w:t>
      </w:r>
      <w:r>
        <w:rPr>
          <w:rFonts w:hint="eastAsia" w:ascii="仿宋_GB2312" w:hAnsi="仿宋_GB2312" w:eastAsia="宋体" w:cs="仿宋_GB2312"/>
          <w:sz w:val="28"/>
          <w:szCs w:val="28"/>
          <w:lang w:val="en-US" w:eastAsia="zh-CN"/>
        </w:rPr>
        <w:t>0</w:t>
      </w:r>
      <w:r>
        <w:rPr>
          <w:rFonts w:hint="eastAsia" w:ascii="仿宋_GB2312" w:hAnsi="仿宋_GB2312" w:eastAsia="宋体" w:cs="仿宋_GB2312"/>
          <w:sz w:val="28"/>
          <w:szCs w:val="28"/>
        </w:rPr>
        <w:t>元，年末固定资产净值</w:t>
      </w:r>
      <w:r>
        <w:rPr>
          <w:rFonts w:hint="eastAsia" w:ascii="仿宋_GB2312" w:hAnsi="仿宋_GB2312" w:eastAsia="宋体" w:cs="仿宋_GB2312"/>
          <w:sz w:val="28"/>
          <w:szCs w:val="28"/>
          <w:lang w:val="en-US" w:eastAsia="zh-CN"/>
        </w:rPr>
        <w:t>115236.2</w:t>
      </w:r>
      <w:r>
        <w:rPr>
          <w:rFonts w:hint="eastAsia" w:ascii="仿宋_GB2312" w:hAnsi="仿宋_GB2312" w:eastAsia="宋体" w:cs="仿宋_GB2312"/>
          <w:sz w:val="28"/>
          <w:szCs w:val="28"/>
        </w:rPr>
        <w:t>元，差异原因</w:t>
      </w:r>
      <w:r>
        <w:rPr>
          <w:rFonts w:hint="eastAsia" w:ascii="仿宋_GB2312" w:hAnsi="仿宋_GB2312" w:eastAsia="宋体" w:cs="仿宋_GB2312"/>
          <w:sz w:val="28"/>
          <w:szCs w:val="28"/>
          <w:lang w:eastAsia="zh-CN"/>
        </w:rPr>
        <w:t>为我单位是国家机构改革于</w:t>
      </w:r>
      <w:r>
        <w:rPr>
          <w:rFonts w:hint="eastAsia" w:ascii="仿宋_GB2312" w:hAnsi="仿宋_GB2312" w:eastAsia="宋体" w:cs="仿宋_GB2312"/>
          <w:sz w:val="28"/>
          <w:szCs w:val="28"/>
          <w:lang w:val="en-US" w:eastAsia="zh-CN"/>
        </w:rPr>
        <w:t>2019年3月新成立单位，固定资产为2019年内购置</w:t>
      </w:r>
      <w:r>
        <w:rPr>
          <w:rFonts w:hint="eastAsia" w:ascii="仿宋_GB2312" w:hAnsi="仿宋_GB2312" w:eastAsia="宋体" w:cs="仿宋_GB2312"/>
          <w:sz w:val="28"/>
          <w:szCs w:val="28"/>
        </w:rPr>
        <w:t>。</w:t>
      </w:r>
    </w:p>
    <w:p>
      <w:pPr>
        <w:ind w:firstLine="560" w:firstLineChars="200"/>
        <w:jc w:val="both"/>
        <w:rPr>
          <w:rFonts w:ascii="仿宋_GB2312" w:hAnsi="仿宋_GB2312" w:cs="仿宋_GB2312"/>
          <w:sz w:val="28"/>
          <w:szCs w:val="28"/>
        </w:rPr>
      </w:pPr>
      <w:r>
        <w:rPr>
          <w:rFonts w:hint="eastAsia" w:ascii="仿宋_GB2312" w:hAnsi="仿宋_GB2312" w:cs="仿宋_GB2312"/>
          <w:sz w:val="28"/>
          <w:szCs w:val="28"/>
        </w:rPr>
        <w:t>2019年，我单位严格按照市上及县上相关要求完成了本年度工作任务，全年</w:t>
      </w:r>
      <w:r>
        <w:rPr>
          <w:rFonts w:hint="eastAsia" w:ascii="仿宋_GB2312" w:hAnsi="仿宋_GB2312" w:cs="仿宋_GB2312"/>
          <w:sz w:val="28"/>
          <w:szCs w:val="28"/>
          <w:lang w:eastAsia="zh-CN"/>
        </w:rPr>
        <w:t>收入</w:t>
      </w:r>
      <w:r>
        <w:rPr>
          <w:rFonts w:hint="eastAsia" w:ascii="仿宋_GB2312" w:hAnsi="仿宋_GB2312" w:cs="仿宋_GB2312"/>
          <w:sz w:val="28"/>
          <w:szCs w:val="28"/>
          <w:lang w:val="en-US" w:eastAsia="zh-CN"/>
        </w:rPr>
        <w:t>28421879.43元，其中：</w:t>
      </w:r>
      <w:r>
        <w:rPr>
          <w:rFonts w:hint="eastAsia" w:ascii="仿宋_GB2312" w:hAnsi="仿宋_GB2312" w:cs="仿宋_GB2312"/>
          <w:sz w:val="28"/>
          <w:szCs w:val="28"/>
        </w:rPr>
        <w:t>一般公共预算财政拨款收入</w:t>
      </w:r>
      <w:r>
        <w:rPr>
          <w:rFonts w:hint="eastAsia" w:ascii="仿宋_GB2312" w:hAnsi="仿宋_GB2312" w:cs="仿宋_GB2312"/>
          <w:sz w:val="28"/>
          <w:szCs w:val="28"/>
          <w:lang w:val="en-US" w:eastAsia="zh-CN"/>
        </w:rPr>
        <w:t>17349582.83</w:t>
      </w:r>
      <w:r>
        <w:rPr>
          <w:rFonts w:hint="eastAsia" w:ascii="仿宋_GB2312" w:hAnsi="仿宋_GB2312" w:cs="仿宋_GB2312"/>
          <w:sz w:val="28"/>
          <w:szCs w:val="28"/>
        </w:rPr>
        <w:t>元，</w:t>
      </w:r>
      <w:r>
        <w:rPr>
          <w:rFonts w:hint="eastAsia" w:ascii="仿宋_GB2312" w:hAnsi="仿宋_GB2312" w:cs="仿宋_GB2312"/>
          <w:sz w:val="28"/>
          <w:szCs w:val="28"/>
          <w:lang w:eastAsia="zh-CN"/>
        </w:rPr>
        <w:t>政府性基金预算财政拨款收入</w:t>
      </w:r>
      <w:r>
        <w:rPr>
          <w:rFonts w:hint="eastAsia" w:ascii="仿宋_GB2312" w:hAnsi="仿宋_GB2312" w:cs="仿宋_GB2312"/>
          <w:sz w:val="28"/>
          <w:szCs w:val="28"/>
          <w:lang w:val="en-US" w:eastAsia="zh-CN"/>
        </w:rPr>
        <w:t>7211904.67元，其他预算收入3860391.93元，</w:t>
      </w:r>
      <w:r>
        <w:rPr>
          <w:rFonts w:hint="eastAsia" w:ascii="仿宋_GB2312" w:hAnsi="仿宋_GB2312" w:cs="仿宋_GB2312"/>
          <w:sz w:val="28"/>
          <w:szCs w:val="28"/>
        </w:rPr>
        <w:t>年初结转和结余</w:t>
      </w:r>
      <w:r>
        <w:rPr>
          <w:rFonts w:hint="eastAsia" w:ascii="仿宋_GB2312" w:hAnsi="仿宋_GB2312" w:cs="仿宋_GB2312"/>
          <w:sz w:val="28"/>
          <w:szCs w:val="28"/>
          <w:lang w:val="en-US" w:eastAsia="zh-CN"/>
        </w:rPr>
        <w:t>0</w:t>
      </w:r>
      <w:r>
        <w:rPr>
          <w:rFonts w:hint="eastAsia" w:ascii="仿宋_GB2312" w:hAnsi="仿宋_GB2312" w:cs="仿宋_GB2312"/>
          <w:sz w:val="28"/>
          <w:szCs w:val="28"/>
        </w:rPr>
        <w:t>元</w:t>
      </w:r>
      <w:r>
        <w:rPr>
          <w:rFonts w:hint="eastAsia" w:ascii="仿宋_GB2312" w:hAnsi="仿宋_GB2312" w:cs="仿宋_GB2312"/>
          <w:sz w:val="28"/>
          <w:szCs w:val="28"/>
          <w:lang w:eastAsia="zh-CN"/>
        </w:rPr>
        <w:t>；</w:t>
      </w:r>
      <w:r>
        <w:rPr>
          <w:rFonts w:hint="eastAsia" w:ascii="仿宋_GB2312" w:hAnsi="仿宋_GB2312" w:cs="仿宋_GB2312"/>
          <w:sz w:val="28"/>
          <w:szCs w:val="28"/>
        </w:rPr>
        <w:t>支出</w:t>
      </w:r>
      <w:r>
        <w:rPr>
          <w:rFonts w:hint="eastAsia" w:ascii="仿宋_GB2312" w:hAnsi="仿宋_GB2312" w:cs="仿宋_GB2312"/>
          <w:sz w:val="28"/>
          <w:szCs w:val="28"/>
          <w:lang w:val="en-US" w:eastAsia="zh-CN"/>
        </w:rPr>
        <w:t>24211067.57</w:t>
      </w:r>
      <w:r>
        <w:rPr>
          <w:rFonts w:hint="eastAsia" w:ascii="仿宋_GB2312" w:hAnsi="仿宋_GB2312" w:cs="仿宋_GB2312"/>
          <w:sz w:val="28"/>
          <w:szCs w:val="28"/>
        </w:rPr>
        <w:t>元</w:t>
      </w:r>
      <w:r>
        <w:rPr>
          <w:rFonts w:hint="eastAsia" w:ascii="仿宋_GB2312" w:hAnsi="仿宋_GB2312" w:cs="仿宋_GB2312"/>
          <w:sz w:val="28"/>
          <w:szCs w:val="28"/>
          <w:lang w:eastAsia="zh-CN"/>
        </w:rPr>
        <w:t>；年末结转和结余</w:t>
      </w:r>
      <w:r>
        <w:rPr>
          <w:rFonts w:hint="eastAsia" w:ascii="仿宋_GB2312" w:hAnsi="仿宋_GB2312" w:cs="仿宋_GB2312"/>
          <w:sz w:val="28"/>
          <w:szCs w:val="28"/>
          <w:lang w:val="en-US" w:eastAsia="zh-CN"/>
        </w:rPr>
        <w:t>4210811.86元</w:t>
      </w:r>
      <w:r>
        <w:rPr>
          <w:rFonts w:hint="eastAsia" w:ascii="仿宋_GB2312" w:hAnsi="仿宋_GB2312" w:cs="仿宋_GB2312"/>
          <w:sz w:val="28"/>
          <w:szCs w:val="28"/>
        </w:rPr>
        <w:t>。全年支出主要用于</w:t>
      </w:r>
      <w:r>
        <w:rPr>
          <w:rFonts w:hint="eastAsia" w:ascii="仿宋_GB2312" w:hAnsi="仿宋_GB2312" w:cs="仿宋_GB2312"/>
          <w:sz w:val="28"/>
          <w:szCs w:val="28"/>
          <w:lang w:eastAsia="zh-CN"/>
        </w:rPr>
        <w:t>医疗</w:t>
      </w:r>
      <w:r>
        <w:rPr>
          <w:rFonts w:hint="eastAsia" w:ascii="仿宋_GB2312" w:hAnsi="仿宋_GB2312" w:cs="仿宋_GB2312"/>
          <w:sz w:val="28"/>
          <w:szCs w:val="28"/>
        </w:rPr>
        <w:t>保险事业支出，有效发挥了服务职能。</w:t>
      </w:r>
    </w:p>
    <w:p>
      <w:pPr>
        <w:pStyle w:val="4"/>
        <w:spacing w:before="0" w:after="0" w:line="360" w:lineRule="auto"/>
        <w:ind w:firstLine="602"/>
        <w:jc w:val="left"/>
        <w:rPr>
          <w:rFonts w:ascii="仿宋" w:hAnsi="仿宋" w:eastAsia="仿宋"/>
          <w:b/>
          <w:highlight w:val="none"/>
        </w:rPr>
      </w:pPr>
      <w:r>
        <w:rPr>
          <w:rFonts w:hint="eastAsia" w:ascii="仿宋" w:hAnsi="仿宋" w:eastAsia="仿宋"/>
          <w:b/>
          <w:highlight w:val="none"/>
        </w:rPr>
        <w:t>（二）</w:t>
      </w:r>
      <w:bookmarkEnd w:id="77"/>
      <w:bookmarkEnd w:id="78"/>
      <w:r>
        <w:rPr>
          <w:rFonts w:ascii="仿宋" w:hAnsi="仿宋" w:eastAsia="仿宋"/>
          <w:b/>
          <w:highlight w:val="none"/>
        </w:rPr>
        <w:t>政府部门财务状况分析。</w:t>
      </w:r>
      <w:bookmarkEnd w:id="79"/>
    </w:p>
    <w:p>
      <w:pPr>
        <w:spacing w:line="360" w:lineRule="auto"/>
        <w:ind w:firstLine="600" w:firstLineChars="200"/>
        <w:rPr>
          <w:rFonts w:hint="eastAsia" w:ascii="仿宋" w:hAnsi="仿宋" w:eastAsia="仿宋"/>
          <w:color w:val="auto"/>
          <w:sz w:val="30"/>
          <w:szCs w:val="30"/>
          <w:highlight w:val="none"/>
          <w:lang w:eastAsia="zh-CN"/>
        </w:rPr>
      </w:pPr>
      <w:r>
        <w:rPr>
          <w:rFonts w:hint="eastAsia" w:ascii="仿宋" w:hAnsi="仿宋" w:eastAsia="仿宋"/>
          <w:color w:val="auto"/>
          <w:sz w:val="30"/>
          <w:szCs w:val="30"/>
          <w:highlight w:val="none"/>
          <w:lang w:eastAsia="zh-CN"/>
        </w:rPr>
        <w:t>无</w:t>
      </w:r>
    </w:p>
    <w:p>
      <w:pPr>
        <w:spacing w:line="360" w:lineRule="auto"/>
        <w:jc w:val="center"/>
      </w:pPr>
      <w:r>
        <w:t>资产结构分析</w:t>
      </w:r>
      <w:r>
        <w:rPr>
          <w:rFonts w:hint="eastAsia"/>
        </w:rPr>
        <w:t>图：</w:t>
      </w:r>
    </w:p>
    <w:p>
      <w:pPr>
        <w:keepNext w:val="0"/>
        <w:keepLines w:val="0"/>
        <w:pageBreakBefore w:val="0"/>
        <w:widowControl/>
        <w:kinsoku/>
        <w:wordWrap/>
        <w:overflowPunct/>
        <w:topLinePunct w:val="0"/>
        <w:autoSpaceDE/>
        <w:autoSpaceDN/>
        <w:bidi w:val="0"/>
        <w:adjustRightInd/>
        <w:snapToGrid/>
        <w:spacing w:line="360" w:lineRule="auto"/>
        <w:ind w:left="-720" w:leftChars="-300"/>
        <w:jc w:val="center"/>
        <w:textAlignment w:val="auto"/>
      </w:pPr>
      <w:r>
        <w:drawing>
          <wp:inline distT="0" distB="0" distL="0" distR="0">
            <wp:extent cx="6350000" cy="3721100"/>
            <wp:effectExtent l="0" t="0" r="12700" b="12700"/>
            <wp:docPr id="1" name="Drawing 0" descr="资产结构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0" descr="资产结构分析"/>
                    <pic:cNvPicPr>
                      <a:picLocks noChangeAspect="1"/>
                    </pic:cNvPicPr>
                  </pic:nvPicPr>
                  <pic:blipFill>
                    <a:blip r:embed="rId10"/>
                    <a:stretch>
                      <a:fillRect/>
                    </a:stretch>
                  </pic:blipFill>
                  <pic:spPr>
                    <a:xfrm>
                      <a:off x="0" y="0"/>
                      <a:ext cx="6350000" cy="3721100"/>
                    </a:xfrm>
                    <a:prstGeom prst="rect">
                      <a:avLst/>
                    </a:prstGeom>
                  </pic:spPr>
                </pic:pic>
              </a:graphicData>
            </a:graphic>
          </wp:inline>
        </w:drawing>
      </w:r>
    </w:p>
    <w:p>
      <w:pPr>
        <w:pStyle w:val="110"/>
        <w:spacing w:line="360" w:lineRule="auto"/>
        <w:ind w:firstLine="480"/>
        <w:jc w:val="center"/>
        <w:rPr>
          <w:rFonts w:asciiTheme="minorEastAsia" w:hAnsiTheme="minorEastAsia" w:eastAsiaTheme="minorEastAsia"/>
          <w:color w:val="0070C0"/>
          <w:sz w:val="24"/>
          <w:szCs w:val="24"/>
        </w:rPr>
      </w:pPr>
    </w:p>
    <w:p>
      <w:pPr>
        <w:spacing w:line="360" w:lineRule="auto"/>
        <w:jc w:val="center"/>
      </w:pPr>
      <w:r>
        <w:t>重要资产项目年度情况分析</w:t>
      </w:r>
      <w:r>
        <w:rPr>
          <w:rFonts w:hint="eastAsia"/>
        </w:rPr>
        <w:t>图:</w:t>
      </w:r>
    </w:p>
    <w:p>
      <w:pPr>
        <w:keepNext w:val="0"/>
        <w:keepLines w:val="0"/>
        <w:pageBreakBefore w:val="0"/>
        <w:widowControl/>
        <w:kinsoku/>
        <w:wordWrap/>
        <w:overflowPunct/>
        <w:topLinePunct w:val="0"/>
        <w:autoSpaceDE/>
        <w:autoSpaceDN/>
        <w:bidi w:val="0"/>
        <w:adjustRightInd/>
        <w:snapToGrid/>
        <w:spacing w:line="360" w:lineRule="auto"/>
        <w:ind w:left="-720" w:leftChars="-300"/>
        <w:jc w:val="center"/>
        <w:textAlignment w:val="auto"/>
      </w:pPr>
      <w:r>
        <w:drawing>
          <wp:inline distT="0" distB="0" distL="0" distR="0">
            <wp:extent cx="6350000" cy="3721100"/>
            <wp:effectExtent l="0" t="0" r="12700" b="12700"/>
            <wp:docPr id="2" name="Drawing 1" descr="重要资产项目年度情况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1" descr="重要资产项目年度情况分析"/>
                    <pic:cNvPicPr>
                      <a:picLocks noChangeAspect="1"/>
                    </pic:cNvPicPr>
                  </pic:nvPicPr>
                  <pic:blipFill>
                    <a:blip r:embed="rId11"/>
                    <a:stretch>
                      <a:fillRect/>
                    </a:stretch>
                  </pic:blipFill>
                  <pic:spPr>
                    <a:xfrm>
                      <a:off x="0" y="0"/>
                      <a:ext cx="6350000" cy="3721100"/>
                    </a:xfrm>
                    <a:prstGeom prst="rect">
                      <a:avLst/>
                    </a:prstGeom>
                  </pic:spPr>
                </pic:pic>
              </a:graphicData>
            </a:graphic>
          </wp:inline>
        </w:drawing>
      </w:r>
    </w:p>
    <w:p>
      <w:pPr>
        <w:spacing w:line="360" w:lineRule="auto"/>
        <w:ind w:firstLine="480" w:firstLineChars="200"/>
        <w:rPr>
          <w:color w:val="0070C0"/>
        </w:rPr>
      </w:pPr>
    </w:p>
    <w:p>
      <w:pPr>
        <w:pStyle w:val="110"/>
        <w:spacing w:line="360" w:lineRule="auto"/>
        <w:ind w:firstLine="600"/>
        <w:jc w:val="both"/>
        <w:rPr>
          <w:rFonts w:ascii="仿宋_GB2312" w:hAnsi="仿宋_GB2312" w:cs="仿宋_GB2312"/>
          <w:color w:val="0070C0"/>
          <w:szCs w:val="30"/>
        </w:rPr>
      </w:pPr>
      <w:r>
        <w:rPr>
          <w:rFonts w:ascii="仿宋" w:hAnsi="仿宋" w:eastAsia="仿宋"/>
          <w:color w:val="auto"/>
          <w:sz w:val="30"/>
          <w:szCs w:val="30"/>
        </w:rPr>
        <w:t>2.</w:t>
      </w:r>
      <w:r>
        <w:rPr>
          <w:rFonts w:hint="eastAsia" w:ascii="仿宋_GB2312" w:hAnsi="仿宋_GB2312" w:cs="仿宋_GB2312"/>
          <w:color w:val="auto"/>
          <w:szCs w:val="30"/>
        </w:rPr>
        <w:t xml:space="preserve"> 我单位</w:t>
      </w:r>
      <w:r>
        <w:rPr>
          <w:rFonts w:hint="eastAsia" w:ascii="仿宋_GB2312" w:hAnsi="仿宋_GB2312" w:cs="仿宋_GB2312"/>
          <w:color w:val="auto"/>
          <w:szCs w:val="30"/>
          <w:lang w:eastAsia="zh-CN"/>
        </w:rPr>
        <w:t>无</w:t>
      </w:r>
      <w:r>
        <w:rPr>
          <w:rFonts w:hint="eastAsia" w:ascii="仿宋_GB2312" w:hAnsi="仿宋_GB2312" w:cs="仿宋_GB2312"/>
          <w:szCs w:val="30"/>
        </w:rPr>
        <w:t>负债，没有短期借款、长期借款等重大部门债务。</w:t>
      </w:r>
    </w:p>
    <w:p>
      <w:pPr>
        <w:spacing w:line="360" w:lineRule="auto"/>
        <w:ind w:firstLine="600" w:firstLineChars="200"/>
        <w:rPr>
          <w:rFonts w:ascii="仿宋" w:hAnsi="仿宋" w:eastAsia="仿宋"/>
          <w:color w:val="0070C0"/>
          <w:sz w:val="30"/>
          <w:szCs w:val="30"/>
        </w:rPr>
      </w:pPr>
    </w:p>
    <w:p>
      <w:pPr>
        <w:spacing w:line="360" w:lineRule="auto"/>
        <w:jc w:val="center"/>
        <w:rPr>
          <w:rFonts w:ascii="新宋体" w:hAnsi="新宋体" w:eastAsia="新宋体"/>
          <w:sz w:val="24"/>
          <w:szCs w:val="24"/>
          <w:highlight w:val="none"/>
        </w:rPr>
      </w:pPr>
      <w:r>
        <w:rPr>
          <w:rFonts w:hint="eastAsia"/>
        </w:rPr>
        <w:t>部门债务分析图：</w:t>
      </w:r>
    </w:p>
    <w:p>
      <w:pPr>
        <w:spacing w:line="360" w:lineRule="auto"/>
        <w:jc w:val="center"/>
        <w:rPr>
          <w:rFonts w:hint="eastAsia"/>
          <w:highlight w:val="none"/>
          <w:lang w:eastAsia="zh-CN"/>
        </w:rPr>
      </w:pPr>
      <w:r>
        <w:rPr>
          <w:rFonts w:hint="eastAsia"/>
          <w:highlight w:val="none"/>
          <w:lang w:eastAsia="zh-CN"/>
        </w:rPr>
        <w:t>无数据</w:t>
      </w:r>
    </w:p>
    <w:p>
      <w:pPr>
        <w:spacing w:line="360" w:lineRule="auto"/>
        <w:jc w:val="both"/>
        <w:rPr>
          <w:rFonts w:hint="eastAsia"/>
          <w:highlight w:val="none"/>
          <w:lang w:eastAsia="zh-CN"/>
        </w:rPr>
      </w:pPr>
    </w:p>
    <w:p>
      <w:pPr>
        <w:spacing w:line="360" w:lineRule="auto"/>
        <w:jc w:val="center"/>
        <w:rPr>
          <w:rFonts w:hint="eastAsia"/>
        </w:rPr>
      </w:pPr>
      <w:r>
        <w:t>重要</w:t>
      </w:r>
      <w:r>
        <w:rPr>
          <w:rFonts w:hint="eastAsia"/>
        </w:rPr>
        <w:t>负债变化</w:t>
      </w:r>
      <w:r>
        <w:t>分析</w:t>
      </w:r>
      <w:r>
        <w:rPr>
          <w:rFonts w:hint="eastAsia"/>
        </w:rPr>
        <w:t>图:</w:t>
      </w:r>
    </w:p>
    <w:p>
      <w:pPr>
        <w:keepNext w:val="0"/>
        <w:keepLines w:val="0"/>
        <w:pageBreakBefore w:val="0"/>
        <w:widowControl/>
        <w:kinsoku/>
        <w:wordWrap/>
        <w:overflowPunct/>
        <w:topLinePunct w:val="0"/>
        <w:autoSpaceDE/>
        <w:autoSpaceDN/>
        <w:bidi w:val="0"/>
        <w:adjustRightInd/>
        <w:snapToGrid/>
        <w:spacing w:line="360" w:lineRule="auto"/>
        <w:ind w:left="-720" w:leftChars="-300"/>
        <w:jc w:val="center"/>
        <w:textAlignment w:val="auto"/>
        <w:rPr>
          <w:rFonts w:hint="eastAsia"/>
        </w:rPr>
      </w:pPr>
      <w:r>
        <w:rPr>
          <w:rFonts w:hint="eastAsia"/>
        </w:rPr>
        <w:drawing>
          <wp:inline distT="0" distB="0" distL="0" distR="0">
            <wp:extent cx="6350000" cy="3721100"/>
            <wp:effectExtent l="0" t="0" r="12700" b="12700"/>
            <wp:docPr id="3" name="Drawing 2" descr="重要负债变化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2" descr="重要负债变化分析"/>
                    <pic:cNvPicPr>
                      <a:picLocks noChangeAspect="1"/>
                    </pic:cNvPicPr>
                  </pic:nvPicPr>
                  <pic:blipFill>
                    <a:blip r:embed="rId12"/>
                    <a:stretch>
                      <a:fillRect/>
                    </a:stretch>
                  </pic:blipFill>
                  <pic:spPr>
                    <a:xfrm>
                      <a:off x="0" y="0"/>
                      <a:ext cx="6350000" cy="3721100"/>
                    </a:xfrm>
                    <a:prstGeom prst="rect">
                      <a:avLst/>
                    </a:prstGeom>
                  </pic:spPr>
                </pic:pic>
              </a:graphicData>
            </a:graphic>
          </wp:inline>
        </w:drawing>
      </w:r>
    </w:p>
    <w:p>
      <w:pPr>
        <w:spacing w:line="360" w:lineRule="auto"/>
        <w:ind w:firstLine="600" w:firstLineChars="200"/>
        <w:rPr>
          <w:rFonts w:hint="eastAsia" w:ascii="仿宋" w:hAnsi="仿宋" w:eastAsia="仿宋" w:cs="仿宋"/>
          <w:color w:val="auto"/>
          <w:sz w:val="30"/>
          <w:szCs w:val="30"/>
        </w:rPr>
      </w:pPr>
      <w:r>
        <w:rPr>
          <w:rFonts w:ascii="仿宋" w:hAnsi="仿宋" w:eastAsia="仿宋"/>
          <w:color w:val="auto"/>
          <w:sz w:val="30"/>
          <w:szCs w:val="30"/>
        </w:rPr>
        <w:t>3</w:t>
      </w:r>
      <w:r>
        <w:rPr>
          <w:rFonts w:hint="eastAsia" w:ascii="仿宋" w:hAnsi="仿宋" w:eastAsia="仿宋" w:cs="仿宋"/>
          <w:color w:val="auto"/>
          <w:sz w:val="30"/>
          <w:szCs w:val="30"/>
        </w:rPr>
        <w:t>.我单位固定资产成新率</w:t>
      </w:r>
      <w:r>
        <w:rPr>
          <w:rFonts w:hint="eastAsia" w:ascii="仿宋" w:hAnsi="仿宋" w:eastAsia="仿宋" w:cs="仿宋"/>
          <w:color w:val="auto"/>
          <w:sz w:val="30"/>
          <w:szCs w:val="30"/>
          <w:lang w:val="en-US" w:eastAsia="zh-CN"/>
        </w:rPr>
        <w:t>92.02</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收入费用率</w:t>
      </w:r>
      <w:r>
        <w:rPr>
          <w:rFonts w:hint="eastAsia" w:ascii="仿宋" w:hAnsi="仿宋" w:eastAsia="仿宋" w:cs="仿宋"/>
          <w:color w:val="auto"/>
          <w:sz w:val="30"/>
          <w:szCs w:val="30"/>
          <w:lang w:val="en-US" w:eastAsia="zh-CN"/>
        </w:rPr>
        <w:t>90.69%，</w:t>
      </w:r>
      <w:r>
        <w:rPr>
          <w:rFonts w:hint="eastAsia" w:ascii="仿宋" w:hAnsi="仿宋" w:eastAsia="仿宋" w:cs="仿宋"/>
          <w:color w:val="auto"/>
          <w:sz w:val="30"/>
          <w:szCs w:val="30"/>
        </w:rPr>
        <w:t>反映我单位债务风险较小</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抗风险实力较强。</w:t>
      </w:r>
    </w:p>
    <w:p>
      <w:pPr>
        <w:spacing w:line="360" w:lineRule="auto"/>
        <w:jc w:val="center"/>
      </w:pPr>
      <w:r>
        <w:rPr>
          <w:rFonts w:hint="eastAsia"/>
        </w:rPr>
        <w:t>部门财务状况分析图:</w:t>
      </w:r>
    </w:p>
    <w:p>
      <w:pPr>
        <w:keepNext w:val="0"/>
        <w:keepLines w:val="0"/>
        <w:pageBreakBefore w:val="0"/>
        <w:widowControl/>
        <w:kinsoku/>
        <w:wordWrap/>
        <w:overflowPunct/>
        <w:topLinePunct w:val="0"/>
        <w:autoSpaceDE/>
        <w:autoSpaceDN/>
        <w:bidi w:val="0"/>
        <w:adjustRightInd/>
        <w:snapToGrid/>
        <w:spacing w:line="360" w:lineRule="auto"/>
        <w:ind w:left="-720" w:leftChars="-300"/>
        <w:jc w:val="center"/>
        <w:textAlignment w:val="auto"/>
      </w:pPr>
      <w:r>
        <w:drawing>
          <wp:inline distT="0" distB="0" distL="0" distR="0">
            <wp:extent cx="6350000" cy="3721100"/>
            <wp:effectExtent l="0" t="0" r="12700" b="12700"/>
            <wp:docPr id="4" name="Drawing 3" descr="部门财务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3" descr="部门财务分析"/>
                    <pic:cNvPicPr>
                      <a:picLocks noChangeAspect="1"/>
                    </pic:cNvPicPr>
                  </pic:nvPicPr>
                  <pic:blipFill>
                    <a:blip r:embed="rId13"/>
                    <a:stretch>
                      <a:fillRect/>
                    </a:stretch>
                  </pic:blipFill>
                  <pic:spPr>
                    <a:xfrm>
                      <a:off x="0" y="0"/>
                      <a:ext cx="6350000" cy="3721100"/>
                    </a:xfrm>
                    <a:prstGeom prst="rect">
                      <a:avLst/>
                    </a:prstGeom>
                  </pic:spPr>
                </pic:pic>
              </a:graphicData>
            </a:graphic>
          </wp:inline>
        </w:drawing>
      </w:r>
    </w:p>
    <w:p>
      <w:pPr>
        <w:spacing w:line="360" w:lineRule="auto"/>
        <w:jc w:val="center"/>
      </w:pPr>
    </w:p>
    <w:p>
      <w:pPr>
        <w:pStyle w:val="4"/>
        <w:spacing w:before="0" w:after="0" w:line="360" w:lineRule="auto"/>
        <w:ind w:firstLine="602"/>
        <w:jc w:val="left"/>
        <w:rPr>
          <w:rFonts w:hint="eastAsia" w:ascii="仿宋" w:hAnsi="仿宋" w:eastAsia="仿宋"/>
          <w:color w:val="0070C0"/>
          <w:sz w:val="30"/>
          <w:szCs w:val="30"/>
        </w:rPr>
      </w:pPr>
      <w:bookmarkStart w:id="80" w:name="_Toc503548890"/>
      <w:bookmarkStart w:id="81" w:name="_Toc436083533"/>
      <w:bookmarkStart w:id="82" w:name="_Toc35500816"/>
      <w:r>
        <w:rPr>
          <w:rFonts w:hint="eastAsia" w:ascii="仿宋" w:hAnsi="仿宋" w:eastAsia="仿宋"/>
          <w:b/>
        </w:rPr>
        <w:t>（三）</w:t>
      </w:r>
      <w:bookmarkEnd w:id="80"/>
      <w:bookmarkEnd w:id="81"/>
      <w:r>
        <w:rPr>
          <w:rFonts w:ascii="仿宋" w:hAnsi="仿宋" w:eastAsia="仿宋"/>
          <w:b/>
        </w:rPr>
        <w:t>政府部门运行情况分析。</w:t>
      </w:r>
      <w:bookmarkEnd w:id="82"/>
    </w:p>
    <w:p>
      <w:pPr>
        <w:pStyle w:val="110"/>
        <w:spacing w:line="360" w:lineRule="auto"/>
        <w:ind w:firstLine="600"/>
        <w:jc w:val="both"/>
        <w:rPr>
          <w:rFonts w:hint="eastAsia" w:ascii="仿宋_GB2312" w:hAnsi="仿宋_GB2312" w:cs="仿宋_GB2312"/>
          <w:color w:val="auto"/>
          <w:szCs w:val="30"/>
          <w:lang w:eastAsia="zh-CN"/>
        </w:rPr>
      </w:pPr>
      <w:r>
        <w:rPr>
          <w:rFonts w:hint="eastAsia" w:ascii="仿宋_GB2312" w:hAnsi="仿宋_GB2312" w:cs="仿宋_GB2312"/>
          <w:color w:val="auto"/>
          <w:szCs w:val="30"/>
        </w:rPr>
        <w:t>1.本单位的收入2019年</w:t>
      </w:r>
      <w:r>
        <w:rPr>
          <w:rFonts w:hint="eastAsia" w:ascii="仿宋_GB2312" w:hAnsi="仿宋_GB2312" w:cs="仿宋_GB2312"/>
          <w:color w:val="auto"/>
          <w:szCs w:val="30"/>
          <w:lang w:eastAsia="zh-CN"/>
        </w:rPr>
        <w:t>度</w:t>
      </w:r>
      <w:r>
        <w:rPr>
          <w:rFonts w:hint="eastAsia" w:ascii="仿宋_GB2312" w:hAnsi="仿宋_GB2312" w:cs="仿宋_GB2312"/>
          <w:color w:val="auto"/>
          <w:szCs w:val="30"/>
        </w:rPr>
        <w:t>收入为</w:t>
      </w:r>
      <w:r>
        <w:rPr>
          <w:rFonts w:hint="eastAsia" w:ascii="仿宋_GB2312" w:hAnsi="仿宋_GB2312" w:cs="仿宋_GB2312"/>
          <w:color w:val="auto"/>
          <w:sz w:val="28"/>
          <w:szCs w:val="28"/>
          <w:lang w:val="en-US" w:eastAsia="zh-CN"/>
        </w:rPr>
        <w:t>28421879.43</w:t>
      </w:r>
      <w:r>
        <w:rPr>
          <w:rFonts w:hint="eastAsia" w:ascii="仿宋_GB2312" w:hAnsi="仿宋_GB2312" w:cs="仿宋_GB2312"/>
          <w:color w:val="auto"/>
          <w:szCs w:val="30"/>
        </w:rPr>
        <w:t>元，</w:t>
      </w:r>
      <w:r>
        <w:rPr>
          <w:rFonts w:hint="eastAsia" w:ascii="仿宋_GB2312" w:hAnsi="仿宋_GB2312" w:cs="仿宋_GB2312"/>
          <w:color w:val="auto"/>
          <w:sz w:val="28"/>
          <w:szCs w:val="28"/>
          <w:lang w:val="en-US" w:eastAsia="zh-CN"/>
        </w:rPr>
        <w:t>其中：</w:t>
      </w:r>
      <w:r>
        <w:rPr>
          <w:rFonts w:hint="eastAsia" w:ascii="仿宋_GB2312" w:hAnsi="仿宋_GB2312" w:cs="仿宋_GB2312"/>
          <w:color w:val="auto"/>
          <w:sz w:val="28"/>
          <w:szCs w:val="28"/>
        </w:rPr>
        <w:t>一般公共预算财政拨款收入</w:t>
      </w:r>
      <w:r>
        <w:rPr>
          <w:rFonts w:hint="eastAsia" w:ascii="仿宋_GB2312" w:hAnsi="仿宋_GB2312" w:cs="仿宋_GB2312"/>
          <w:color w:val="auto"/>
          <w:sz w:val="28"/>
          <w:szCs w:val="28"/>
          <w:lang w:val="en-US" w:eastAsia="zh-CN"/>
        </w:rPr>
        <w:t>17349582.83</w:t>
      </w:r>
      <w:r>
        <w:rPr>
          <w:rFonts w:hint="eastAsia" w:ascii="仿宋_GB2312" w:hAnsi="仿宋_GB2312" w:cs="仿宋_GB2312"/>
          <w:color w:val="auto"/>
          <w:sz w:val="28"/>
          <w:szCs w:val="28"/>
        </w:rPr>
        <w:t>元，</w:t>
      </w:r>
      <w:r>
        <w:rPr>
          <w:rFonts w:hint="eastAsia" w:ascii="仿宋_GB2312" w:hAnsi="仿宋_GB2312" w:cs="仿宋_GB2312"/>
          <w:color w:val="auto"/>
          <w:sz w:val="28"/>
          <w:szCs w:val="28"/>
          <w:lang w:eastAsia="zh-CN"/>
        </w:rPr>
        <w:t>政府性基金预算财政拨款收入</w:t>
      </w:r>
      <w:r>
        <w:rPr>
          <w:rFonts w:hint="eastAsia" w:ascii="仿宋_GB2312" w:hAnsi="仿宋_GB2312" w:cs="仿宋_GB2312"/>
          <w:color w:val="auto"/>
          <w:sz w:val="28"/>
          <w:szCs w:val="28"/>
          <w:lang w:val="en-US" w:eastAsia="zh-CN"/>
        </w:rPr>
        <w:t>7211904.67元，共占92.47%；其他预算收入3860391.93元，占7.53%；</w:t>
      </w:r>
      <w:bookmarkStart w:id="83" w:name="_GoBack"/>
      <w:bookmarkEnd w:id="83"/>
      <w:r>
        <w:rPr>
          <w:rFonts w:hint="eastAsia" w:ascii="仿宋_GB2312" w:hAnsi="仿宋_GB2312" w:cs="仿宋_GB2312"/>
          <w:color w:val="auto"/>
          <w:szCs w:val="30"/>
        </w:rPr>
        <w:t>上年结转结余</w:t>
      </w:r>
      <w:r>
        <w:rPr>
          <w:rFonts w:hint="eastAsia" w:ascii="仿宋_GB2312" w:hAnsi="仿宋_GB2312" w:cs="仿宋_GB2312"/>
          <w:color w:val="auto"/>
          <w:szCs w:val="30"/>
          <w:lang w:val="en-US" w:eastAsia="zh-CN"/>
        </w:rPr>
        <w:t>0</w:t>
      </w:r>
      <w:r>
        <w:rPr>
          <w:rFonts w:hint="eastAsia" w:ascii="仿宋_GB2312" w:hAnsi="仿宋_GB2312" w:cs="仿宋_GB2312"/>
          <w:color w:val="auto"/>
          <w:szCs w:val="30"/>
        </w:rPr>
        <w:t>元</w:t>
      </w:r>
      <w:r>
        <w:rPr>
          <w:rFonts w:hint="eastAsia" w:ascii="仿宋_GB2312" w:hAnsi="仿宋_GB2312" w:cs="仿宋_GB2312"/>
          <w:color w:val="auto"/>
          <w:szCs w:val="30"/>
          <w:lang w:eastAsia="zh-CN"/>
        </w:rPr>
        <w:t>。</w:t>
      </w:r>
    </w:p>
    <w:p>
      <w:pPr>
        <w:pStyle w:val="110"/>
        <w:spacing w:line="360" w:lineRule="auto"/>
        <w:ind w:firstLine="600"/>
        <w:jc w:val="both"/>
        <w:rPr>
          <w:rFonts w:ascii="仿宋_GB2312" w:hAnsi="仿宋_GB2312" w:cs="仿宋_GB2312"/>
          <w:color w:val="auto"/>
          <w:szCs w:val="30"/>
        </w:rPr>
      </w:pPr>
      <w:r>
        <w:rPr>
          <w:rFonts w:hint="eastAsia" w:ascii="仿宋_GB2312" w:hAnsi="仿宋_GB2312" w:cs="仿宋_GB2312"/>
          <w:color w:val="auto"/>
          <w:szCs w:val="30"/>
          <w:lang w:val="en-US" w:eastAsia="zh-CN"/>
        </w:rPr>
        <w:t>2.</w:t>
      </w:r>
      <w:r>
        <w:rPr>
          <w:rFonts w:hint="eastAsia" w:ascii="仿宋_GB2312" w:hAnsi="仿宋_GB2312" w:cs="仿宋_GB2312"/>
          <w:color w:val="auto"/>
          <w:szCs w:val="30"/>
        </w:rPr>
        <w:t>全年完成支出</w:t>
      </w:r>
      <w:r>
        <w:rPr>
          <w:rFonts w:hint="eastAsia" w:ascii="仿宋_GB2312" w:hAnsi="仿宋_GB2312" w:cs="仿宋_GB2312"/>
          <w:color w:val="auto"/>
          <w:sz w:val="28"/>
          <w:szCs w:val="28"/>
          <w:lang w:val="en-US" w:eastAsia="zh-CN"/>
        </w:rPr>
        <w:t>24211067.57</w:t>
      </w:r>
      <w:r>
        <w:rPr>
          <w:rFonts w:hint="eastAsia" w:ascii="仿宋_GB2312" w:hAnsi="仿宋_GB2312" w:cs="仿宋_GB2312"/>
          <w:color w:val="auto"/>
          <w:szCs w:val="30"/>
        </w:rPr>
        <w:t>元</w:t>
      </w:r>
      <w:r>
        <w:rPr>
          <w:rFonts w:hint="eastAsia" w:ascii="仿宋_GB2312" w:hAnsi="仿宋_GB2312" w:cs="仿宋_GB2312"/>
          <w:color w:val="auto"/>
          <w:szCs w:val="30"/>
          <w:lang w:eastAsia="zh-CN"/>
        </w:rPr>
        <w:t>，</w:t>
      </w:r>
      <w:r>
        <w:rPr>
          <w:rFonts w:hint="eastAsia" w:ascii="仿宋_GB2312" w:hAnsi="仿宋_GB2312" w:cs="仿宋_GB2312"/>
          <w:color w:val="auto"/>
          <w:szCs w:val="30"/>
        </w:rPr>
        <w:t>其中社会保障和就业支出</w:t>
      </w:r>
      <w:r>
        <w:rPr>
          <w:rFonts w:hint="eastAsia" w:ascii="仿宋_GB2312" w:hAnsi="仿宋_GB2312" w:cs="仿宋_GB2312"/>
          <w:color w:val="auto"/>
          <w:szCs w:val="30"/>
          <w:lang w:val="en-US" w:eastAsia="zh-CN"/>
        </w:rPr>
        <w:t>309362.2</w:t>
      </w:r>
      <w:r>
        <w:rPr>
          <w:rFonts w:hint="eastAsia" w:ascii="仿宋_GB2312" w:hAnsi="仿宋_GB2312" w:cs="仿宋_GB2312"/>
          <w:color w:val="auto"/>
          <w:szCs w:val="30"/>
        </w:rPr>
        <w:t>元</w:t>
      </w:r>
      <w:r>
        <w:rPr>
          <w:rFonts w:hint="eastAsia" w:ascii="仿宋_GB2312" w:hAnsi="仿宋_GB2312" w:cs="仿宋_GB2312"/>
          <w:color w:val="auto"/>
          <w:szCs w:val="30"/>
          <w:lang w:eastAsia="zh-CN"/>
        </w:rPr>
        <w:t>，卫生健康</w:t>
      </w:r>
      <w:r>
        <w:rPr>
          <w:rFonts w:hint="eastAsia" w:ascii="仿宋_GB2312" w:hAnsi="仿宋_GB2312" w:cs="仿宋_GB2312"/>
          <w:color w:val="auto"/>
          <w:szCs w:val="30"/>
        </w:rPr>
        <w:t>支出</w:t>
      </w:r>
      <w:r>
        <w:rPr>
          <w:rFonts w:hint="eastAsia" w:ascii="仿宋_GB2312" w:hAnsi="仿宋_GB2312" w:cs="仿宋_GB2312"/>
          <w:color w:val="auto"/>
          <w:szCs w:val="30"/>
          <w:lang w:val="en-US" w:eastAsia="zh-CN"/>
        </w:rPr>
        <w:t>14442669.66</w:t>
      </w:r>
      <w:r>
        <w:rPr>
          <w:rFonts w:hint="eastAsia" w:ascii="仿宋_GB2312" w:hAnsi="仿宋_GB2312" w:cs="仿宋_GB2312"/>
          <w:color w:val="auto"/>
          <w:szCs w:val="30"/>
        </w:rPr>
        <w:t>元，</w:t>
      </w:r>
      <w:r>
        <w:rPr>
          <w:rFonts w:hint="eastAsia" w:ascii="仿宋_GB2312" w:hAnsi="仿宋_GB2312" w:cs="仿宋_GB2312"/>
          <w:color w:val="auto"/>
          <w:szCs w:val="30"/>
          <w:lang w:eastAsia="zh-CN"/>
        </w:rPr>
        <w:t>农林水支出</w:t>
      </w:r>
      <w:r>
        <w:rPr>
          <w:rFonts w:hint="eastAsia" w:ascii="仿宋_GB2312" w:hAnsi="仿宋_GB2312" w:cs="仿宋_GB2312"/>
          <w:color w:val="auto"/>
          <w:szCs w:val="30"/>
          <w:lang w:val="en-US" w:eastAsia="zh-CN"/>
        </w:rPr>
        <w:t>2221589.04元，</w:t>
      </w:r>
      <w:r>
        <w:rPr>
          <w:rFonts w:hint="eastAsia" w:ascii="仿宋_GB2312" w:hAnsi="仿宋_GB2312" w:cs="仿宋_GB2312"/>
          <w:color w:val="auto"/>
          <w:szCs w:val="30"/>
        </w:rPr>
        <w:t>住房保障支出</w:t>
      </w:r>
      <w:r>
        <w:rPr>
          <w:rFonts w:hint="eastAsia" w:ascii="仿宋_GB2312" w:hAnsi="仿宋_GB2312" w:cs="仿宋_GB2312"/>
          <w:color w:val="auto"/>
          <w:szCs w:val="30"/>
          <w:lang w:val="en-US" w:eastAsia="zh-CN"/>
        </w:rPr>
        <w:t>25542</w:t>
      </w:r>
      <w:r>
        <w:rPr>
          <w:rFonts w:hint="eastAsia" w:ascii="仿宋_GB2312" w:hAnsi="仿宋_GB2312" w:cs="仿宋_GB2312"/>
          <w:color w:val="auto"/>
          <w:szCs w:val="30"/>
        </w:rPr>
        <w:t>元</w:t>
      </w:r>
      <w:r>
        <w:rPr>
          <w:rFonts w:hint="eastAsia" w:ascii="仿宋_GB2312" w:hAnsi="仿宋_GB2312" w:cs="仿宋_GB2312"/>
          <w:color w:val="auto"/>
          <w:szCs w:val="30"/>
          <w:lang w:eastAsia="zh-CN"/>
        </w:rPr>
        <w:t>，其他支出</w:t>
      </w:r>
      <w:r>
        <w:rPr>
          <w:rFonts w:hint="eastAsia" w:ascii="仿宋_GB2312" w:hAnsi="仿宋_GB2312" w:cs="仿宋_GB2312"/>
          <w:color w:val="auto"/>
          <w:szCs w:val="30"/>
          <w:lang w:val="en-US" w:eastAsia="zh-CN"/>
        </w:rPr>
        <w:t>7211904.67元</w:t>
      </w:r>
      <w:r>
        <w:rPr>
          <w:rFonts w:hint="eastAsia" w:ascii="仿宋_GB2312" w:hAnsi="仿宋_GB2312" w:cs="仿宋_GB2312"/>
          <w:color w:val="auto"/>
          <w:szCs w:val="30"/>
        </w:rPr>
        <w:t>。</w:t>
      </w:r>
    </w:p>
    <w:p>
      <w:pPr>
        <w:spacing w:line="360" w:lineRule="auto"/>
        <w:ind w:firstLine="600" w:firstLineChars="200"/>
        <w:rPr>
          <w:rFonts w:hint="eastAsia" w:ascii="仿宋" w:hAnsi="仿宋" w:eastAsia="仿宋"/>
          <w:color w:val="FF0000"/>
          <w:sz w:val="30"/>
          <w:szCs w:val="30"/>
        </w:rPr>
      </w:pPr>
    </w:p>
    <w:p>
      <w:pPr>
        <w:spacing w:line="360" w:lineRule="auto"/>
        <w:ind w:firstLine="240"/>
        <w:jc w:val="center"/>
      </w:pPr>
      <w:r>
        <w:rPr>
          <w:rFonts w:hint="eastAsia"/>
        </w:rPr>
        <w:t>收入类结构分析图:</w:t>
      </w:r>
    </w:p>
    <w:p>
      <w:pPr>
        <w:keepNext w:val="0"/>
        <w:keepLines w:val="0"/>
        <w:pageBreakBefore w:val="0"/>
        <w:widowControl/>
        <w:kinsoku/>
        <w:wordWrap/>
        <w:overflowPunct/>
        <w:topLinePunct w:val="0"/>
        <w:autoSpaceDE/>
        <w:autoSpaceDN/>
        <w:bidi w:val="0"/>
        <w:adjustRightInd/>
        <w:snapToGrid/>
        <w:spacing w:line="360" w:lineRule="auto"/>
        <w:ind w:left="-720" w:leftChars="-300"/>
        <w:jc w:val="center"/>
        <w:textAlignment w:val="auto"/>
      </w:pPr>
      <w:r>
        <w:drawing>
          <wp:inline distT="0" distB="0" distL="0" distR="0">
            <wp:extent cx="6350000" cy="3771900"/>
            <wp:effectExtent l="0" t="0" r="12700" b="0"/>
            <wp:docPr id="5" name="Drawing 4" descr="收入结构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wing 4" descr="收入结构分析"/>
                    <pic:cNvPicPr>
                      <a:picLocks noChangeAspect="1"/>
                    </pic:cNvPicPr>
                  </pic:nvPicPr>
                  <pic:blipFill>
                    <a:blip r:embed="rId14"/>
                    <a:stretch>
                      <a:fillRect/>
                    </a:stretch>
                  </pic:blipFill>
                  <pic:spPr>
                    <a:xfrm>
                      <a:off x="0" y="0"/>
                      <a:ext cx="6350000" cy="3771900"/>
                    </a:xfrm>
                    <a:prstGeom prst="rect">
                      <a:avLst/>
                    </a:prstGeom>
                  </pic:spPr>
                </pic:pic>
              </a:graphicData>
            </a:graphic>
          </wp:inline>
        </w:drawing>
      </w:r>
    </w:p>
    <w:p>
      <w:pPr>
        <w:pStyle w:val="110"/>
        <w:spacing w:line="360" w:lineRule="auto"/>
        <w:ind w:firstLine="600"/>
        <w:jc w:val="both"/>
      </w:pPr>
    </w:p>
    <w:p>
      <w:pPr>
        <w:ind w:firstLine="240"/>
        <w:rPr>
          <w:rFonts w:ascii="仿宋_GB2312" w:hAnsi="仿宋_GB2312" w:cs="仿宋_GB2312"/>
          <w:sz w:val="28"/>
          <w:szCs w:val="28"/>
        </w:rPr>
      </w:pPr>
      <w:r>
        <w:rPr>
          <w:rFonts w:hint="eastAsia" w:ascii="仿宋_GB2312" w:hAnsi="仿宋_GB2312" w:cs="仿宋_GB2312"/>
          <w:sz w:val="28"/>
          <w:szCs w:val="28"/>
        </w:rPr>
        <w:t>2.本单位2019年业务活动费用合计为</w:t>
      </w:r>
      <w:r>
        <w:rPr>
          <w:rFonts w:hint="eastAsia" w:ascii="仿宋_GB2312" w:hAnsi="仿宋_GB2312" w:cs="仿宋_GB2312"/>
          <w:sz w:val="28"/>
          <w:szCs w:val="28"/>
          <w:lang w:val="en-US" w:eastAsia="zh-CN"/>
        </w:rPr>
        <w:t>20350675.64</w:t>
      </w:r>
      <w:r>
        <w:rPr>
          <w:rFonts w:hint="eastAsia" w:ascii="仿宋_GB2312" w:hAnsi="仿宋_GB2312" w:cs="仿宋_GB2312"/>
          <w:sz w:val="28"/>
          <w:szCs w:val="28"/>
        </w:rPr>
        <w:t>元，其中</w:t>
      </w:r>
      <w:r>
        <w:rPr>
          <w:rFonts w:hint="eastAsia" w:ascii="仿宋_GB2312" w:hAnsi="仿宋_GB2312" w:cs="仿宋_GB2312"/>
          <w:sz w:val="28"/>
          <w:szCs w:val="28"/>
          <w:lang w:eastAsia="zh-CN"/>
        </w:rPr>
        <w:t>一般公共预算财政拨款</w:t>
      </w:r>
      <w:r>
        <w:rPr>
          <w:rFonts w:hint="eastAsia" w:ascii="仿宋_GB2312" w:hAnsi="仿宋_GB2312" w:cs="仿宋_GB2312"/>
          <w:sz w:val="28"/>
          <w:szCs w:val="28"/>
          <w:lang w:val="en-US" w:eastAsia="zh-CN"/>
        </w:rPr>
        <w:t>13138770.97元；政府性基金预算财政拨款7211904.67元。</w:t>
      </w:r>
      <w:r>
        <w:rPr>
          <w:rFonts w:hint="eastAsia" w:ascii="仿宋_GB2312" w:hAnsi="仿宋_GB2312" w:cs="仿宋_GB2312"/>
          <w:sz w:val="28"/>
          <w:szCs w:val="28"/>
          <w:lang w:eastAsia="zh-CN"/>
        </w:rPr>
        <w:t>一般公共预算财政拨款中：</w:t>
      </w:r>
      <w:r>
        <w:rPr>
          <w:rFonts w:hint="eastAsia" w:ascii="仿宋_GB2312" w:hAnsi="仿宋_GB2312" w:cs="仿宋_GB2312"/>
          <w:sz w:val="28"/>
          <w:szCs w:val="28"/>
        </w:rPr>
        <w:t>工资福利</w:t>
      </w:r>
      <w:r>
        <w:rPr>
          <w:rFonts w:hint="eastAsia" w:ascii="仿宋_GB2312" w:hAnsi="仿宋_GB2312" w:cs="仿宋_GB2312"/>
          <w:sz w:val="28"/>
          <w:szCs w:val="28"/>
          <w:lang w:val="en-US" w:eastAsia="zh-CN"/>
        </w:rPr>
        <w:t>375217.03元</w:t>
      </w:r>
      <w:r>
        <w:rPr>
          <w:rFonts w:hint="eastAsia" w:ascii="仿宋_GB2312" w:hAnsi="仿宋_GB2312" w:cs="仿宋_GB2312"/>
          <w:sz w:val="28"/>
          <w:szCs w:val="28"/>
        </w:rPr>
        <w:t>，占</w:t>
      </w:r>
      <w:r>
        <w:rPr>
          <w:rFonts w:hint="eastAsia" w:ascii="仿宋_GB2312" w:hAnsi="仿宋_GB2312" w:cs="仿宋_GB2312"/>
          <w:sz w:val="28"/>
          <w:szCs w:val="28"/>
          <w:lang w:val="en-US" w:eastAsia="zh-CN"/>
        </w:rPr>
        <w:t>1.56</w:t>
      </w:r>
      <w:r>
        <w:rPr>
          <w:rFonts w:hint="eastAsia" w:ascii="仿宋_GB2312" w:hAnsi="仿宋_GB2312" w:cs="仿宋_GB2312"/>
          <w:sz w:val="28"/>
          <w:szCs w:val="28"/>
        </w:rPr>
        <w:t>%</w:t>
      </w:r>
      <w:r>
        <w:rPr>
          <w:rFonts w:hint="eastAsia" w:ascii="仿宋_GB2312" w:hAnsi="仿宋_GB2312" w:cs="仿宋_GB2312"/>
          <w:sz w:val="28"/>
          <w:szCs w:val="28"/>
          <w:lang w:eastAsia="zh-CN"/>
        </w:rPr>
        <w:t>；</w:t>
      </w:r>
      <w:r>
        <w:rPr>
          <w:rFonts w:hint="eastAsia" w:ascii="仿宋_GB2312" w:hAnsi="仿宋_GB2312" w:cs="仿宋_GB2312"/>
          <w:sz w:val="28"/>
          <w:szCs w:val="28"/>
        </w:rPr>
        <w:t>商品和服务支出</w:t>
      </w:r>
      <w:r>
        <w:rPr>
          <w:rFonts w:hint="eastAsia" w:ascii="仿宋_GB2312" w:hAnsi="仿宋_GB2312" w:cs="仿宋_GB2312"/>
          <w:sz w:val="28"/>
          <w:szCs w:val="28"/>
          <w:lang w:val="en-US" w:eastAsia="zh-CN"/>
        </w:rPr>
        <w:t>968267.30</w:t>
      </w:r>
      <w:r>
        <w:rPr>
          <w:rFonts w:hint="eastAsia" w:ascii="仿宋_GB2312" w:hAnsi="仿宋_GB2312" w:cs="仿宋_GB2312"/>
          <w:sz w:val="28"/>
          <w:szCs w:val="28"/>
        </w:rPr>
        <w:t>元，占</w:t>
      </w:r>
      <w:r>
        <w:rPr>
          <w:rFonts w:hint="eastAsia" w:ascii="仿宋_GB2312" w:hAnsi="仿宋_GB2312" w:cs="仿宋_GB2312"/>
          <w:sz w:val="28"/>
          <w:szCs w:val="28"/>
          <w:lang w:val="en-US" w:eastAsia="zh-CN"/>
        </w:rPr>
        <w:t>3.85</w:t>
      </w:r>
      <w:r>
        <w:rPr>
          <w:rFonts w:hint="eastAsia" w:ascii="仿宋_GB2312" w:hAnsi="仿宋_GB2312" w:cs="仿宋_GB2312"/>
          <w:sz w:val="28"/>
          <w:szCs w:val="28"/>
        </w:rPr>
        <w:t>%</w:t>
      </w:r>
      <w:r>
        <w:rPr>
          <w:rFonts w:hint="eastAsia" w:ascii="仿宋_GB2312" w:hAnsi="仿宋_GB2312" w:cs="仿宋_GB2312"/>
          <w:sz w:val="28"/>
          <w:szCs w:val="28"/>
          <w:lang w:eastAsia="zh-CN"/>
        </w:rPr>
        <w:t>。另</w:t>
      </w:r>
      <w:r>
        <w:rPr>
          <w:rFonts w:hint="eastAsia" w:ascii="仿宋_GB2312" w:hAnsi="仿宋_GB2312" w:cs="仿宋_GB2312"/>
          <w:sz w:val="28"/>
          <w:szCs w:val="28"/>
        </w:rPr>
        <w:t>对个人和家庭的补助</w:t>
      </w:r>
      <w:r>
        <w:rPr>
          <w:rFonts w:hint="eastAsia" w:ascii="仿宋_GB2312" w:hAnsi="仿宋_GB2312" w:cs="仿宋_GB2312"/>
          <w:sz w:val="28"/>
          <w:szCs w:val="28"/>
          <w:lang w:eastAsia="zh-CN"/>
        </w:rPr>
        <w:t>一般公共预算财政拨款</w:t>
      </w:r>
      <w:r>
        <w:rPr>
          <w:rFonts w:hint="eastAsia" w:ascii="仿宋_GB2312" w:hAnsi="仿宋_GB2312" w:cs="仿宋_GB2312"/>
          <w:sz w:val="28"/>
          <w:szCs w:val="28"/>
          <w:lang w:val="en-US" w:eastAsia="zh-CN"/>
        </w:rPr>
        <w:t>为11711036.64元与政府性基金预算财政拨款为7211904.67元，共计18922941.31元，</w:t>
      </w:r>
      <w:r>
        <w:rPr>
          <w:rFonts w:hint="eastAsia" w:ascii="仿宋_GB2312" w:hAnsi="仿宋_GB2312" w:cs="仿宋_GB2312"/>
          <w:sz w:val="28"/>
          <w:szCs w:val="28"/>
        </w:rPr>
        <w:t>占</w:t>
      </w:r>
      <w:r>
        <w:rPr>
          <w:rFonts w:hint="eastAsia" w:ascii="仿宋_GB2312" w:hAnsi="仿宋_GB2312" w:cs="仿宋_GB2312"/>
          <w:sz w:val="28"/>
          <w:szCs w:val="28"/>
          <w:lang w:val="en-US" w:eastAsia="zh-CN"/>
        </w:rPr>
        <w:t>94.58</w:t>
      </w:r>
      <w:r>
        <w:rPr>
          <w:rFonts w:hint="eastAsia" w:ascii="仿宋_GB2312" w:hAnsi="仿宋_GB2312" w:cs="仿宋_GB2312"/>
          <w:sz w:val="28"/>
          <w:szCs w:val="28"/>
        </w:rPr>
        <w:t>%；折旧费用为</w:t>
      </w:r>
      <w:r>
        <w:rPr>
          <w:rFonts w:hint="eastAsia" w:ascii="仿宋_GB2312" w:hAnsi="仿宋_GB2312" w:cs="仿宋_GB2312"/>
          <w:sz w:val="28"/>
          <w:szCs w:val="28"/>
          <w:lang w:val="en-US" w:eastAsia="zh-CN"/>
        </w:rPr>
        <w:t>9973.80</w:t>
      </w:r>
      <w:r>
        <w:rPr>
          <w:rFonts w:hint="eastAsia" w:ascii="仿宋_GB2312" w:hAnsi="仿宋_GB2312" w:cs="仿宋_GB2312"/>
          <w:sz w:val="28"/>
          <w:szCs w:val="28"/>
        </w:rPr>
        <w:t>元，占</w:t>
      </w:r>
      <w:r>
        <w:rPr>
          <w:rFonts w:hint="eastAsia" w:ascii="仿宋_GB2312" w:hAnsi="仿宋_GB2312" w:cs="仿宋_GB2312"/>
          <w:sz w:val="28"/>
          <w:szCs w:val="28"/>
          <w:lang w:val="en-US" w:eastAsia="zh-CN"/>
        </w:rPr>
        <w:t>0.01</w:t>
      </w:r>
      <w:r>
        <w:rPr>
          <w:rFonts w:hint="eastAsia" w:ascii="仿宋_GB2312" w:hAnsi="仿宋_GB2312" w:cs="仿宋_GB2312"/>
          <w:sz w:val="28"/>
          <w:szCs w:val="28"/>
        </w:rPr>
        <w:t>%。</w:t>
      </w:r>
    </w:p>
    <w:p>
      <w:pPr>
        <w:spacing w:line="360" w:lineRule="auto"/>
        <w:ind w:firstLine="560" w:firstLineChars="200"/>
        <w:rPr>
          <w:rFonts w:ascii="仿宋_GB2312" w:hAnsi="仿宋_GB2312" w:cs="仿宋_GB2312"/>
          <w:sz w:val="28"/>
          <w:szCs w:val="28"/>
        </w:rPr>
      </w:pPr>
    </w:p>
    <w:p>
      <w:pPr>
        <w:numPr>
          <w:numId w:val="0"/>
        </w:numPr>
        <w:spacing w:line="360" w:lineRule="auto"/>
        <w:rPr>
          <w:rFonts w:hint="eastAsia" w:ascii="仿宋" w:hAnsi="仿宋" w:eastAsia="仿宋"/>
          <w:color w:val="0070C0"/>
          <w:sz w:val="30"/>
          <w:szCs w:val="30"/>
        </w:rPr>
      </w:pPr>
    </w:p>
    <w:p>
      <w:pPr>
        <w:spacing w:line="360" w:lineRule="auto"/>
        <w:jc w:val="center"/>
      </w:pPr>
      <w:r>
        <w:rPr>
          <w:rFonts w:hint="eastAsia"/>
        </w:rPr>
        <w:t>费用(按科目)分析图：</w:t>
      </w:r>
    </w:p>
    <w:p>
      <w:pPr>
        <w:keepNext w:val="0"/>
        <w:keepLines w:val="0"/>
        <w:pageBreakBefore w:val="0"/>
        <w:widowControl/>
        <w:kinsoku/>
        <w:wordWrap/>
        <w:overflowPunct/>
        <w:topLinePunct w:val="0"/>
        <w:autoSpaceDE/>
        <w:autoSpaceDN/>
        <w:bidi w:val="0"/>
        <w:adjustRightInd/>
        <w:snapToGrid/>
        <w:spacing w:line="360" w:lineRule="auto"/>
        <w:ind w:left="-720" w:leftChars="-300"/>
        <w:jc w:val="center"/>
        <w:textAlignment w:val="auto"/>
      </w:pPr>
      <w:r>
        <w:rPr>
          <w:rFonts w:hint="eastAsia"/>
        </w:rPr>
        <w:drawing>
          <wp:inline distT="0" distB="0" distL="0" distR="0">
            <wp:extent cx="6350000" cy="3771900"/>
            <wp:effectExtent l="0" t="0" r="12700" b="0"/>
            <wp:docPr id="6" name="Drawing 5" descr="费用按科目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5" descr="费用按科目分析"/>
                    <pic:cNvPicPr>
                      <a:picLocks noChangeAspect="1"/>
                    </pic:cNvPicPr>
                  </pic:nvPicPr>
                  <pic:blipFill>
                    <a:blip r:embed="rId15"/>
                    <a:stretch>
                      <a:fillRect/>
                    </a:stretch>
                  </pic:blipFill>
                  <pic:spPr>
                    <a:xfrm>
                      <a:off x="0" y="0"/>
                      <a:ext cx="6350000" cy="3771900"/>
                    </a:xfrm>
                    <a:prstGeom prst="rect">
                      <a:avLst/>
                    </a:prstGeom>
                  </pic:spPr>
                </pic:pic>
              </a:graphicData>
            </a:graphic>
          </wp:inline>
        </w:drawing>
      </w:r>
    </w:p>
    <w:p>
      <w:pPr>
        <w:spacing w:line="360" w:lineRule="auto"/>
        <w:jc w:val="center"/>
      </w:pPr>
      <w:r>
        <w:rPr>
          <w:rFonts w:hint="eastAsia"/>
        </w:rPr>
        <w:t>费用(按经济性质)分析图：</w:t>
      </w:r>
    </w:p>
    <w:p>
      <w:pPr>
        <w:keepNext w:val="0"/>
        <w:keepLines w:val="0"/>
        <w:pageBreakBefore w:val="0"/>
        <w:widowControl/>
        <w:kinsoku/>
        <w:wordWrap/>
        <w:overflowPunct/>
        <w:topLinePunct w:val="0"/>
        <w:autoSpaceDE/>
        <w:autoSpaceDN/>
        <w:bidi w:val="0"/>
        <w:adjustRightInd/>
        <w:snapToGrid/>
        <w:spacing w:line="360" w:lineRule="auto"/>
        <w:ind w:left="-720" w:leftChars="-300"/>
        <w:jc w:val="center"/>
        <w:textAlignment w:val="auto"/>
        <w:rPr>
          <w:rFonts w:hint="eastAsia"/>
        </w:rPr>
      </w:pPr>
      <w:r>
        <w:rPr>
          <w:rFonts w:hint="eastAsia"/>
        </w:rPr>
        <w:drawing>
          <wp:inline distT="0" distB="0" distL="0" distR="0">
            <wp:extent cx="6350000" cy="3771900"/>
            <wp:effectExtent l="0" t="0" r="12700" b="0"/>
            <wp:docPr id="7" name="Drawing 6" descr="费用按经济性质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awing 6" descr="费用按经济性质分析"/>
                    <pic:cNvPicPr>
                      <a:picLocks noChangeAspect="1"/>
                    </pic:cNvPicPr>
                  </pic:nvPicPr>
                  <pic:blipFill>
                    <a:blip r:embed="rId16"/>
                    <a:stretch>
                      <a:fillRect/>
                    </a:stretch>
                  </pic:blipFill>
                  <pic:spPr>
                    <a:xfrm>
                      <a:off x="0" y="0"/>
                      <a:ext cx="6350000" cy="3771900"/>
                    </a:xfrm>
                    <a:prstGeom prst="rect">
                      <a:avLst/>
                    </a:prstGeom>
                  </pic:spPr>
                </pic:pic>
              </a:graphicData>
            </a:graphic>
          </wp:inline>
        </w:drawing>
      </w:r>
    </w:p>
    <w:p>
      <w:pPr>
        <w:spacing w:line="360" w:lineRule="auto"/>
        <w:jc w:val="center"/>
      </w:pPr>
    </w:p>
    <w:p>
      <w:pPr>
        <w:pStyle w:val="110"/>
        <w:numPr>
          <w:ilvl w:val="0"/>
          <w:numId w:val="3"/>
        </w:numPr>
        <w:spacing w:line="360" w:lineRule="auto"/>
        <w:ind w:left="0" w:leftChars="0" w:firstLine="600" w:firstLineChars="200"/>
        <w:jc w:val="both"/>
        <w:rPr>
          <w:rFonts w:ascii="仿宋_GB2312" w:hAnsi="仿宋_GB2312" w:cs="仿宋_GB2312"/>
          <w:color w:val="auto"/>
          <w:szCs w:val="30"/>
        </w:rPr>
      </w:pPr>
      <w:r>
        <w:rPr>
          <w:rFonts w:hint="eastAsia" w:ascii="仿宋" w:hAnsi="仿宋" w:eastAsia="仿宋" w:cs="仿宋"/>
          <w:color w:val="auto"/>
          <w:szCs w:val="30"/>
        </w:rPr>
        <w:t>收入费用率</w:t>
      </w:r>
      <w:r>
        <w:rPr>
          <w:rFonts w:hint="eastAsia" w:ascii="仿宋" w:hAnsi="仿宋" w:eastAsia="仿宋" w:cs="仿宋"/>
          <w:color w:val="auto"/>
          <w:szCs w:val="30"/>
          <w:lang w:val="en-US" w:eastAsia="zh-CN"/>
        </w:rPr>
        <w:t>90.69</w:t>
      </w:r>
      <w:r>
        <w:rPr>
          <w:rFonts w:hint="eastAsia" w:ascii="仿宋" w:hAnsi="仿宋" w:eastAsia="仿宋" w:cs="仿宋"/>
          <w:color w:val="auto"/>
          <w:szCs w:val="30"/>
        </w:rPr>
        <w:t>%，我单位运行比较稳定。</w:t>
      </w:r>
    </w:p>
    <w:p>
      <w:pPr>
        <w:spacing w:line="360" w:lineRule="auto"/>
        <w:ind w:firstLine="600" w:firstLineChars="200"/>
        <w:rPr>
          <w:rFonts w:ascii="仿宋" w:hAnsi="仿宋" w:eastAsia="仿宋"/>
          <w:color w:val="0070C0"/>
          <w:sz w:val="30"/>
          <w:szCs w:val="30"/>
        </w:rPr>
      </w:pPr>
    </w:p>
    <w:p>
      <w:pPr>
        <w:spacing w:line="360" w:lineRule="auto"/>
        <w:jc w:val="center"/>
      </w:pPr>
      <w:r>
        <w:rPr>
          <w:rFonts w:hint="eastAsia"/>
        </w:rPr>
        <w:t>部门财务状况分析图:</w:t>
      </w:r>
    </w:p>
    <w:p>
      <w:pPr>
        <w:keepNext w:val="0"/>
        <w:keepLines w:val="0"/>
        <w:pageBreakBefore w:val="0"/>
        <w:widowControl/>
        <w:kinsoku/>
        <w:wordWrap/>
        <w:overflowPunct/>
        <w:topLinePunct w:val="0"/>
        <w:autoSpaceDE/>
        <w:autoSpaceDN/>
        <w:bidi w:val="0"/>
        <w:adjustRightInd/>
        <w:snapToGrid/>
        <w:spacing w:line="360" w:lineRule="auto"/>
        <w:ind w:left="-720" w:leftChars="-300"/>
        <w:jc w:val="center"/>
        <w:textAlignment w:val="auto"/>
      </w:pPr>
      <w:r>
        <w:drawing>
          <wp:inline distT="0" distB="0" distL="0" distR="0">
            <wp:extent cx="6350000" cy="3721100"/>
            <wp:effectExtent l="0" t="0" r="12700" b="12700"/>
            <wp:docPr id="8" name="Drawing 7" descr="部门财务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 7" descr="部门财务分析"/>
                    <pic:cNvPicPr>
                      <a:picLocks noChangeAspect="1"/>
                    </pic:cNvPicPr>
                  </pic:nvPicPr>
                  <pic:blipFill>
                    <a:blip r:embed="rId13"/>
                    <a:stretch>
                      <a:fillRect/>
                    </a:stretch>
                  </pic:blipFill>
                  <pic:spPr>
                    <a:xfrm>
                      <a:off x="0" y="0"/>
                      <a:ext cx="6350000" cy="3721100"/>
                    </a:xfrm>
                    <a:prstGeom prst="rect">
                      <a:avLst/>
                    </a:prstGeom>
                  </pic:spPr>
                </pic:pic>
              </a:graphicData>
            </a:graphic>
          </wp:inline>
        </w:drawing>
      </w:r>
    </w:p>
    <w:p>
      <w:pPr>
        <w:spacing w:line="360" w:lineRule="auto"/>
        <w:jc w:val="center"/>
      </w:pPr>
    </w:p>
    <w:p>
      <w:pPr>
        <w:pStyle w:val="4"/>
        <w:spacing w:before="0" w:after="0" w:line="360" w:lineRule="auto"/>
        <w:ind w:firstLine="602"/>
        <w:jc w:val="left"/>
        <w:rPr>
          <w:rFonts w:ascii="仿宋" w:hAnsi="仿宋" w:eastAsia="仿宋"/>
          <w:b/>
        </w:rPr>
      </w:pPr>
      <w:r>
        <w:rPr>
          <w:rFonts w:hint="eastAsia" w:ascii="仿宋" w:hAnsi="仿宋" w:eastAsia="仿宋"/>
          <w:b/>
        </w:rPr>
        <w:t>（四）</w:t>
      </w:r>
      <w:r>
        <w:rPr>
          <w:rFonts w:ascii="仿宋" w:hAnsi="仿宋" w:eastAsia="仿宋"/>
          <w:b/>
        </w:rPr>
        <w:t>政府部门财务管理情况。</w:t>
      </w:r>
    </w:p>
    <w:p>
      <w:pPr>
        <w:snapToGrid w:val="0"/>
        <w:spacing w:line="520" w:lineRule="exact"/>
        <w:ind w:firstLine="560" w:firstLineChars="200"/>
        <w:rPr>
          <w:sz w:val="28"/>
          <w:szCs w:val="28"/>
        </w:rPr>
      </w:pPr>
      <w:r>
        <w:rPr>
          <w:rFonts w:hint="eastAsia"/>
          <w:sz w:val="28"/>
          <w:szCs w:val="28"/>
        </w:rPr>
        <w:t>（一）本单位财务管理、决算组织、编报、审核情况。本单位对财务管理进行规范化、科学化、精细化，同时积极同财政部门及时沟通学习，认真如实填报决算报表，按时完成本单位决算、编报、审核等方面工作。</w:t>
      </w:r>
    </w:p>
    <w:p>
      <w:pPr>
        <w:snapToGrid w:val="0"/>
        <w:spacing w:line="520" w:lineRule="exact"/>
        <w:ind w:firstLine="560" w:firstLineChars="200"/>
        <w:rPr>
          <w:sz w:val="32"/>
          <w:szCs w:val="32"/>
        </w:rPr>
      </w:pPr>
      <w:r>
        <w:rPr>
          <w:rFonts w:hint="eastAsia"/>
          <w:sz w:val="28"/>
          <w:szCs w:val="28"/>
        </w:rPr>
        <w:t>（二）本单位对预算和决算公开工作及财政部门对本单位的决算批复等各项工作按照相关规定认真执行，该填报及时填报，该公开及时公开。</w:t>
      </w:r>
    </w:p>
    <w:p>
      <w:pPr>
        <w:spacing w:line="360" w:lineRule="auto"/>
        <w:ind w:firstLine="600" w:firstLineChars="200"/>
        <w:rPr>
          <w:rFonts w:ascii="仿宋" w:hAnsi="仿宋" w:eastAsia="仿宋"/>
          <w:color w:val="0070C0"/>
          <w:sz w:val="30"/>
          <w:szCs w:val="30"/>
        </w:rPr>
      </w:pPr>
    </w:p>
    <w:p>
      <w:pPr>
        <w:spacing w:line="360" w:lineRule="auto"/>
        <w:ind w:firstLine="600" w:firstLineChars="200"/>
        <w:rPr>
          <w:rFonts w:ascii="仿宋" w:hAnsi="仿宋" w:eastAsia="仿宋"/>
          <w:color w:val="0070C0"/>
          <w:sz w:val="30"/>
          <w:szCs w:val="30"/>
        </w:rPr>
      </w:pPr>
    </w:p>
    <w:sectPr>
      <w:pgSz w:w="11906" w:h="16838"/>
      <w:pgMar w:top="1440" w:right="1797" w:bottom="1440" w:left="1797"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新宋体">
    <w:panose1 w:val="02010609030101010101"/>
    <w:charset w:val="86"/>
    <w:family w:val="modern"/>
    <w:pitch w:val="default"/>
    <w:sig w:usb0="0000000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仿宋" w:hAnsi="仿宋" w:eastAsia="仿宋"/>
      </w:rPr>
    </w:pPr>
    <w:sdt>
      <w:sdtPr>
        <w:rPr>
          <w:rFonts w:ascii="仿宋" w:hAnsi="仿宋" w:eastAsia="仿宋"/>
        </w:rPr>
        <w:id w:val="-1690983955"/>
      </w:sdtPr>
      <w:sdtEndPr>
        <w:rPr>
          <w:rFonts w:ascii="仿宋" w:hAnsi="仿宋" w:eastAsia="仿宋"/>
        </w:rPr>
      </w:sdtEndPr>
      <w:sdtContent>
        <w:r>
          <w:rPr>
            <w:rFonts w:ascii="仿宋" w:hAnsi="仿宋" w:eastAsia="仿宋"/>
            <w:lang w:val="zh-CN"/>
          </w:rPr>
          <w:t xml:space="preserve"> </w:t>
        </w:r>
        <w:r>
          <w:rPr>
            <w:rFonts w:ascii="仿宋" w:hAnsi="仿宋" w:eastAsia="仿宋"/>
            <w:b/>
            <w:bCs/>
          </w:rPr>
          <w:fldChar w:fldCharType="begin"/>
        </w:r>
        <w:r>
          <w:rPr>
            <w:rFonts w:ascii="仿宋" w:hAnsi="仿宋" w:eastAsia="仿宋"/>
            <w:b/>
            <w:bCs/>
          </w:rPr>
          <w:instrText xml:space="preserve">PAGE</w:instrText>
        </w:r>
        <w:r>
          <w:rPr>
            <w:rFonts w:ascii="仿宋" w:hAnsi="仿宋" w:eastAsia="仿宋"/>
            <w:b/>
            <w:bCs/>
          </w:rPr>
          <w:fldChar w:fldCharType="separate"/>
        </w:r>
        <w:r>
          <w:rPr>
            <w:rFonts w:ascii="仿宋" w:hAnsi="仿宋" w:eastAsia="仿宋"/>
            <w:b/>
            <w:bCs/>
          </w:rPr>
          <w:t>15</w:t>
        </w:r>
        <w:r>
          <w:rPr>
            <w:rFonts w:ascii="仿宋" w:hAnsi="仿宋" w:eastAsia="仿宋"/>
            <w:b/>
            <w:bCs/>
          </w:rPr>
          <w:fldChar w:fldCharType="end"/>
        </w:r>
        <w:r>
          <w:rPr>
            <w:rFonts w:ascii="仿宋" w:hAnsi="仿宋" w:eastAsia="仿宋"/>
            <w:lang w:val="zh-CN"/>
          </w:rPr>
          <w:t xml:space="preserve"> / </w:t>
        </w:r>
        <w:r>
          <w:rPr>
            <w:rFonts w:ascii="仿宋" w:hAnsi="仿宋" w:eastAsia="仿宋"/>
            <w:b/>
            <w:bCs/>
          </w:rPr>
          <w:fldChar w:fldCharType="begin"/>
        </w:r>
        <w:r>
          <w:rPr>
            <w:rFonts w:ascii="仿宋" w:hAnsi="仿宋" w:eastAsia="仿宋"/>
            <w:b/>
            <w:bCs/>
          </w:rPr>
          <w:instrText xml:space="preserve">NUMPAGES</w:instrText>
        </w:r>
        <w:r>
          <w:rPr>
            <w:rFonts w:ascii="仿宋" w:hAnsi="仿宋" w:eastAsia="仿宋"/>
            <w:b/>
            <w:bCs/>
          </w:rPr>
          <w:fldChar w:fldCharType="separate"/>
        </w:r>
        <w:r>
          <w:rPr>
            <w:rFonts w:ascii="仿宋" w:hAnsi="仿宋" w:eastAsia="仿宋"/>
            <w:b/>
            <w:bCs/>
          </w:rPr>
          <w:t>15</w:t>
        </w:r>
        <w:r>
          <w:rPr>
            <w:rFonts w:ascii="仿宋" w:hAnsi="仿宋" w:eastAsia="仿宋"/>
            <w:b/>
            <w:bCs/>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rPr>
      <w:id w:val="1038315459"/>
    </w:sdtPr>
    <w:sdtEndPr>
      <w:rPr>
        <w:rFonts w:ascii="仿宋" w:hAnsi="仿宋" w:eastAsia="仿宋"/>
      </w:rPr>
    </w:sdtEndPr>
    <w:sdtContent>
      <w:sdt>
        <w:sdtPr>
          <w:rPr>
            <w:rFonts w:ascii="仿宋" w:hAnsi="仿宋" w:eastAsia="仿宋"/>
          </w:rPr>
          <w:id w:val="-242650556"/>
        </w:sdtPr>
        <w:sdtEndPr>
          <w:rPr>
            <w:rFonts w:ascii="仿宋" w:hAnsi="仿宋" w:eastAsia="仿宋"/>
          </w:rPr>
        </w:sdtEndPr>
        <w:sdtContent>
          <w:p>
            <w:pPr>
              <w:pStyle w:val="22"/>
              <w:jc w:val="center"/>
              <w:rPr>
                <w:rFonts w:ascii="仿宋" w:hAnsi="仿宋" w:eastAsia="仿宋"/>
              </w:rPr>
            </w:pPr>
            <w:r>
              <w:rPr>
                <w:rFonts w:ascii="仿宋" w:hAnsi="仿宋" w:eastAsia="仿宋"/>
                <w:lang w:val="zh-CN"/>
              </w:rPr>
              <w:t xml:space="preserve"> </w:t>
            </w:r>
            <w:r>
              <w:rPr>
                <w:rFonts w:ascii="仿宋" w:hAnsi="仿宋" w:eastAsia="仿宋"/>
                <w:b/>
                <w:bCs/>
              </w:rPr>
              <w:fldChar w:fldCharType="begin"/>
            </w:r>
            <w:r>
              <w:rPr>
                <w:rFonts w:ascii="仿宋" w:hAnsi="仿宋" w:eastAsia="仿宋"/>
                <w:b/>
                <w:bCs/>
              </w:rPr>
              <w:instrText xml:space="preserve">PAGE</w:instrText>
            </w:r>
            <w:r>
              <w:rPr>
                <w:rFonts w:ascii="仿宋" w:hAnsi="仿宋" w:eastAsia="仿宋"/>
                <w:b/>
                <w:bCs/>
              </w:rPr>
              <w:fldChar w:fldCharType="separate"/>
            </w:r>
            <w:r>
              <w:rPr>
                <w:rFonts w:ascii="仿宋" w:hAnsi="仿宋" w:eastAsia="仿宋"/>
                <w:b/>
                <w:bCs/>
              </w:rPr>
              <w:t>1</w:t>
            </w:r>
            <w:r>
              <w:rPr>
                <w:rFonts w:ascii="仿宋" w:hAnsi="仿宋" w:eastAsia="仿宋"/>
                <w:b/>
                <w:bCs/>
              </w:rPr>
              <w:fldChar w:fldCharType="end"/>
            </w:r>
            <w:r>
              <w:rPr>
                <w:rFonts w:ascii="仿宋" w:hAnsi="仿宋" w:eastAsia="仿宋"/>
                <w:lang w:val="zh-CN"/>
              </w:rPr>
              <w:t xml:space="preserve"> / </w:t>
            </w:r>
            <w:r>
              <w:rPr>
                <w:rFonts w:ascii="仿宋" w:hAnsi="仿宋" w:eastAsia="仿宋"/>
                <w:b/>
                <w:bCs/>
              </w:rPr>
              <w:fldChar w:fldCharType="begin"/>
            </w:r>
            <w:r>
              <w:rPr>
                <w:rFonts w:ascii="仿宋" w:hAnsi="仿宋" w:eastAsia="仿宋"/>
                <w:b/>
                <w:bCs/>
              </w:rPr>
              <w:instrText xml:space="preserve">NUMPAGES</w:instrText>
            </w:r>
            <w:r>
              <w:rPr>
                <w:rFonts w:ascii="仿宋" w:hAnsi="仿宋" w:eastAsia="仿宋"/>
                <w:b/>
                <w:bCs/>
              </w:rPr>
              <w:fldChar w:fldCharType="separate"/>
            </w:r>
            <w:r>
              <w:rPr>
                <w:rFonts w:ascii="仿宋" w:hAnsi="仿宋" w:eastAsia="仿宋"/>
                <w:b/>
                <w:bCs/>
              </w:rPr>
              <w:t>15</w:t>
            </w:r>
            <w:r>
              <w:rPr>
                <w:rFonts w:ascii="仿宋" w:hAnsi="仿宋" w:eastAsia="仿宋"/>
                <w:b/>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240024"/>
    </w:sdtPr>
    <w:sdtEndPr>
      <w:rPr>
        <w:rFonts w:ascii="Times New Roman" w:hAnsi="Times New Roman"/>
        <w:sz w:val="21"/>
        <w:szCs w:val="21"/>
      </w:rPr>
    </w:sdtEndPr>
    <w:sdtContent>
      <w:p>
        <w:pPr>
          <w:pStyle w:val="22"/>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1</w:t>
        </w:r>
        <w:r>
          <w:rPr>
            <w:rFonts w:ascii="Times New Roman" w:hAnsi="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7"/>
        <w:rPr>
          <w:rFonts w:asciiTheme="minorEastAsia" w:hAnsiTheme="minorEastAsia" w:eastAsiaTheme="minorEastAsia"/>
          <w:sz w:val="21"/>
          <w:szCs w:val="21"/>
        </w:rPr>
      </w:pPr>
      <w:r>
        <w:rPr>
          <w:rStyle w:val="40"/>
        </w:rPr>
        <w:footnoteRef/>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表</w:t>
      </w:r>
      <w:r>
        <w:rPr>
          <w:rFonts w:asciiTheme="minorEastAsia" w:hAnsiTheme="minorEastAsia" w:eastAsiaTheme="minorEastAsia"/>
          <w:sz w:val="21"/>
          <w:szCs w:val="21"/>
        </w:rPr>
        <w:t xml:space="preserve"> 2-2 的“其他费用”包括“业务活动费用”</w:t>
      </w:r>
      <w:r>
        <w:rPr>
          <w:rFonts w:hint="eastAsia" w:asciiTheme="minorEastAsia" w:hAnsiTheme="minorEastAsia" w:eastAsiaTheme="minorEastAsia"/>
          <w:sz w:val="21"/>
          <w:szCs w:val="21"/>
        </w:rPr>
        <w:t>、</w:t>
      </w:r>
      <w:r>
        <w:rPr>
          <w:rFonts w:asciiTheme="minorEastAsia" w:hAnsiTheme="minorEastAsia" w:eastAsiaTheme="minorEastAsia"/>
          <w:sz w:val="21"/>
          <w:szCs w:val="21"/>
        </w:rPr>
        <w:t>“单位管理费用”</w:t>
      </w:r>
      <w:r>
        <w:rPr>
          <w:rFonts w:hint="eastAsia" w:asciiTheme="minorEastAsia" w:hAnsiTheme="minorEastAsia" w:eastAsiaTheme="minorEastAsia"/>
          <w:sz w:val="21"/>
          <w:szCs w:val="21"/>
        </w:rPr>
        <w:t>、</w:t>
      </w:r>
      <w:r>
        <w:rPr>
          <w:rFonts w:asciiTheme="minorEastAsia" w:hAnsiTheme="minorEastAsia" w:eastAsiaTheme="minorEastAsia"/>
          <w:sz w:val="21"/>
          <w:szCs w:val="21"/>
        </w:rPr>
        <w:t>“经营费用”等会计科目中的其他部分。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A62931"/>
    <w:multiLevelType w:val="singleLevel"/>
    <w:tmpl w:val="D1A62931"/>
    <w:lvl w:ilvl="0" w:tentative="0">
      <w:start w:val="3"/>
      <w:numFmt w:val="decimal"/>
      <w:lvlText w:val="%1."/>
      <w:lvlJc w:val="left"/>
      <w:pPr>
        <w:tabs>
          <w:tab w:val="left" w:pos="312"/>
        </w:tabs>
      </w:pPr>
    </w:lvl>
  </w:abstractNum>
  <w:abstractNum w:abstractNumId="1">
    <w:nsid w:val="1AC79617"/>
    <w:multiLevelType w:val="singleLevel"/>
    <w:tmpl w:val="1AC79617"/>
    <w:lvl w:ilvl="0" w:tentative="0">
      <w:start w:val="6"/>
      <w:numFmt w:val="decimal"/>
      <w:lvlText w:val="%1."/>
      <w:lvlJc w:val="left"/>
      <w:pPr>
        <w:tabs>
          <w:tab w:val="left" w:pos="312"/>
        </w:tabs>
      </w:pPr>
    </w:lvl>
  </w:abstractNum>
  <w:abstractNum w:abstractNumId="2">
    <w:nsid w:val="3C9D1AA8"/>
    <w:multiLevelType w:val="singleLevel"/>
    <w:tmpl w:val="3C9D1AA8"/>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doNotCompress"/>
  <w:noLineBreaksAfter w:lang="zh-CN" w:val="$([{£¥·‘“〈《「『【〔〖〝﹙﹛﹝＄（．［｛￡￥"/>
  <w:noLineBreaksBefore w:lang="zh-CN" w:val="!%),.:;&gt;?]}¢¨°·ˇˉ―‖’”…‰′″›℃∶、。〃〉》」』】〕〗〞︶︺︾﹀﹄﹚﹜﹞！＂％＇），．：；？］｀｜｝～￠"/>
  <w:footnotePr>
    <w:numFmt w:val="decimalEnclosedCircleChinese"/>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00A"/>
    <w:rsid w:val="00000769"/>
    <w:rsid w:val="00001875"/>
    <w:rsid w:val="00001DA2"/>
    <w:rsid w:val="00003542"/>
    <w:rsid w:val="00003D4F"/>
    <w:rsid w:val="00005D80"/>
    <w:rsid w:val="00006043"/>
    <w:rsid w:val="000073F5"/>
    <w:rsid w:val="0001053B"/>
    <w:rsid w:val="000116C9"/>
    <w:rsid w:val="00012C4B"/>
    <w:rsid w:val="00012EB0"/>
    <w:rsid w:val="00013EC7"/>
    <w:rsid w:val="0001401B"/>
    <w:rsid w:val="00014AA7"/>
    <w:rsid w:val="00015324"/>
    <w:rsid w:val="00016B3D"/>
    <w:rsid w:val="00017068"/>
    <w:rsid w:val="00020A10"/>
    <w:rsid w:val="000220CF"/>
    <w:rsid w:val="00022E5B"/>
    <w:rsid w:val="00024E2E"/>
    <w:rsid w:val="00030B80"/>
    <w:rsid w:val="0003107E"/>
    <w:rsid w:val="0003429E"/>
    <w:rsid w:val="000355A9"/>
    <w:rsid w:val="00035C9B"/>
    <w:rsid w:val="000406AA"/>
    <w:rsid w:val="00042520"/>
    <w:rsid w:val="00043D78"/>
    <w:rsid w:val="00044F77"/>
    <w:rsid w:val="00045215"/>
    <w:rsid w:val="0004568F"/>
    <w:rsid w:val="00045AB1"/>
    <w:rsid w:val="00051605"/>
    <w:rsid w:val="000518FB"/>
    <w:rsid w:val="000550B8"/>
    <w:rsid w:val="00057002"/>
    <w:rsid w:val="00060A24"/>
    <w:rsid w:val="000648ED"/>
    <w:rsid w:val="000658F0"/>
    <w:rsid w:val="000671C8"/>
    <w:rsid w:val="00067E05"/>
    <w:rsid w:val="000705FA"/>
    <w:rsid w:val="00070862"/>
    <w:rsid w:val="00071A7A"/>
    <w:rsid w:val="00075C7E"/>
    <w:rsid w:val="00075F12"/>
    <w:rsid w:val="000774A6"/>
    <w:rsid w:val="000823CD"/>
    <w:rsid w:val="000838FB"/>
    <w:rsid w:val="00084BB6"/>
    <w:rsid w:val="000850F5"/>
    <w:rsid w:val="00086A07"/>
    <w:rsid w:val="000870A3"/>
    <w:rsid w:val="00090C8A"/>
    <w:rsid w:val="000922B9"/>
    <w:rsid w:val="000949F2"/>
    <w:rsid w:val="000958AE"/>
    <w:rsid w:val="00097B38"/>
    <w:rsid w:val="000A12FF"/>
    <w:rsid w:val="000A16A6"/>
    <w:rsid w:val="000A2130"/>
    <w:rsid w:val="000A22D9"/>
    <w:rsid w:val="000A44B0"/>
    <w:rsid w:val="000A4CD0"/>
    <w:rsid w:val="000A514F"/>
    <w:rsid w:val="000A60C9"/>
    <w:rsid w:val="000A7312"/>
    <w:rsid w:val="000A7E42"/>
    <w:rsid w:val="000B1C40"/>
    <w:rsid w:val="000B1C95"/>
    <w:rsid w:val="000B7274"/>
    <w:rsid w:val="000B7A45"/>
    <w:rsid w:val="000C0493"/>
    <w:rsid w:val="000C08B8"/>
    <w:rsid w:val="000C092E"/>
    <w:rsid w:val="000C0C01"/>
    <w:rsid w:val="000C0F1F"/>
    <w:rsid w:val="000C29C6"/>
    <w:rsid w:val="000C3DEA"/>
    <w:rsid w:val="000C48D6"/>
    <w:rsid w:val="000C490D"/>
    <w:rsid w:val="000C5B8A"/>
    <w:rsid w:val="000C6630"/>
    <w:rsid w:val="000D069C"/>
    <w:rsid w:val="000D2D84"/>
    <w:rsid w:val="000D575F"/>
    <w:rsid w:val="000D7026"/>
    <w:rsid w:val="000E296D"/>
    <w:rsid w:val="000E2AFB"/>
    <w:rsid w:val="000E552E"/>
    <w:rsid w:val="000E607C"/>
    <w:rsid w:val="000E7147"/>
    <w:rsid w:val="000F050D"/>
    <w:rsid w:val="000F0E6A"/>
    <w:rsid w:val="000F0E76"/>
    <w:rsid w:val="000F1A84"/>
    <w:rsid w:val="000F486C"/>
    <w:rsid w:val="00101331"/>
    <w:rsid w:val="00101871"/>
    <w:rsid w:val="00102186"/>
    <w:rsid w:val="00102256"/>
    <w:rsid w:val="00102702"/>
    <w:rsid w:val="0010314B"/>
    <w:rsid w:val="00103C6B"/>
    <w:rsid w:val="00104C9B"/>
    <w:rsid w:val="00105AEE"/>
    <w:rsid w:val="00107B24"/>
    <w:rsid w:val="001107A6"/>
    <w:rsid w:val="001118AF"/>
    <w:rsid w:val="00111CD8"/>
    <w:rsid w:val="00112D8E"/>
    <w:rsid w:val="001142C8"/>
    <w:rsid w:val="001147E2"/>
    <w:rsid w:val="00115725"/>
    <w:rsid w:val="00115E97"/>
    <w:rsid w:val="0012075A"/>
    <w:rsid w:val="00122A2B"/>
    <w:rsid w:val="001249B1"/>
    <w:rsid w:val="00125531"/>
    <w:rsid w:val="00126554"/>
    <w:rsid w:val="00127BC8"/>
    <w:rsid w:val="00130483"/>
    <w:rsid w:val="00130C64"/>
    <w:rsid w:val="0013119C"/>
    <w:rsid w:val="001360A0"/>
    <w:rsid w:val="00136B58"/>
    <w:rsid w:val="0013729D"/>
    <w:rsid w:val="001378A2"/>
    <w:rsid w:val="00141101"/>
    <w:rsid w:val="00141CC6"/>
    <w:rsid w:val="00143282"/>
    <w:rsid w:val="00144A75"/>
    <w:rsid w:val="0014526F"/>
    <w:rsid w:val="0015075E"/>
    <w:rsid w:val="001511CD"/>
    <w:rsid w:val="001632D2"/>
    <w:rsid w:val="0016377B"/>
    <w:rsid w:val="001641DD"/>
    <w:rsid w:val="001649F2"/>
    <w:rsid w:val="0016697A"/>
    <w:rsid w:val="00167CC1"/>
    <w:rsid w:val="00167DF7"/>
    <w:rsid w:val="00172398"/>
    <w:rsid w:val="001728C1"/>
    <w:rsid w:val="00173869"/>
    <w:rsid w:val="0018105E"/>
    <w:rsid w:val="001856D7"/>
    <w:rsid w:val="00186921"/>
    <w:rsid w:val="001871E1"/>
    <w:rsid w:val="001879A6"/>
    <w:rsid w:val="00192BFF"/>
    <w:rsid w:val="00193CDE"/>
    <w:rsid w:val="001942C0"/>
    <w:rsid w:val="001A066C"/>
    <w:rsid w:val="001A0727"/>
    <w:rsid w:val="001A206F"/>
    <w:rsid w:val="001A50A4"/>
    <w:rsid w:val="001B1C30"/>
    <w:rsid w:val="001B1E04"/>
    <w:rsid w:val="001B22EA"/>
    <w:rsid w:val="001B331A"/>
    <w:rsid w:val="001B5606"/>
    <w:rsid w:val="001B57C1"/>
    <w:rsid w:val="001B6347"/>
    <w:rsid w:val="001C449F"/>
    <w:rsid w:val="001C517D"/>
    <w:rsid w:val="001C53B3"/>
    <w:rsid w:val="001C553C"/>
    <w:rsid w:val="001C6110"/>
    <w:rsid w:val="001C74F9"/>
    <w:rsid w:val="001D0EC0"/>
    <w:rsid w:val="001D2EA7"/>
    <w:rsid w:val="001D6874"/>
    <w:rsid w:val="001D74A1"/>
    <w:rsid w:val="001E4D19"/>
    <w:rsid w:val="001E57FA"/>
    <w:rsid w:val="001F54C8"/>
    <w:rsid w:val="001F5A03"/>
    <w:rsid w:val="001F79E5"/>
    <w:rsid w:val="0020407F"/>
    <w:rsid w:val="0020598F"/>
    <w:rsid w:val="00206746"/>
    <w:rsid w:val="00206BB0"/>
    <w:rsid w:val="002076E3"/>
    <w:rsid w:val="00210A2B"/>
    <w:rsid w:val="002118F2"/>
    <w:rsid w:val="00214FEF"/>
    <w:rsid w:val="002175DD"/>
    <w:rsid w:val="00217E61"/>
    <w:rsid w:val="00217F6E"/>
    <w:rsid w:val="002209DF"/>
    <w:rsid w:val="00221E15"/>
    <w:rsid w:val="00224F54"/>
    <w:rsid w:val="00225950"/>
    <w:rsid w:val="00225E1C"/>
    <w:rsid w:val="00226734"/>
    <w:rsid w:val="00226EE9"/>
    <w:rsid w:val="00232060"/>
    <w:rsid w:val="00232F1D"/>
    <w:rsid w:val="00233FC4"/>
    <w:rsid w:val="00234B3B"/>
    <w:rsid w:val="00235F8B"/>
    <w:rsid w:val="00236D26"/>
    <w:rsid w:val="0024034A"/>
    <w:rsid w:val="002418CD"/>
    <w:rsid w:val="00241AA8"/>
    <w:rsid w:val="00242525"/>
    <w:rsid w:val="00242E1C"/>
    <w:rsid w:val="00243AED"/>
    <w:rsid w:val="00244DC8"/>
    <w:rsid w:val="00245188"/>
    <w:rsid w:val="0024707D"/>
    <w:rsid w:val="002512A3"/>
    <w:rsid w:val="00254782"/>
    <w:rsid w:val="0025565A"/>
    <w:rsid w:val="00255F1C"/>
    <w:rsid w:val="002565BE"/>
    <w:rsid w:val="002575F2"/>
    <w:rsid w:val="002578CB"/>
    <w:rsid w:val="00260466"/>
    <w:rsid w:val="00260805"/>
    <w:rsid w:val="00260A30"/>
    <w:rsid w:val="00260EEB"/>
    <w:rsid w:val="00262284"/>
    <w:rsid w:val="00262A7D"/>
    <w:rsid w:val="0026475C"/>
    <w:rsid w:val="00264D04"/>
    <w:rsid w:val="00264D9F"/>
    <w:rsid w:val="0026523B"/>
    <w:rsid w:val="00270F44"/>
    <w:rsid w:val="00271F2D"/>
    <w:rsid w:val="00272542"/>
    <w:rsid w:val="002744F3"/>
    <w:rsid w:val="00277626"/>
    <w:rsid w:val="00280B8A"/>
    <w:rsid w:val="00280F92"/>
    <w:rsid w:val="0028166B"/>
    <w:rsid w:val="002831B2"/>
    <w:rsid w:val="00291EB7"/>
    <w:rsid w:val="002924D5"/>
    <w:rsid w:val="00295DF2"/>
    <w:rsid w:val="00295E23"/>
    <w:rsid w:val="0029609F"/>
    <w:rsid w:val="0029654A"/>
    <w:rsid w:val="0029710A"/>
    <w:rsid w:val="002A04E4"/>
    <w:rsid w:val="002A1C06"/>
    <w:rsid w:val="002A2024"/>
    <w:rsid w:val="002A2C9B"/>
    <w:rsid w:val="002A3752"/>
    <w:rsid w:val="002A37E3"/>
    <w:rsid w:val="002A4231"/>
    <w:rsid w:val="002A534D"/>
    <w:rsid w:val="002B2B8B"/>
    <w:rsid w:val="002B388D"/>
    <w:rsid w:val="002B4B1E"/>
    <w:rsid w:val="002B588B"/>
    <w:rsid w:val="002B6211"/>
    <w:rsid w:val="002B62E2"/>
    <w:rsid w:val="002B7809"/>
    <w:rsid w:val="002B795A"/>
    <w:rsid w:val="002C183C"/>
    <w:rsid w:val="002C1D74"/>
    <w:rsid w:val="002C1F43"/>
    <w:rsid w:val="002C309E"/>
    <w:rsid w:val="002C4368"/>
    <w:rsid w:val="002C4683"/>
    <w:rsid w:val="002C604A"/>
    <w:rsid w:val="002D0E07"/>
    <w:rsid w:val="002D2483"/>
    <w:rsid w:val="002D26B5"/>
    <w:rsid w:val="002D2A22"/>
    <w:rsid w:val="002D4937"/>
    <w:rsid w:val="002D649B"/>
    <w:rsid w:val="002D67E7"/>
    <w:rsid w:val="002D6A3D"/>
    <w:rsid w:val="002E16FD"/>
    <w:rsid w:val="002E245A"/>
    <w:rsid w:val="002E3516"/>
    <w:rsid w:val="002E3759"/>
    <w:rsid w:val="002E45B4"/>
    <w:rsid w:val="002E691F"/>
    <w:rsid w:val="002E6C0C"/>
    <w:rsid w:val="002F0EA9"/>
    <w:rsid w:val="002F1523"/>
    <w:rsid w:val="002F34FA"/>
    <w:rsid w:val="002F3C42"/>
    <w:rsid w:val="002F4770"/>
    <w:rsid w:val="002F4EDB"/>
    <w:rsid w:val="002F6DCE"/>
    <w:rsid w:val="003000F8"/>
    <w:rsid w:val="003006A4"/>
    <w:rsid w:val="003012C1"/>
    <w:rsid w:val="00302AE0"/>
    <w:rsid w:val="003039C2"/>
    <w:rsid w:val="003060CB"/>
    <w:rsid w:val="00306E2E"/>
    <w:rsid w:val="00306F77"/>
    <w:rsid w:val="00307420"/>
    <w:rsid w:val="00311C3D"/>
    <w:rsid w:val="00314926"/>
    <w:rsid w:val="0032056A"/>
    <w:rsid w:val="00320698"/>
    <w:rsid w:val="00326C84"/>
    <w:rsid w:val="00327462"/>
    <w:rsid w:val="00333D5B"/>
    <w:rsid w:val="00335816"/>
    <w:rsid w:val="00341346"/>
    <w:rsid w:val="00341BEE"/>
    <w:rsid w:val="00341C57"/>
    <w:rsid w:val="00343C87"/>
    <w:rsid w:val="003462B8"/>
    <w:rsid w:val="003479F1"/>
    <w:rsid w:val="00350559"/>
    <w:rsid w:val="00354927"/>
    <w:rsid w:val="00361205"/>
    <w:rsid w:val="0036131C"/>
    <w:rsid w:val="0036266F"/>
    <w:rsid w:val="003632B8"/>
    <w:rsid w:val="0036359D"/>
    <w:rsid w:val="00364BE9"/>
    <w:rsid w:val="00365C39"/>
    <w:rsid w:val="0036707D"/>
    <w:rsid w:val="003707CA"/>
    <w:rsid w:val="00371E8B"/>
    <w:rsid w:val="00372264"/>
    <w:rsid w:val="0037232F"/>
    <w:rsid w:val="00373254"/>
    <w:rsid w:val="0037524B"/>
    <w:rsid w:val="00381C97"/>
    <w:rsid w:val="00382847"/>
    <w:rsid w:val="003829A0"/>
    <w:rsid w:val="0038357D"/>
    <w:rsid w:val="00385BA4"/>
    <w:rsid w:val="00387FD3"/>
    <w:rsid w:val="00392067"/>
    <w:rsid w:val="00393FE8"/>
    <w:rsid w:val="00394F7D"/>
    <w:rsid w:val="003969ED"/>
    <w:rsid w:val="003979C6"/>
    <w:rsid w:val="003A1794"/>
    <w:rsid w:val="003A1EE9"/>
    <w:rsid w:val="003A405A"/>
    <w:rsid w:val="003A6767"/>
    <w:rsid w:val="003B58BB"/>
    <w:rsid w:val="003B5EAE"/>
    <w:rsid w:val="003B78FC"/>
    <w:rsid w:val="003C0A80"/>
    <w:rsid w:val="003C4B8E"/>
    <w:rsid w:val="003C5B87"/>
    <w:rsid w:val="003C5BB6"/>
    <w:rsid w:val="003C62A8"/>
    <w:rsid w:val="003D072F"/>
    <w:rsid w:val="003D1F35"/>
    <w:rsid w:val="003D3EA0"/>
    <w:rsid w:val="003D5F6D"/>
    <w:rsid w:val="003E1876"/>
    <w:rsid w:val="003E18C3"/>
    <w:rsid w:val="003E3A15"/>
    <w:rsid w:val="003E44B6"/>
    <w:rsid w:val="003E52D0"/>
    <w:rsid w:val="003E74FE"/>
    <w:rsid w:val="003E75AE"/>
    <w:rsid w:val="003F0EC3"/>
    <w:rsid w:val="003F1734"/>
    <w:rsid w:val="003F1EE5"/>
    <w:rsid w:val="003F37D7"/>
    <w:rsid w:val="003F3DC0"/>
    <w:rsid w:val="003F532D"/>
    <w:rsid w:val="003F6B4B"/>
    <w:rsid w:val="003F7411"/>
    <w:rsid w:val="0040197A"/>
    <w:rsid w:val="0040235A"/>
    <w:rsid w:val="00404858"/>
    <w:rsid w:val="00406A6E"/>
    <w:rsid w:val="00407AD0"/>
    <w:rsid w:val="00410E70"/>
    <w:rsid w:val="00411585"/>
    <w:rsid w:val="00411BEA"/>
    <w:rsid w:val="004124B2"/>
    <w:rsid w:val="00412F4A"/>
    <w:rsid w:val="0041350E"/>
    <w:rsid w:val="004152A1"/>
    <w:rsid w:val="00415CA8"/>
    <w:rsid w:val="00420B87"/>
    <w:rsid w:val="004217D6"/>
    <w:rsid w:val="00422763"/>
    <w:rsid w:val="0042361A"/>
    <w:rsid w:val="00423902"/>
    <w:rsid w:val="00423A5F"/>
    <w:rsid w:val="004247B7"/>
    <w:rsid w:val="00426813"/>
    <w:rsid w:val="00426BB1"/>
    <w:rsid w:val="00431DB6"/>
    <w:rsid w:val="00431E78"/>
    <w:rsid w:val="004365FA"/>
    <w:rsid w:val="00436998"/>
    <w:rsid w:val="00437111"/>
    <w:rsid w:val="00437AB5"/>
    <w:rsid w:val="00441A52"/>
    <w:rsid w:val="00441A6C"/>
    <w:rsid w:val="004455B3"/>
    <w:rsid w:val="004479CB"/>
    <w:rsid w:val="00450B61"/>
    <w:rsid w:val="0045156C"/>
    <w:rsid w:val="004546B3"/>
    <w:rsid w:val="00455A18"/>
    <w:rsid w:val="004560AC"/>
    <w:rsid w:val="00460758"/>
    <w:rsid w:val="00460839"/>
    <w:rsid w:val="00461438"/>
    <w:rsid w:val="0046160E"/>
    <w:rsid w:val="0046582D"/>
    <w:rsid w:val="004672EE"/>
    <w:rsid w:val="0047032C"/>
    <w:rsid w:val="00473604"/>
    <w:rsid w:val="00473EE6"/>
    <w:rsid w:val="00474044"/>
    <w:rsid w:val="004744DB"/>
    <w:rsid w:val="004755AE"/>
    <w:rsid w:val="004756F4"/>
    <w:rsid w:val="00475A1E"/>
    <w:rsid w:val="00475C1D"/>
    <w:rsid w:val="00477567"/>
    <w:rsid w:val="004823A1"/>
    <w:rsid w:val="00487EC4"/>
    <w:rsid w:val="004939D3"/>
    <w:rsid w:val="00493C54"/>
    <w:rsid w:val="0049482B"/>
    <w:rsid w:val="00497183"/>
    <w:rsid w:val="004A0918"/>
    <w:rsid w:val="004A0FFA"/>
    <w:rsid w:val="004A5AA1"/>
    <w:rsid w:val="004A75E4"/>
    <w:rsid w:val="004B1FFF"/>
    <w:rsid w:val="004B347A"/>
    <w:rsid w:val="004B4201"/>
    <w:rsid w:val="004B481F"/>
    <w:rsid w:val="004B67B2"/>
    <w:rsid w:val="004C0072"/>
    <w:rsid w:val="004C08A5"/>
    <w:rsid w:val="004C0AD5"/>
    <w:rsid w:val="004C1B17"/>
    <w:rsid w:val="004C2304"/>
    <w:rsid w:val="004C2A23"/>
    <w:rsid w:val="004C2B6C"/>
    <w:rsid w:val="004C307C"/>
    <w:rsid w:val="004C426F"/>
    <w:rsid w:val="004D463C"/>
    <w:rsid w:val="004D7C97"/>
    <w:rsid w:val="004E075C"/>
    <w:rsid w:val="004E1E4A"/>
    <w:rsid w:val="004E2C9F"/>
    <w:rsid w:val="004E4555"/>
    <w:rsid w:val="004E612E"/>
    <w:rsid w:val="004E6ABC"/>
    <w:rsid w:val="004E73C0"/>
    <w:rsid w:val="004E7CFD"/>
    <w:rsid w:val="004F185B"/>
    <w:rsid w:val="004F2020"/>
    <w:rsid w:val="004F23C8"/>
    <w:rsid w:val="004F294C"/>
    <w:rsid w:val="004F4CDF"/>
    <w:rsid w:val="004F617B"/>
    <w:rsid w:val="004F6DCF"/>
    <w:rsid w:val="004F749E"/>
    <w:rsid w:val="004F7669"/>
    <w:rsid w:val="00501133"/>
    <w:rsid w:val="00501429"/>
    <w:rsid w:val="00503E30"/>
    <w:rsid w:val="0050421A"/>
    <w:rsid w:val="00505893"/>
    <w:rsid w:val="005058E0"/>
    <w:rsid w:val="00505ED0"/>
    <w:rsid w:val="005136AC"/>
    <w:rsid w:val="00514C0A"/>
    <w:rsid w:val="00515777"/>
    <w:rsid w:val="00517E82"/>
    <w:rsid w:val="00520829"/>
    <w:rsid w:val="00522778"/>
    <w:rsid w:val="00522A14"/>
    <w:rsid w:val="00524170"/>
    <w:rsid w:val="005263C4"/>
    <w:rsid w:val="005265FF"/>
    <w:rsid w:val="00526F99"/>
    <w:rsid w:val="00527657"/>
    <w:rsid w:val="00530903"/>
    <w:rsid w:val="00531AE8"/>
    <w:rsid w:val="00531EC4"/>
    <w:rsid w:val="0053361D"/>
    <w:rsid w:val="00535062"/>
    <w:rsid w:val="0053530D"/>
    <w:rsid w:val="0053720C"/>
    <w:rsid w:val="00537CB8"/>
    <w:rsid w:val="005434A6"/>
    <w:rsid w:val="0054542F"/>
    <w:rsid w:val="005471A0"/>
    <w:rsid w:val="00550C5C"/>
    <w:rsid w:val="00552C69"/>
    <w:rsid w:val="00555575"/>
    <w:rsid w:val="005570BA"/>
    <w:rsid w:val="00561665"/>
    <w:rsid w:val="0056294E"/>
    <w:rsid w:val="00565210"/>
    <w:rsid w:val="00565A04"/>
    <w:rsid w:val="00567528"/>
    <w:rsid w:val="00576B53"/>
    <w:rsid w:val="00586B31"/>
    <w:rsid w:val="00587292"/>
    <w:rsid w:val="005929B4"/>
    <w:rsid w:val="00595F93"/>
    <w:rsid w:val="005A1DB5"/>
    <w:rsid w:val="005A4D96"/>
    <w:rsid w:val="005A6D77"/>
    <w:rsid w:val="005A7093"/>
    <w:rsid w:val="005A7C46"/>
    <w:rsid w:val="005B1194"/>
    <w:rsid w:val="005B1AE9"/>
    <w:rsid w:val="005B2D7B"/>
    <w:rsid w:val="005B5A3C"/>
    <w:rsid w:val="005B703E"/>
    <w:rsid w:val="005C0A7D"/>
    <w:rsid w:val="005C1012"/>
    <w:rsid w:val="005C1440"/>
    <w:rsid w:val="005C284E"/>
    <w:rsid w:val="005C3A71"/>
    <w:rsid w:val="005C4BBB"/>
    <w:rsid w:val="005C7B69"/>
    <w:rsid w:val="005D28B0"/>
    <w:rsid w:val="005D3D84"/>
    <w:rsid w:val="005D55D8"/>
    <w:rsid w:val="005D6099"/>
    <w:rsid w:val="005D6706"/>
    <w:rsid w:val="005D6852"/>
    <w:rsid w:val="005E0029"/>
    <w:rsid w:val="005E1967"/>
    <w:rsid w:val="005E1BA0"/>
    <w:rsid w:val="005F0174"/>
    <w:rsid w:val="005F2993"/>
    <w:rsid w:val="005F37A4"/>
    <w:rsid w:val="005F3894"/>
    <w:rsid w:val="005F3F3D"/>
    <w:rsid w:val="005F4691"/>
    <w:rsid w:val="005F6324"/>
    <w:rsid w:val="005F7596"/>
    <w:rsid w:val="006019C3"/>
    <w:rsid w:val="00601C9D"/>
    <w:rsid w:val="006032DD"/>
    <w:rsid w:val="006046F3"/>
    <w:rsid w:val="00606051"/>
    <w:rsid w:val="00612313"/>
    <w:rsid w:val="00613747"/>
    <w:rsid w:val="00614EDD"/>
    <w:rsid w:val="00616C81"/>
    <w:rsid w:val="00622158"/>
    <w:rsid w:val="00622D9B"/>
    <w:rsid w:val="006236B4"/>
    <w:rsid w:val="00623787"/>
    <w:rsid w:val="006244E0"/>
    <w:rsid w:val="0062468A"/>
    <w:rsid w:val="00626C88"/>
    <w:rsid w:val="00626D13"/>
    <w:rsid w:val="00631E9A"/>
    <w:rsid w:val="00631F22"/>
    <w:rsid w:val="00633D13"/>
    <w:rsid w:val="00634924"/>
    <w:rsid w:val="00635C52"/>
    <w:rsid w:val="00636295"/>
    <w:rsid w:val="00640FAA"/>
    <w:rsid w:val="00641CEE"/>
    <w:rsid w:val="00642B29"/>
    <w:rsid w:val="00642DA5"/>
    <w:rsid w:val="00642E1E"/>
    <w:rsid w:val="0064338C"/>
    <w:rsid w:val="00643467"/>
    <w:rsid w:val="0064438F"/>
    <w:rsid w:val="00646035"/>
    <w:rsid w:val="006461C9"/>
    <w:rsid w:val="00646F24"/>
    <w:rsid w:val="00650DF3"/>
    <w:rsid w:val="00652400"/>
    <w:rsid w:val="00653A00"/>
    <w:rsid w:val="0066061A"/>
    <w:rsid w:val="006607A6"/>
    <w:rsid w:val="006612B3"/>
    <w:rsid w:val="0066282D"/>
    <w:rsid w:val="00663DCC"/>
    <w:rsid w:val="00664F21"/>
    <w:rsid w:val="006650B1"/>
    <w:rsid w:val="006654E2"/>
    <w:rsid w:val="006679F2"/>
    <w:rsid w:val="00667AC0"/>
    <w:rsid w:val="006711E6"/>
    <w:rsid w:val="006714D3"/>
    <w:rsid w:val="00671C86"/>
    <w:rsid w:val="006725E8"/>
    <w:rsid w:val="00677BD2"/>
    <w:rsid w:val="00677E15"/>
    <w:rsid w:val="00681398"/>
    <w:rsid w:val="00682700"/>
    <w:rsid w:val="006855DB"/>
    <w:rsid w:val="00686B5D"/>
    <w:rsid w:val="006906FD"/>
    <w:rsid w:val="00691B55"/>
    <w:rsid w:val="006922D7"/>
    <w:rsid w:val="00692810"/>
    <w:rsid w:val="006933EE"/>
    <w:rsid w:val="0069599C"/>
    <w:rsid w:val="00695A9C"/>
    <w:rsid w:val="00696848"/>
    <w:rsid w:val="006A14CE"/>
    <w:rsid w:val="006A3E5A"/>
    <w:rsid w:val="006A4575"/>
    <w:rsid w:val="006A470F"/>
    <w:rsid w:val="006A591A"/>
    <w:rsid w:val="006A6C27"/>
    <w:rsid w:val="006A6D16"/>
    <w:rsid w:val="006B160E"/>
    <w:rsid w:val="006B31A3"/>
    <w:rsid w:val="006B3DF3"/>
    <w:rsid w:val="006B4B49"/>
    <w:rsid w:val="006B4BB9"/>
    <w:rsid w:val="006B53BB"/>
    <w:rsid w:val="006B699C"/>
    <w:rsid w:val="006B6C70"/>
    <w:rsid w:val="006B770E"/>
    <w:rsid w:val="006C0FCF"/>
    <w:rsid w:val="006C50EE"/>
    <w:rsid w:val="006C54FA"/>
    <w:rsid w:val="006C5F4C"/>
    <w:rsid w:val="006C5FFC"/>
    <w:rsid w:val="006D00A4"/>
    <w:rsid w:val="006D0CB8"/>
    <w:rsid w:val="006D16E2"/>
    <w:rsid w:val="006D1EE1"/>
    <w:rsid w:val="006D2ED7"/>
    <w:rsid w:val="006D3976"/>
    <w:rsid w:val="006D534E"/>
    <w:rsid w:val="006D70C1"/>
    <w:rsid w:val="006D71AA"/>
    <w:rsid w:val="006E3072"/>
    <w:rsid w:val="006E4FA4"/>
    <w:rsid w:val="006E5499"/>
    <w:rsid w:val="006E5D09"/>
    <w:rsid w:val="006E5D2B"/>
    <w:rsid w:val="006E6377"/>
    <w:rsid w:val="006E73BF"/>
    <w:rsid w:val="006F021E"/>
    <w:rsid w:val="006F1820"/>
    <w:rsid w:val="006F25B2"/>
    <w:rsid w:val="006F2E86"/>
    <w:rsid w:val="006F483D"/>
    <w:rsid w:val="006F6017"/>
    <w:rsid w:val="00701D9F"/>
    <w:rsid w:val="00702C4F"/>
    <w:rsid w:val="00706EF1"/>
    <w:rsid w:val="007071EF"/>
    <w:rsid w:val="007110C3"/>
    <w:rsid w:val="00711204"/>
    <w:rsid w:val="00711D7D"/>
    <w:rsid w:val="007124F0"/>
    <w:rsid w:val="007129EC"/>
    <w:rsid w:val="00714952"/>
    <w:rsid w:val="00715ED1"/>
    <w:rsid w:val="007164D9"/>
    <w:rsid w:val="00716FF6"/>
    <w:rsid w:val="007174F1"/>
    <w:rsid w:val="007209C1"/>
    <w:rsid w:val="00720A59"/>
    <w:rsid w:val="0072221C"/>
    <w:rsid w:val="007236DE"/>
    <w:rsid w:val="00723E0A"/>
    <w:rsid w:val="00726964"/>
    <w:rsid w:val="00727924"/>
    <w:rsid w:val="00730223"/>
    <w:rsid w:val="00730F22"/>
    <w:rsid w:val="00731692"/>
    <w:rsid w:val="00733312"/>
    <w:rsid w:val="0073481D"/>
    <w:rsid w:val="00734FF6"/>
    <w:rsid w:val="0073576C"/>
    <w:rsid w:val="0073658A"/>
    <w:rsid w:val="00740007"/>
    <w:rsid w:val="00740BAC"/>
    <w:rsid w:val="00740CDE"/>
    <w:rsid w:val="00740DE7"/>
    <w:rsid w:val="007414ED"/>
    <w:rsid w:val="0074244B"/>
    <w:rsid w:val="00743ACF"/>
    <w:rsid w:val="0074448F"/>
    <w:rsid w:val="00747295"/>
    <w:rsid w:val="007504A0"/>
    <w:rsid w:val="007512AA"/>
    <w:rsid w:val="007525E1"/>
    <w:rsid w:val="00752FCF"/>
    <w:rsid w:val="007609BC"/>
    <w:rsid w:val="00764ED2"/>
    <w:rsid w:val="00764FF4"/>
    <w:rsid w:val="007665B0"/>
    <w:rsid w:val="00766611"/>
    <w:rsid w:val="00767014"/>
    <w:rsid w:val="00767F8B"/>
    <w:rsid w:val="00770333"/>
    <w:rsid w:val="00771B04"/>
    <w:rsid w:val="007741A2"/>
    <w:rsid w:val="007743BB"/>
    <w:rsid w:val="00777CBF"/>
    <w:rsid w:val="00777D9B"/>
    <w:rsid w:val="00780577"/>
    <w:rsid w:val="007830C8"/>
    <w:rsid w:val="00784432"/>
    <w:rsid w:val="007849C7"/>
    <w:rsid w:val="00786101"/>
    <w:rsid w:val="00786547"/>
    <w:rsid w:val="007879D6"/>
    <w:rsid w:val="00790B09"/>
    <w:rsid w:val="007920E6"/>
    <w:rsid w:val="00792C51"/>
    <w:rsid w:val="00792CCC"/>
    <w:rsid w:val="00793A3A"/>
    <w:rsid w:val="0079478B"/>
    <w:rsid w:val="00796211"/>
    <w:rsid w:val="00797D2C"/>
    <w:rsid w:val="007A13F6"/>
    <w:rsid w:val="007A187E"/>
    <w:rsid w:val="007A1AA9"/>
    <w:rsid w:val="007A2C86"/>
    <w:rsid w:val="007A35DA"/>
    <w:rsid w:val="007A39AE"/>
    <w:rsid w:val="007A40FD"/>
    <w:rsid w:val="007A421E"/>
    <w:rsid w:val="007A469B"/>
    <w:rsid w:val="007A4786"/>
    <w:rsid w:val="007A5415"/>
    <w:rsid w:val="007A5B34"/>
    <w:rsid w:val="007A615C"/>
    <w:rsid w:val="007A62A2"/>
    <w:rsid w:val="007B1999"/>
    <w:rsid w:val="007B1D2C"/>
    <w:rsid w:val="007B47C4"/>
    <w:rsid w:val="007B5070"/>
    <w:rsid w:val="007B667C"/>
    <w:rsid w:val="007B69B1"/>
    <w:rsid w:val="007B77E3"/>
    <w:rsid w:val="007B7E1B"/>
    <w:rsid w:val="007C1794"/>
    <w:rsid w:val="007C1FDD"/>
    <w:rsid w:val="007C434F"/>
    <w:rsid w:val="007D1094"/>
    <w:rsid w:val="007D1993"/>
    <w:rsid w:val="007D2C9B"/>
    <w:rsid w:val="007D3AB6"/>
    <w:rsid w:val="007D3B7B"/>
    <w:rsid w:val="007D42FD"/>
    <w:rsid w:val="007D4D1D"/>
    <w:rsid w:val="007D73B8"/>
    <w:rsid w:val="007E1BDE"/>
    <w:rsid w:val="007E416E"/>
    <w:rsid w:val="007E4F26"/>
    <w:rsid w:val="007E6D06"/>
    <w:rsid w:val="007F0ECD"/>
    <w:rsid w:val="007F599C"/>
    <w:rsid w:val="00800A2F"/>
    <w:rsid w:val="00803997"/>
    <w:rsid w:val="0080433F"/>
    <w:rsid w:val="0080608F"/>
    <w:rsid w:val="008076DD"/>
    <w:rsid w:val="00812534"/>
    <w:rsid w:val="00812D33"/>
    <w:rsid w:val="00813CEF"/>
    <w:rsid w:val="00814A7E"/>
    <w:rsid w:val="00814C59"/>
    <w:rsid w:val="008208C6"/>
    <w:rsid w:val="00833BC1"/>
    <w:rsid w:val="00834D1B"/>
    <w:rsid w:val="00836735"/>
    <w:rsid w:val="00842CE8"/>
    <w:rsid w:val="00843DFE"/>
    <w:rsid w:val="008448EA"/>
    <w:rsid w:val="008450E5"/>
    <w:rsid w:val="00846D3C"/>
    <w:rsid w:val="00850F58"/>
    <w:rsid w:val="008511AB"/>
    <w:rsid w:val="00851D08"/>
    <w:rsid w:val="0085324C"/>
    <w:rsid w:val="00854754"/>
    <w:rsid w:val="00855C5B"/>
    <w:rsid w:val="00860269"/>
    <w:rsid w:val="00860828"/>
    <w:rsid w:val="0086092B"/>
    <w:rsid w:val="00861692"/>
    <w:rsid w:val="00861849"/>
    <w:rsid w:val="00862B5E"/>
    <w:rsid w:val="00864E15"/>
    <w:rsid w:val="00865022"/>
    <w:rsid w:val="00865169"/>
    <w:rsid w:val="0086562A"/>
    <w:rsid w:val="008720EF"/>
    <w:rsid w:val="008736B6"/>
    <w:rsid w:val="008746C9"/>
    <w:rsid w:val="0087529C"/>
    <w:rsid w:val="00875EE4"/>
    <w:rsid w:val="00876A3C"/>
    <w:rsid w:val="00877315"/>
    <w:rsid w:val="00877A24"/>
    <w:rsid w:val="00880271"/>
    <w:rsid w:val="0088144D"/>
    <w:rsid w:val="00883315"/>
    <w:rsid w:val="0088771A"/>
    <w:rsid w:val="00887726"/>
    <w:rsid w:val="00891ADF"/>
    <w:rsid w:val="008932E6"/>
    <w:rsid w:val="008969B9"/>
    <w:rsid w:val="00896F79"/>
    <w:rsid w:val="008970B2"/>
    <w:rsid w:val="008A01F2"/>
    <w:rsid w:val="008A1933"/>
    <w:rsid w:val="008A4757"/>
    <w:rsid w:val="008A59E2"/>
    <w:rsid w:val="008A6808"/>
    <w:rsid w:val="008A6F86"/>
    <w:rsid w:val="008A6F88"/>
    <w:rsid w:val="008A7C7E"/>
    <w:rsid w:val="008B04D9"/>
    <w:rsid w:val="008B15BD"/>
    <w:rsid w:val="008B1627"/>
    <w:rsid w:val="008B1F63"/>
    <w:rsid w:val="008B28F1"/>
    <w:rsid w:val="008B2E64"/>
    <w:rsid w:val="008B51CA"/>
    <w:rsid w:val="008B567B"/>
    <w:rsid w:val="008B6796"/>
    <w:rsid w:val="008B79BE"/>
    <w:rsid w:val="008B7A59"/>
    <w:rsid w:val="008B7FCC"/>
    <w:rsid w:val="008C0D96"/>
    <w:rsid w:val="008C19F8"/>
    <w:rsid w:val="008C2745"/>
    <w:rsid w:val="008C2F7E"/>
    <w:rsid w:val="008C3CB2"/>
    <w:rsid w:val="008C637F"/>
    <w:rsid w:val="008C75A9"/>
    <w:rsid w:val="008C76B3"/>
    <w:rsid w:val="008C7BD1"/>
    <w:rsid w:val="008D19C1"/>
    <w:rsid w:val="008D572D"/>
    <w:rsid w:val="008D5831"/>
    <w:rsid w:val="008D724A"/>
    <w:rsid w:val="008D7E10"/>
    <w:rsid w:val="008E028E"/>
    <w:rsid w:val="008E045B"/>
    <w:rsid w:val="008F1C64"/>
    <w:rsid w:val="008F3413"/>
    <w:rsid w:val="008F503B"/>
    <w:rsid w:val="008F5402"/>
    <w:rsid w:val="008F585F"/>
    <w:rsid w:val="008F5D94"/>
    <w:rsid w:val="008F6B03"/>
    <w:rsid w:val="008F7815"/>
    <w:rsid w:val="009012E9"/>
    <w:rsid w:val="00903A27"/>
    <w:rsid w:val="00903F99"/>
    <w:rsid w:val="0090411D"/>
    <w:rsid w:val="009075BA"/>
    <w:rsid w:val="00907FF9"/>
    <w:rsid w:val="0091054E"/>
    <w:rsid w:val="0091076A"/>
    <w:rsid w:val="0091446D"/>
    <w:rsid w:val="009169A1"/>
    <w:rsid w:val="0091765A"/>
    <w:rsid w:val="009229CB"/>
    <w:rsid w:val="00923503"/>
    <w:rsid w:val="00924777"/>
    <w:rsid w:val="00925B0E"/>
    <w:rsid w:val="00927D0E"/>
    <w:rsid w:val="00930473"/>
    <w:rsid w:val="00930589"/>
    <w:rsid w:val="009332C6"/>
    <w:rsid w:val="00934774"/>
    <w:rsid w:val="00937427"/>
    <w:rsid w:val="0093781D"/>
    <w:rsid w:val="00937B78"/>
    <w:rsid w:val="009423B4"/>
    <w:rsid w:val="0094550F"/>
    <w:rsid w:val="00945533"/>
    <w:rsid w:val="009468C6"/>
    <w:rsid w:val="00950524"/>
    <w:rsid w:val="00950D55"/>
    <w:rsid w:val="0095233A"/>
    <w:rsid w:val="0095338A"/>
    <w:rsid w:val="00955C1D"/>
    <w:rsid w:val="009578F6"/>
    <w:rsid w:val="00957B36"/>
    <w:rsid w:val="009618E4"/>
    <w:rsid w:val="00962DA3"/>
    <w:rsid w:val="00963596"/>
    <w:rsid w:val="00964AD8"/>
    <w:rsid w:val="00965DBE"/>
    <w:rsid w:val="00967196"/>
    <w:rsid w:val="00967D6A"/>
    <w:rsid w:val="009703E3"/>
    <w:rsid w:val="009737A2"/>
    <w:rsid w:val="009743AE"/>
    <w:rsid w:val="009774A4"/>
    <w:rsid w:val="00977B40"/>
    <w:rsid w:val="00980B1B"/>
    <w:rsid w:val="009817D4"/>
    <w:rsid w:val="009821E0"/>
    <w:rsid w:val="00983664"/>
    <w:rsid w:val="00985693"/>
    <w:rsid w:val="009864F1"/>
    <w:rsid w:val="009866C3"/>
    <w:rsid w:val="00991971"/>
    <w:rsid w:val="00993989"/>
    <w:rsid w:val="00995352"/>
    <w:rsid w:val="00997FE0"/>
    <w:rsid w:val="009A00CB"/>
    <w:rsid w:val="009A107B"/>
    <w:rsid w:val="009B35B8"/>
    <w:rsid w:val="009B4632"/>
    <w:rsid w:val="009B52BD"/>
    <w:rsid w:val="009B5943"/>
    <w:rsid w:val="009C660A"/>
    <w:rsid w:val="009C6945"/>
    <w:rsid w:val="009C6A68"/>
    <w:rsid w:val="009C73C4"/>
    <w:rsid w:val="009D02E8"/>
    <w:rsid w:val="009D08C4"/>
    <w:rsid w:val="009D0CEB"/>
    <w:rsid w:val="009D16C6"/>
    <w:rsid w:val="009D2234"/>
    <w:rsid w:val="009D32F6"/>
    <w:rsid w:val="009D3F7C"/>
    <w:rsid w:val="009D5DF1"/>
    <w:rsid w:val="009D5FAB"/>
    <w:rsid w:val="009E05EB"/>
    <w:rsid w:val="009E093F"/>
    <w:rsid w:val="009E141C"/>
    <w:rsid w:val="009E2C9D"/>
    <w:rsid w:val="009E4B57"/>
    <w:rsid w:val="009E502C"/>
    <w:rsid w:val="009E6850"/>
    <w:rsid w:val="009E741F"/>
    <w:rsid w:val="009E77BE"/>
    <w:rsid w:val="009F0947"/>
    <w:rsid w:val="009F0BB5"/>
    <w:rsid w:val="009F4AE2"/>
    <w:rsid w:val="009F7648"/>
    <w:rsid w:val="009F7D10"/>
    <w:rsid w:val="00A00594"/>
    <w:rsid w:val="00A01115"/>
    <w:rsid w:val="00A0176B"/>
    <w:rsid w:val="00A02014"/>
    <w:rsid w:val="00A032C4"/>
    <w:rsid w:val="00A061D1"/>
    <w:rsid w:val="00A073CC"/>
    <w:rsid w:val="00A10F2D"/>
    <w:rsid w:val="00A16626"/>
    <w:rsid w:val="00A213D5"/>
    <w:rsid w:val="00A21A32"/>
    <w:rsid w:val="00A21FEA"/>
    <w:rsid w:val="00A222E8"/>
    <w:rsid w:val="00A2343E"/>
    <w:rsid w:val="00A2362E"/>
    <w:rsid w:val="00A23F13"/>
    <w:rsid w:val="00A23FA1"/>
    <w:rsid w:val="00A27823"/>
    <w:rsid w:val="00A27A8B"/>
    <w:rsid w:val="00A32AF8"/>
    <w:rsid w:val="00A37F32"/>
    <w:rsid w:val="00A41653"/>
    <w:rsid w:val="00A42009"/>
    <w:rsid w:val="00A421E7"/>
    <w:rsid w:val="00A424FD"/>
    <w:rsid w:val="00A434AC"/>
    <w:rsid w:val="00A4484A"/>
    <w:rsid w:val="00A448AF"/>
    <w:rsid w:val="00A452C6"/>
    <w:rsid w:val="00A46F63"/>
    <w:rsid w:val="00A477A8"/>
    <w:rsid w:val="00A529E9"/>
    <w:rsid w:val="00A545EF"/>
    <w:rsid w:val="00A56FD5"/>
    <w:rsid w:val="00A57049"/>
    <w:rsid w:val="00A57128"/>
    <w:rsid w:val="00A5748B"/>
    <w:rsid w:val="00A60012"/>
    <w:rsid w:val="00A61BAF"/>
    <w:rsid w:val="00A62A45"/>
    <w:rsid w:val="00A6410D"/>
    <w:rsid w:val="00A648F7"/>
    <w:rsid w:val="00A65DD0"/>
    <w:rsid w:val="00A66251"/>
    <w:rsid w:val="00A666DE"/>
    <w:rsid w:val="00A71702"/>
    <w:rsid w:val="00A801F7"/>
    <w:rsid w:val="00A825B3"/>
    <w:rsid w:val="00A83C2E"/>
    <w:rsid w:val="00A84BDA"/>
    <w:rsid w:val="00A8512D"/>
    <w:rsid w:val="00A85965"/>
    <w:rsid w:val="00A85A1B"/>
    <w:rsid w:val="00A85AA4"/>
    <w:rsid w:val="00A92C70"/>
    <w:rsid w:val="00A9347D"/>
    <w:rsid w:val="00A9749A"/>
    <w:rsid w:val="00AA237B"/>
    <w:rsid w:val="00AA27AA"/>
    <w:rsid w:val="00AA3279"/>
    <w:rsid w:val="00AA6622"/>
    <w:rsid w:val="00AB11FF"/>
    <w:rsid w:val="00AB21C5"/>
    <w:rsid w:val="00AB29FE"/>
    <w:rsid w:val="00AB30EB"/>
    <w:rsid w:val="00AB45B7"/>
    <w:rsid w:val="00AB467A"/>
    <w:rsid w:val="00AB46CD"/>
    <w:rsid w:val="00AC0063"/>
    <w:rsid w:val="00AC03FA"/>
    <w:rsid w:val="00AC0926"/>
    <w:rsid w:val="00AC3057"/>
    <w:rsid w:val="00AC3816"/>
    <w:rsid w:val="00AC6726"/>
    <w:rsid w:val="00AD13BA"/>
    <w:rsid w:val="00AD21D8"/>
    <w:rsid w:val="00AD4528"/>
    <w:rsid w:val="00AD5B1E"/>
    <w:rsid w:val="00AD64D8"/>
    <w:rsid w:val="00AD664A"/>
    <w:rsid w:val="00AD68E9"/>
    <w:rsid w:val="00AD6D2F"/>
    <w:rsid w:val="00AD6ECB"/>
    <w:rsid w:val="00AD777D"/>
    <w:rsid w:val="00AE1020"/>
    <w:rsid w:val="00AE1314"/>
    <w:rsid w:val="00AE2036"/>
    <w:rsid w:val="00AE2A4A"/>
    <w:rsid w:val="00AE38F9"/>
    <w:rsid w:val="00AE43CB"/>
    <w:rsid w:val="00AE5BF4"/>
    <w:rsid w:val="00AE7679"/>
    <w:rsid w:val="00AF142D"/>
    <w:rsid w:val="00AF36B2"/>
    <w:rsid w:val="00B00EC2"/>
    <w:rsid w:val="00B02483"/>
    <w:rsid w:val="00B0253E"/>
    <w:rsid w:val="00B02717"/>
    <w:rsid w:val="00B02824"/>
    <w:rsid w:val="00B02ECB"/>
    <w:rsid w:val="00B04717"/>
    <w:rsid w:val="00B06B5A"/>
    <w:rsid w:val="00B1082D"/>
    <w:rsid w:val="00B11421"/>
    <w:rsid w:val="00B12FFA"/>
    <w:rsid w:val="00B13C28"/>
    <w:rsid w:val="00B13F8C"/>
    <w:rsid w:val="00B143EB"/>
    <w:rsid w:val="00B144FE"/>
    <w:rsid w:val="00B150D2"/>
    <w:rsid w:val="00B16141"/>
    <w:rsid w:val="00B171C8"/>
    <w:rsid w:val="00B20BCE"/>
    <w:rsid w:val="00B21354"/>
    <w:rsid w:val="00B228B4"/>
    <w:rsid w:val="00B22A9E"/>
    <w:rsid w:val="00B23B19"/>
    <w:rsid w:val="00B24A68"/>
    <w:rsid w:val="00B2541C"/>
    <w:rsid w:val="00B25ED8"/>
    <w:rsid w:val="00B26745"/>
    <w:rsid w:val="00B2705D"/>
    <w:rsid w:val="00B33151"/>
    <w:rsid w:val="00B3377D"/>
    <w:rsid w:val="00B33F3B"/>
    <w:rsid w:val="00B3430E"/>
    <w:rsid w:val="00B34981"/>
    <w:rsid w:val="00B3547B"/>
    <w:rsid w:val="00B356D5"/>
    <w:rsid w:val="00B360D6"/>
    <w:rsid w:val="00B36A81"/>
    <w:rsid w:val="00B37D40"/>
    <w:rsid w:val="00B41000"/>
    <w:rsid w:val="00B4189C"/>
    <w:rsid w:val="00B41D7D"/>
    <w:rsid w:val="00B435C2"/>
    <w:rsid w:val="00B452A3"/>
    <w:rsid w:val="00B45668"/>
    <w:rsid w:val="00B46F09"/>
    <w:rsid w:val="00B538B3"/>
    <w:rsid w:val="00B53FA0"/>
    <w:rsid w:val="00B55C9E"/>
    <w:rsid w:val="00B56BDF"/>
    <w:rsid w:val="00B56FFD"/>
    <w:rsid w:val="00B64639"/>
    <w:rsid w:val="00B66A20"/>
    <w:rsid w:val="00B66DFA"/>
    <w:rsid w:val="00B7000A"/>
    <w:rsid w:val="00B70B10"/>
    <w:rsid w:val="00B70D3D"/>
    <w:rsid w:val="00B70FA1"/>
    <w:rsid w:val="00B74BFC"/>
    <w:rsid w:val="00B75401"/>
    <w:rsid w:val="00B77092"/>
    <w:rsid w:val="00B772C7"/>
    <w:rsid w:val="00B776A4"/>
    <w:rsid w:val="00B80B9E"/>
    <w:rsid w:val="00B84383"/>
    <w:rsid w:val="00B84C5E"/>
    <w:rsid w:val="00B867AF"/>
    <w:rsid w:val="00B872F3"/>
    <w:rsid w:val="00B9048C"/>
    <w:rsid w:val="00B90BCD"/>
    <w:rsid w:val="00B94B0D"/>
    <w:rsid w:val="00B94D48"/>
    <w:rsid w:val="00B96775"/>
    <w:rsid w:val="00B96F4A"/>
    <w:rsid w:val="00B97A87"/>
    <w:rsid w:val="00B97AEA"/>
    <w:rsid w:val="00B97FDF"/>
    <w:rsid w:val="00BA06DD"/>
    <w:rsid w:val="00BA2565"/>
    <w:rsid w:val="00BA26D4"/>
    <w:rsid w:val="00BA2B73"/>
    <w:rsid w:val="00BA388C"/>
    <w:rsid w:val="00BA44C0"/>
    <w:rsid w:val="00BA507F"/>
    <w:rsid w:val="00BA5B2C"/>
    <w:rsid w:val="00BA607A"/>
    <w:rsid w:val="00BA78BA"/>
    <w:rsid w:val="00BB12DD"/>
    <w:rsid w:val="00BB3C7E"/>
    <w:rsid w:val="00BB3E64"/>
    <w:rsid w:val="00BB4200"/>
    <w:rsid w:val="00BB64FC"/>
    <w:rsid w:val="00BB74E8"/>
    <w:rsid w:val="00BB7500"/>
    <w:rsid w:val="00BB7D40"/>
    <w:rsid w:val="00BC0C02"/>
    <w:rsid w:val="00BC1094"/>
    <w:rsid w:val="00BC34C9"/>
    <w:rsid w:val="00BC601D"/>
    <w:rsid w:val="00BC7868"/>
    <w:rsid w:val="00BC7986"/>
    <w:rsid w:val="00BD0E70"/>
    <w:rsid w:val="00BD47E1"/>
    <w:rsid w:val="00BD66D3"/>
    <w:rsid w:val="00BD79A5"/>
    <w:rsid w:val="00BE43F0"/>
    <w:rsid w:val="00BE4E10"/>
    <w:rsid w:val="00BE53D4"/>
    <w:rsid w:val="00BE5647"/>
    <w:rsid w:val="00BE7B8D"/>
    <w:rsid w:val="00BF3FCA"/>
    <w:rsid w:val="00BF44B7"/>
    <w:rsid w:val="00BF47F2"/>
    <w:rsid w:val="00BF5B3E"/>
    <w:rsid w:val="00BF6014"/>
    <w:rsid w:val="00BF607B"/>
    <w:rsid w:val="00BF65F2"/>
    <w:rsid w:val="00BF7B52"/>
    <w:rsid w:val="00C008F7"/>
    <w:rsid w:val="00C01B87"/>
    <w:rsid w:val="00C044F1"/>
    <w:rsid w:val="00C045E7"/>
    <w:rsid w:val="00C05E36"/>
    <w:rsid w:val="00C075D7"/>
    <w:rsid w:val="00C07A96"/>
    <w:rsid w:val="00C10000"/>
    <w:rsid w:val="00C1044D"/>
    <w:rsid w:val="00C11439"/>
    <w:rsid w:val="00C13953"/>
    <w:rsid w:val="00C15451"/>
    <w:rsid w:val="00C15595"/>
    <w:rsid w:val="00C15C1A"/>
    <w:rsid w:val="00C166CD"/>
    <w:rsid w:val="00C16B2A"/>
    <w:rsid w:val="00C16B33"/>
    <w:rsid w:val="00C1790C"/>
    <w:rsid w:val="00C203CB"/>
    <w:rsid w:val="00C213DB"/>
    <w:rsid w:val="00C23082"/>
    <w:rsid w:val="00C231D1"/>
    <w:rsid w:val="00C23562"/>
    <w:rsid w:val="00C23A79"/>
    <w:rsid w:val="00C23CB8"/>
    <w:rsid w:val="00C255E4"/>
    <w:rsid w:val="00C26B4E"/>
    <w:rsid w:val="00C276D0"/>
    <w:rsid w:val="00C3339F"/>
    <w:rsid w:val="00C34EE9"/>
    <w:rsid w:val="00C352E7"/>
    <w:rsid w:val="00C36E64"/>
    <w:rsid w:val="00C40963"/>
    <w:rsid w:val="00C433E7"/>
    <w:rsid w:val="00C43528"/>
    <w:rsid w:val="00C4553B"/>
    <w:rsid w:val="00C46656"/>
    <w:rsid w:val="00C47EC6"/>
    <w:rsid w:val="00C5163F"/>
    <w:rsid w:val="00C52A95"/>
    <w:rsid w:val="00C52F21"/>
    <w:rsid w:val="00C54573"/>
    <w:rsid w:val="00C553BF"/>
    <w:rsid w:val="00C56782"/>
    <w:rsid w:val="00C57F8B"/>
    <w:rsid w:val="00C602DB"/>
    <w:rsid w:val="00C60AEC"/>
    <w:rsid w:val="00C619C2"/>
    <w:rsid w:val="00C62797"/>
    <w:rsid w:val="00C62E3B"/>
    <w:rsid w:val="00C63B64"/>
    <w:rsid w:val="00C63C48"/>
    <w:rsid w:val="00C65109"/>
    <w:rsid w:val="00C65293"/>
    <w:rsid w:val="00C6552D"/>
    <w:rsid w:val="00C65AE6"/>
    <w:rsid w:val="00C6626F"/>
    <w:rsid w:val="00C7150F"/>
    <w:rsid w:val="00C74859"/>
    <w:rsid w:val="00C75F73"/>
    <w:rsid w:val="00C777CC"/>
    <w:rsid w:val="00C8099A"/>
    <w:rsid w:val="00C80FAD"/>
    <w:rsid w:val="00C83042"/>
    <w:rsid w:val="00C83787"/>
    <w:rsid w:val="00C866A6"/>
    <w:rsid w:val="00C90FBE"/>
    <w:rsid w:val="00C92B1B"/>
    <w:rsid w:val="00CA1A2E"/>
    <w:rsid w:val="00CA1BE2"/>
    <w:rsid w:val="00CA2C19"/>
    <w:rsid w:val="00CA32A1"/>
    <w:rsid w:val="00CB4445"/>
    <w:rsid w:val="00CB5731"/>
    <w:rsid w:val="00CB5860"/>
    <w:rsid w:val="00CB607A"/>
    <w:rsid w:val="00CB6B22"/>
    <w:rsid w:val="00CB6EA8"/>
    <w:rsid w:val="00CB72CE"/>
    <w:rsid w:val="00CB7D4C"/>
    <w:rsid w:val="00CC4457"/>
    <w:rsid w:val="00CC55F4"/>
    <w:rsid w:val="00CC66EE"/>
    <w:rsid w:val="00CC79A3"/>
    <w:rsid w:val="00CD129B"/>
    <w:rsid w:val="00CD1458"/>
    <w:rsid w:val="00CD368E"/>
    <w:rsid w:val="00CD3C50"/>
    <w:rsid w:val="00CD4527"/>
    <w:rsid w:val="00CD4F74"/>
    <w:rsid w:val="00CD5553"/>
    <w:rsid w:val="00CD7D13"/>
    <w:rsid w:val="00CE44FA"/>
    <w:rsid w:val="00CE4669"/>
    <w:rsid w:val="00CE573F"/>
    <w:rsid w:val="00CF1BE4"/>
    <w:rsid w:val="00CF2CF6"/>
    <w:rsid w:val="00CF33CA"/>
    <w:rsid w:val="00CF33E1"/>
    <w:rsid w:val="00CF44F5"/>
    <w:rsid w:val="00CF6C5C"/>
    <w:rsid w:val="00CF78D1"/>
    <w:rsid w:val="00D00F00"/>
    <w:rsid w:val="00D01E09"/>
    <w:rsid w:val="00D0257F"/>
    <w:rsid w:val="00D02D5A"/>
    <w:rsid w:val="00D02F77"/>
    <w:rsid w:val="00D02FEA"/>
    <w:rsid w:val="00D03309"/>
    <w:rsid w:val="00D038FE"/>
    <w:rsid w:val="00D03AD7"/>
    <w:rsid w:val="00D0593A"/>
    <w:rsid w:val="00D0657D"/>
    <w:rsid w:val="00D104AE"/>
    <w:rsid w:val="00D11B1F"/>
    <w:rsid w:val="00D11F79"/>
    <w:rsid w:val="00D13688"/>
    <w:rsid w:val="00D1421B"/>
    <w:rsid w:val="00D14F02"/>
    <w:rsid w:val="00D15577"/>
    <w:rsid w:val="00D15C32"/>
    <w:rsid w:val="00D16251"/>
    <w:rsid w:val="00D16EAC"/>
    <w:rsid w:val="00D20FEE"/>
    <w:rsid w:val="00D210DE"/>
    <w:rsid w:val="00D21E9D"/>
    <w:rsid w:val="00D23115"/>
    <w:rsid w:val="00D23367"/>
    <w:rsid w:val="00D23C33"/>
    <w:rsid w:val="00D253CA"/>
    <w:rsid w:val="00D25A65"/>
    <w:rsid w:val="00D26E01"/>
    <w:rsid w:val="00D3510F"/>
    <w:rsid w:val="00D359E0"/>
    <w:rsid w:val="00D37A1E"/>
    <w:rsid w:val="00D41427"/>
    <w:rsid w:val="00D43AA4"/>
    <w:rsid w:val="00D43EDC"/>
    <w:rsid w:val="00D43F43"/>
    <w:rsid w:val="00D45E6C"/>
    <w:rsid w:val="00D46778"/>
    <w:rsid w:val="00D46C1C"/>
    <w:rsid w:val="00D47619"/>
    <w:rsid w:val="00D47CAC"/>
    <w:rsid w:val="00D52453"/>
    <w:rsid w:val="00D557A7"/>
    <w:rsid w:val="00D5633E"/>
    <w:rsid w:val="00D6023E"/>
    <w:rsid w:val="00D60E05"/>
    <w:rsid w:val="00D620E3"/>
    <w:rsid w:val="00D63170"/>
    <w:rsid w:val="00D63178"/>
    <w:rsid w:val="00D71C47"/>
    <w:rsid w:val="00D72A8D"/>
    <w:rsid w:val="00D72AAC"/>
    <w:rsid w:val="00D73B12"/>
    <w:rsid w:val="00D74517"/>
    <w:rsid w:val="00D74C8B"/>
    <w:rsid w:val="00D770EE"/>
    <w:rsid w:val="00D80172"/>
    <w:rsid w:val="00D806D2"/>
    <w:rsid w:val="00D81037"/>
    <w:rsid w:val="00D85774"/>
    <w:rsid w:val="00D85F66"/>
    <w:rsid w:val="00D87F28"/>
    <w:rsid w:val="00D90EE9"/>
    <w:rsid w:val="00D91667"/>
    <w:rsid w:val="00D92264"/>
    <w:rsid w:val="00D92B04"/>
    <w:rsid w:val="00D9374B"/>
    <w:rsid w:val="00D9507A"/>
    <w:rsid w:val="00D96174"/>
    <w:rsid w:val="00D97F8F"/>
    <w:rsid w:val="00DA20BE"/>
    <w:rsid w:val="00DA31A8"/>
    <w:rsid w:val="00DA367D"/>
    <w:rsid w:val="00DA39AB"/>
    <w:rsid w:val="00DA3FAD"/>
    <w:rsid w:val="00DA44F7"/>
    <w:rsid w:val="00DA45BE"/>
    <w:rsid w:val="00DA5ED6"/>
    <w:rsid w:val="00DA6E21"/>
    <w:rsid w:val="00DB3184"/>
    <w:rsid w:val="00DB3F50"/>
    <w:rsid w:val="00DC0319"/>
    <w:rsid w:val="00DC3754"/>
    <w:rsid w:val="00DC5844"/>
    <w:rsid w:val="00DC6455"/>
    <w:rsid w:val="00DC7624"/>
    <w:rsid w:val="00DD089B"/>
    <w:rsid w:val="00DD231D"/>
    <w:rsid w:val="00DD71E9"/>
    <w:rsid w:val="00DD79D0"/>
    <w:rsid w:val="00DD7D0E"/>
    <w:rsid w:val="00DE3B46"/>
    <w:rsid w:val="00DE40B3"/>
    <w:rsid w:val="00DE4DA6"/>
    <w:rsid w:val="00DE6091"/>
    <w:rsid w:val="00DE7517"/>
    <w:rsid w:val="00DF0933"/>
    <w:rsid w:val="00DF0DB9"/>
    <w:rsid w:val="00DF19C0"/>
    <w:rsid w:val="00DF3034"/>
    <w:rsid w:val="00DF3DDE"/>
    <w:rsid w:val="00DF538C"/>
    <w:rsid w:val="00DF7E35"/>
    <w:rsid w:val="00E00131"/>
    <w:rsid w:val="00E00576"/>
    <w:rsid w:val="00E00B93"/>
    <w:rsid w:val="00E01FD8"/>
    <w:rsid w:val="00E077DF"/>
    <w:rsid w:val="00E12DEF"/>
    <w:rsid w:val="00E15B51"/>
    <w:rsid w:val="00E20046"/>
    <w:rsid w:val="00E21686"/>
    <w:rsid w:val="00E2211B"/>
    <w:rsid w:val="00E22A5B"/>
    <w:rsid w:val="00E23A42"/>
    <w:rsid w:val="00E24019"/>
    <w:rsid w:val="00E273DF"/>
    <w:rsid w:val="00E27E4D"/>
    <w:rsid w:val="00E32724"/>
    <w:rsid w:val="00E359EB"/>
    <w:rsid w:val="00E361AB"/>
    <w:rsid w:val="00E36C28"/>
    <w:rsid w:val="00E3734B"/>
    <w:rsid w:val="00E41E7C"/>
    <w:rsid w:val="00E45D20"/>
    <w:rsid w:val="00E462A1"/>
    <w:rsid w:val="00E46782"/>
    <w:rsid w:val="00E51D7C"/>
    <w:rsid w:val="00E52320"/>
    <w:rsid w:val="00E53712"/>
    <w:rsid w:val="00E55005"/>
    <w:rsid w:val="00E55A5A"/>
    <w:rsid w:val="00E56826"/>
    <w:rsid w:val="00E62281"/>
    <w:rsid w:val="00E63622"/>
    <w:rsid w:val="00E652D7"/>
    <w:rsid w:val="00E663A5"/>
    <w:rsid w:val="00E6712C"/>
    <w:rsid w:val="00E6783C"/>
    <w:rsid w:val="00E721A9"/>
    <w:rsid w:val="00E75BFB"/>
    <w:rsid w:val="00E772C1"/>
    <w:rsid w:val="00E81195"/>
    <w:rsid w:val="00E815FE"/>
    <w:rsid w:val="00E82EE0"/>
    <w:rsid w:val="00E84692"/>
    <w:rsid w:val="00E84730"/>
    <w:rsid w:val="00E84D7B"/>
    <w:rsid w:val="00E84F67"/>
    <w:rsid w:val="00E8556A"/>
    <w:rsid w:val="00E85700"/>
    <w:rsid w:val="00E85E09"/>
    <w:rsid w:val="00E9042F"/>
    <w:rsid w:val="00E9382B"/>
    <w:rsid w:val="00E944C5"/>
    <w:rsid w:val="00E94EBF"/>
    <w:rsid w:val="00E96904"/>
    <w:rsid w:val="00E97CBD"/>
    <w:rsid w:val="00EA13B2"/>
    <w:rsid w:val="00EA2164"/>
    <w:rsid w:val="00EA2FAB"/>
    <w:rsid w:val="00EA679F"/>
    <w:rsid w:val="00EA6D7B"/>
    <w:rsid w:val="00EB2DA0"/>
    <w:rsid w:val="00EB3F54"/>
    <w:rsid w:val="00EB42CE"/>
    <w:rsid w:val="00EB5466"/>
    <w:rsid w:val="00EB577F"/>
    <w:rsid w:val="00EB62BD"/>
    <w:rsid w:val="00EB6FEC"/>
    <w:rsid w:val="00EB772E"/>
    <w:rsid w:val="00EB785C"/>
    <w:rsid w:val="00EC0C88"/>
    <w:rsid w:val="00EC1B82"/>
    <w:rsid w:val="00EC4E80"/>
    <w:rsid w:val="00EC7E4D"/>
    <w:rsid w:val="00EC7EFF"/>
    <w:rsid w:val="00ED1FF0"/>
    <w:rsid w:val="00EE0A6D"/>
    <w:rsid w:val="00EE24DF"/>
    <w:rsid w:val="00EE578C"/>
    <w:rsid w:val="00EE736F"/>
    <w:rsid w:val="00EF10B0"/>
    <w:rsid w:val="00EF22FE"/>
    <w:rsid w:val="00EF331A"/>
    <w:rsid w:val="00EF477C"/>
    <w:rsid w:val="00EF4C3E"/>
    <w:rsid w:val="00EF6209"/>
    <w:rsid w:val="00EF7EF7"/>
    <w:rsid w:val="00F0068D"/>
    <w:rsid w:val="00F00A6A"/>
    <w:rsid w:val="00F02260"/>
    <w:rsid w:val="00F04150"/>
    <w:rsid w:val="00F042D5"/>
    <w:rsid w:val="00F05263"/>
    <w:rsid w:val="00F066E6"/>
    <w:rsid w:val="00F06876"/>
    <w:rsid w:val="00F07048"/>
    <w:rsid w:val="00F147FA"/>
    <w:rsid w:val="00F2030A"/>
    <w:rsid w:val="00F2048A"/>
    <w:rsid w:val="00F20600"/>
    <w:rsid w:val="00F20682"/>
    <w:rsid w:val="00F2097C"/>
    <w:rsid w:val="00F20A86"/>
    <w:rsid w:val="00F218D0"/>
    <w:rsid w:val="00F263B1"/>
    <w:rsid w:val="00F26C18"/>
    <w:rsid w:val="00F26FCD"/>
    <w:rsid w:val="00F3250D"/>
    <w:rsid w:val="00F3306D"/>
    <w:rsid w:val="00F34F5C"/>
    <w:rsid w:val="00F3527A"/>
    <w:rsid w:val="00F36C1A"/>
    <w:rsid w:val="00F37642"/>
    <w:rsid w:val="00F37A3B"/>
    <w:rsid w:val="00F37D14"/>
    <w:rsid w:val="00F4044E"/>
    <w:rsid w:val="00F404CA"/>
    <w:rsid w:val="00F416EB"/>
    <w:rsid w:val="00F44EF8"/>
    <w:rsid w:val="00F46C03"/>
    <w:rsid w:val="00F51970"/>
    <w:rsid w:val="00F53643"/>
    <w:rsid w:val="00F547C3"/>
    <w:rsid w:val="00F55204"/>
    <w:rsid w:val="00F56D58"/>
    <w:rsid w:val="00F56F7C"/>
    <w:rsid w:val="00F574D0"/>
    <w:rsid w:val="00F612A8"/>
    <w:rsid w:val="00F61BB1"/>
    <w:rsid w:val="00F623A0"/>
    <w:rsid w:val="00F62AB0"/>
    <w:rsid w:val="00F63F7F"/>
    <w:rsid w:val="00F640F3"/>
    <w:rsid w:val="00F71BAC"/>
    <w:rsid w:val="00F73C56"/>
    <w:rsid w:val="00F740A8"/>
    <w:rsid w:val="00F77E17"/>
    <w:rsid w:val="00F77E30"/>
    <w:rsid w:val="00F77F9A"/>
    <w:rsid w:val="00F8103F"/>
    <w:rsid w:val="00F814AF"/>
    <w:rsid w:val="00F8153C"/>
    <w:rsid w:val="00F825C7"/>
    <w:rsid w:val="00F82C69"/>
    <w:rsid w:val="00F91D30"/>
    <w:rsid w:val="00F92942"/>
    <w:rsid w:val="00F93C93"/>
    <w:rsid w:val="00F9496C"/>
    <w:rsid w:val="00F95EA5"/>
    <w:rsid w:val="00F96111"/>
    <w:rsid w:val="00F9665A"/>
    <w:rsid w:val="00FA2442"/>
    <w:rsid w:val="00FA7BE7"/>
    <w:rsid w:val="00FB0081"/>
    <w:rsid w:val="00FB1CFD"/>
    <w:rsid w:val="00FB5F96"/>
    <w:rsid w:val="00FB6724"/>
    <w:rsid w:val="00FB6969"/>
    <w:rsid w:val="00FC030A"/>
    <w:rsid w:val="00FC0842"/>
    <w:rsid w:val="00FC29B5"/>
    <w:rsid w:val="00FD0526"/>
    <w:rsid w:val="00FD0A65"/>
    <w:rsid w:val="00FD1C7C"/>
    <w:rsid w:val="00FD1EDD"/>
    <w:rsid w:val="00FD6DA2"/>
    <w:rsid w:val="00FD7CD9"/>
    <w:rsid w:val="00FE0CB2"/>
    <w:rsid w:val="00FE51F8"/>
    <w:rsid w:val="00FE7B21"/>
    <w:rsid w:val="00FF2EB0"/>
    <w:rsid w:val="00FF413B"/>
    <w:rsid w:val="00FF540B"/>
    <w:rsid w:val="01463E45"/>
    <w:rsid w:val="015503C1"/>
    <w:rsid w:val="01866D17"/>
    <w:rsid w:val="029F7BBA"/>
    <w:rsid w:val="03EF3EBE"/>
    <w:rsid w:val="03FA3075"/>
    <w:rsid w:val="04054205"/>
    <w:rsid w:val="054372B5"/>
    <w:rsid w:val="059C530F"/>
    <w:rsid w:val="0639082E"/>
    <w:rsid w:val="06ED7B55"/>
    <w:rsid w:val="08BB41C4"/>
    <w:rsid w:val="09A71DD4"/>
    <w:rsid w:val="09DB5A42"/>
    <w:rsid w:val="0B683C73"/>
    <w:rsid w:val="0B801934"/>
    <w:rsid w:val="0B9B37B7"/>
    <w:rsid w:val="0BA83DBF"/>
    <w:rsid w:val="0C0000E3"/>
    <w:rsid w:val="0C002F86"/>
    <w:rsid w:val="0C1D28C8"/>
    <w:rsid w:val="0D3862BE"/>
    <w:rsid w:val="0D424702"/>
    <w:rsid w:val="0D794538"/>
    <w:rsid w:val="0E91205B"/>
    <w:rsid w:val="0F281C8E"/>
    <w:rsid w:val="0F9A5C11"/>
    <w:rsid w:val="106E6475"/>
    <w:rsid w:val="111666BB"/>
    <w:rsid w:val="11316C97"/>
    <w:rsid w:val="11571580"/>
    <w:rsid w:val="115A2A24"/>
    <w:rsid w:val="12533C20"/>
    <w:rsid w:val="137228B7"/>
    <w:rsid w:val="13DF2F4B"/>
    <w:rsid w:val="147A7CA1"/>
    <w:rsid w:val="162D1484"/>
    <w:rsid w:val="16F77FFE"/>
    <w:rsid w:val="17203968"/>
    <w:rsid w:val="176E6749"/>
    <w:rsid w:val="18621E8E"/>
    <w:rsid w:val="189406E6"/>
    <w:rsid w:val="190943FD"/>
    <w:rsid w:val="194C41A2"/>
    <w:rsid w:val="19B7045B"/>
    <w:rsid w:val="19C911CE"/>
    <w:rsid w:val="19CC64C5"/>
    <w:rsid w:val="19E6543B"/>
    <w:rsid w:val="1A8846F7"/>
    <w:rsid w:val="1AA1231E"/>
    <w:rsid w:val="1BA2279D"/>
    <w:rsid w:val="1BDD7480"/>
    <w:rsid w:val="1C0B786A"/>
    <w:rsid w:val="1C947782"/>
    <w:rsid w:val="1CC437FE"/>
    <w:rsid w:val="1CF03A17"/>
    <w:rsid w:val="1D0E671F"/>
    <w:rsid w:val="1D535CE0"/>
    <w:rsid w:val="1D590126"/>
    <w:rsid w:val="1D675F1D"/>
    <w:rsid w:val="1DC57DAF"/>
    <w:rsid w:val="1E4E4D40"/>
    <w:rsid w:val="1EC77754"/>
    <w:rsid w:val="1F0B3FB7"/>
    <w:rsid w:val="20BF0E4A"/>
    <w:rsid w:val="219813EA"/>
    <w:rsid w:val="223A5776"/>
    <w:rsid w:val="22CD54B7"/>
    <w:rsid w:val="246D2A02"/>
    <w:rsid w:val="24D80A73"/>
    <w:rsid w:val="25186637"/>
    <w:rsid w:val="253533C5"/>
    <w:rsid w:val="254F2994"/>
    <w:rsid w:val="256E139B"/>
    <w:rsid w:val="25986D72"/>
    <w:rsid w:val="25C07769"/>
    <w:rsid w:val="25C6791F"/>
    <w:rsid w:val="26264F67"/>
    <w:rsid w:val="26A20557"/>
    <w:rsid w:val="280E6D19"/>
    <w:rsid w:val="28450D36"/>
    <w:rsid w:val="295D392A"/>
    <w:rsid w:val="2A5D3C60"/>
    <w:rsid w:val="2A7206A3"/>
    <w:rsid w:val="2ACC0667"/>
    <w:rsid w:val="2ADC4996"/>
    <w:rsid w:val="2AEE502C"/>
    <w:rsid w:val="2B42677D"/>
    <w:rsid w:val="2B873022"/>
    <w:rsid w:val="2CB1046C"/>
    <w:rsid w:val="2CF6456B"/>
    <w:rsid w:val="2CF66662"/>
    <w:rsid w:val="2DD41399"/>
    <w:rsid w:val="2DE8035C"/>
    <w:rsid w:val="2E691D45"/>
    <w:rsid w:val="2F6D5E32"/>
    <w:rsid w:val="2FAC6C9F"/>
    <w:rsid w:val="2FFC4700"/>
    <w:rsid w:val="303014E4"/>
    <w:rsid w:val="31053BEC"/>
    <w:rsid w:val="31147B18"/>
    <w:rsid w:val="312471AE"/>
    <w:rsid w:val="31270F3A"/>
    <w:rsid w:val="31BB1854"/>
    <w:rsid w:val="320202AC"/>
    <w:rsid w:val="3217196E"/>
    <w:rsid w:val="32224C88"/>
    <w:rsid w:val="34660969"/>
    <w:rsid w:val="34B61A22"/>
    <w:rsid w:val="34CE3358"/>
    <w:rsid w:val="35182A5E"/>
    <w:rsid w:val="3581018C"/>
    <w:rsid w:val="36585409"/>
    <w:rsid w:val="36F60A58"/>
    <w:rsid w:val="37601390"/>
    <w:rsid w:val="3809072D"/>
    <w:rsid w:val="38A906C8"/>
    <w:rsid w:val="392C4A6D"/>
    <w:rsid w:val="39A44463"/>
    <w:rsid w:val="3A2E01FF"/>
    <w:rsid w:val="3A4229D8"/>
    <w:rsid w:val="3A8F0CAD"/>
    <w:rsid w:val="3AB46934"/>
    <w:rsid w:val="3AE15444"/>
    <w:rsid w:val="3B8C5E17"/>
    <w:rsid w:val="3DAA02DF"/>
    <w:rsid w:val="3DB637BE"/>
    <w:rsid w:val="3ED410B8"/>
    <w:rsid w:val="3F24629A"/>
    <w:rsid w:val="3F263985"/>
    <w:rsid w:val="3FA40A4B"/>
    <w:rsid w:val="4048469C"/>
    <w:rsid w:val="40DA1C81"/>
    <w:rsid w:val="41D86A6A"/>
    <w:rsid w:val="426207B0"/>
    <w:rsid w:val="427D7AF1"/>
    <w:rsid w:val="435B5103"/>
    <w:rsid w:val="456124AD"/>
    <w:rsid w:val="45661C30"/>
    <w:rsid w:val="459E2F7E"/>
    <w:rsid w:val="4648388D"/>
    <w:rsid w:val="469E43D0"/>
    <w:rsid w:val="46C24E55"/>
    <w:rsid w:val="46FB1877"/>
    <w:rsid w:val="471A4266"/>
    <w:rsid w:val="482B4650"/>
    <w:rsid w:val="484908D9"/>
    <w:rsid w:val="49451EF9"/>
    <w:rsid w:val="49DC3EF4"/>
    <w:rsid w:val="4A931589"/>
    <w:rsid w:val="4B600FCC"/>
    <w:rsid w:val="4C71622C"/>
    <w:rsid w:val="4CCB130F"/>
    <w:rsid w:val="4CF21D81"/>
    <w:rsid w:val="4D2A1BB9"/>
    <w:rsid w:val="4D735295"/>
    <w:rsid w:val="4D983E25"/>
    <w:rsid w:val="4DD40E37"/>
    <w:rsid w:val="4E5237F7"/>
    <w:rsid w:val="4E5F71B2"/>
    <w:rsid w:val="4EAF01A5"/>
    <w:rsid w:val="4F0D0567"/>
    <w:rsid w:val="50311597"/>
    <w:rsid w:val="50431565"/>
    <w:rsid w:val="504944AB"/>
    <w:rsid w:val="5123678D"/>
    <w:rsid w:val="51EC5EA0"/>
    <w:rsid w:val="549254B8"/>
    <w:rsid w:val="554545D9"/>
    <w:rsid w:val="56B01D3C"/>
    <w:rsid w:val="56CB55CD"/>
    <w:rsid w:val="56E1439E"/>
    <w:rsid w:val="56EE412A"/>
    <w:rsid w:val="581E0F10"/>
    <w:rsid w:val="585356D7"/>
    <w:rsid w:val="585356F2"/>
    <w:rsid w:val="58557759"/>
    <w:rsid w:val="593969F1"/>
    <w:rsid w:val="59BC6859"/>
    <w:rsid w:val="59DF1227"/>
    <w:rsid w:val="5AF85669"/>
    <w:rsid w:val="5C93729E"/>
    <w:rsid w:val="5CF96949"/>
    <w:rsid w:val="5D405737"/>
    <w:rsid w:val="5DAE40E6"/>
    <w:rsid w:val="5DB51860"/>
    <w:rsid w:val="5E3C5805"/>
    <w:rsid w:val="5FF208AE"/>
    <w:rsid w:val="6047223C"/>
    <w:rsid w:val="61417B8E"/>
    <w:rsid w:val="61736316"/>
    <w:rsid w:val="625F02AF"/>
    <w:rsid w:val="62B20BD0"/>
    <w:rsid w:val="62F26BD0"/>
    <w:rsid w:val="62FD772E"/>
    <w:rsid w:val="631C4668"/>
    <w:rsid w:val="632D4DA2"/>
    <w:rsid w:val="63371A62"/>
    <w:rsid w:val="6369341B"/>
    <w:rsid w:val="64015706"/>
    <w:rsid w:val="65006209"/>
    <w:rsid w:val="6505341F"/>
    <w:rsid w:val="65070452"/>
    <w:rsid w:val="65631EE8"/>
    <w:rsid w:val="6566705C"/>
    <w:rsid w:val="65C74A5F"/>
    <w:rsid w:val="65F03A43"/>
    <w:rsid w:val="662E5C14"/>
    <w:rsid w:val="66B3742C"/>
    <w:rsid w:val="670E0E12"/>
    <w:rsid w:val="686E79BB"/>
    <w:rsid w:val="68F80A51"/>
    <w:rsid w:val="69AE72C6"/>
    <w:rsid w:val="6A5A57A2"/>
    <w:rsid w:val="6AF40253"/>
    <w:rsid w:val="6BBC1E9A"/>
    <w:rsid w:val="6CFA4F4A"/>
    <w:rsid w:val="6D925B1D"/>
    <w:rsid w:val="6D964A4C"/>
    <w:rsid w:val="6DFD3B4E"/>
    <w:rsid w:val="6EDA3E6D"/>
    <w:rsid w:val="6F425301"/>
    <w:rsid w:val="70712977"/>
    <w:rsid w:val="70EA1818"/>
    <w:rsid w:val="72EB1277"/>
    <w:rsid w:val="737B1312"/>
    <w:rsid w:val="73C4583A"/>
    <w:rsid w:val="741670DB"/>
    <w:rsid w:val="74DA3440"/>
    <w:rsid w:val="75A335AF"/>
    <w:rsid w:val="75D4144F"/>
    <w:rsid w:val="764C5F9F"/>
    <w:rsid w:val="769A17C7"/>
    <w:rsid w:val="77830683"/>
    <w:rsid w:val="77F54404"/>
    <w:rsid w:val="783B5CAD"/>
    <w:rsid w:val="793965D3"/>
    <w:rsid w:val="7A07406A"/>
    <w:rsid w:val="7A2728CF"/>
    <w:rsid w:val="7A3B0BCF"/>
    <w:rsid w:val="7A45554D"/>
    <w:rsid w:val="7AC31CE5"/>
    <w:rsid w:val="7ACB0FD3"/>
    <w:rsid w:val="7ACB3ABC"/>
    <w:rsid w:val="7B0F1CF4"/>
    <w:rsid w:val="7C16483B"/>
    <w:rsid w:val="7C614B4F"/>
    <w:rsid w:val="7DD07EAD"/>
    <w:rsid w:val="7E6B47C5"/>
    <w:rsid w:val="7F0864C5"/>
    <w:rsid w:val="7FAC0221"/>
    <w:rsid w:val="7FD1204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43"/>
    <w:qFormat/>
    <w:uiPriority w:val="99"/>
    <w:pPr>
      <w:keepNext/>
      <w:keepLines/>
      <w:widowControl w:val="0"/>
      <w:spacing w:before="340" w:after="330" w:line="576" w:lineRule="auto"/>
      <w:jc w:val="both"/>
      <w:outlineLvl w:val="0"/>
    </w:pPr>
    <w:rPr>
      <w:rFonts w:ascii="仿宋_GB2312" w:eastAsia="仿宋_GB2312" w:cs="Times New Roman"/>
      <w:b/>
      <w:color w:val="000000"/>
      <w:kern w:val="44"/>
      <w:sz w:val="44"/>
      <w:szCs w:val="20"/>
    </w:rPr>
  </w:style>
  <w:style w:type="paragraph" w:styleId="3">
    <w:name w:val="heading 2"/>
    <w:basedOn w:val="1"/>
    <w:next w:val="1"/>
    <w:link w:val="44"/>
    <w:qFormat/>
    <w:uiPriority w:val="99"/>
    <w:pPr>
      <w:keepNext/>
      <w:keepLines/>
      <w:widowControl w:val="0"/>
      <w:spacing w:before="260" w:after="260"/>
      <w:jc w:val="center"/>
      <w:outlineLvl w:val="1"/>
    </w:pPr>
    <w:rPr>
      <w:rFonts w:eastAsia="华文中宋" w:cs="Times New Roman"/>
      <w:b/>
      <w:bCs/>
      <w:sz w:val="30"/>
      <w:szCs w:val="44"/>
    </w:rPr>
  </w:style>
  <w:style w:type="paragraph" w:styleId="4">
    <w:name w:val="heading 3"/>
    <w:basedOn w:val="1"/>
    <w:next w:val="1"/>
    <w:link w:val="45"/>
    <w:qFormat/>
    <w:uiPriority w:val="99"/>
    <w:pPr>
      <w:keepNext/>
      <w:keepLines/>
      <w:widowControl w:val="0"/>
      <w:spacing w:before="260" w:after="260"/>
      <w:ind w:firstLine="200" w:firstLineChars="200"/>
      <w:jc w:val="center"/>
      <w:outlineLvl w:val="2"/>
    </w:pPr>
    <w:rPr>
      <w:rFonts w:ascii="Calibri" w:hAnsi="Calibri" w:eastAsia="黑体" w:cs="Times New Roman"/>
      <w:bCs/>
      <w:kern w:val="2"/>
      <w:sz w:val="30"/>
      <w:szCs w:val="32"/>
    </w:rPr>
  </w:style>
  <w:style w:type="paragraph" w:styleId="5">
    <w:name w:val="heading 4"/>
    <w:basedOn w:val="4"/>
    <w:next w:val="1"/>
    <w:link w:val="46"/>
    <w:qFormat/>
    <w:uiPriority w:val="99"/>
    <w:pPr>
      <w:spacing w:before="280" w:after="290"/>
      <w:jc w:val="left"/>
      <w:outlineLvl w:val="3"/>
    </w:pPr>
    <w:rPr>
      <w:rFonts w:ascii="Cambria" w:hAnsi="Cambria" w:eastAsia="仿宋_GB2312"/>
      <w:b/>
      <w:szCs w:val="28"/>
    </w:rPr>
  </w:style>
  <w:style w:type="paragraph" w:styleId="6">
    <w:name w:val="heading 5"/>
    <w:basedOn w:val="1"/>
    <w:next w:val="1"/>
    <w:link w:val="47"/>
    <w:qFormat/>
    <w:uiPriority w:val="99"/>
    <w:pPr>
      <w:keepNext/>
      <w:keepLines/>
      <w:widowControl w:val="0"/>
      <w:spacing w:before="280" w:after="290" w:line="376" w:lineRule="auto"/>
      <w:jc w:val="both"/>
      <w:outlineLvl w:val="4"/>
    </w:pPr>
    <w:rPr>
      <w:rFonts w:ascii="Calibri" w:hAnsi="Calibri" w:cs="Times New Roman"/>
      <w:b/>
      <w:bCs/>
      <w:kern w:val="2"/>
      <w:sz w:val="28"/>
      <w:szCs w:val="28"/>
    </w:rPr>
  </w:style>
  <w:style w:type="paragraph" w:styleId="7">
    <w:name w:val="heading 6"/>
    <w:basedOn w:val="1"/>
    <w:next w:val="1"/>
    <w:link w:val="48"/>
    <w:qFormat/>
    <w:uiPriority w:val="99"/>
    <w:pPr>
      <w:keepNext/>
      <w:keepLines/>
      <w:widowControl w:val="0"/>
      <w:spacing w:before="240" w:after="64" w:line="319" w:lineRule="auto"/>
      <w:ind w:left="1276"/>
      <w:jc w:val="both"/>
      <w:outlineLvl w:val="5"/>
    </w:pPr>
    <w:rPr>
      <w:rFonts w:ascii="Arial" w:hAnsi="Arial" w:eastAsia="仿宋_GB2312" w:cs="Times New Roman"/>
      <w:b/>
      <w:bCs/>
      <w:color w:val="000000"/>
      <w:kern w:val="16"/>
      <w:sz w:val="30"/>
      <w:szCs w:val="30"/>
    </w:rPr>
  </w:style>
  <w:style w:type="paragraph" w:styleId="8">
    <w:name w:val="heading 7"/>
    <w:basedOn w:val="1"/>
    <w:next w:val="1"/>
    <w:link w:val="49"/>
    <w:qFormat/>
    <w:uiPriority w:val="99"/>
    <w:pPr>
      <w:keepNext/>
      <w:keepLines/>
      <w:widowControl w:val="0"/>
      <w:spacing w:before="240" w:after="64" w:line="319" w:lineRule="auto"/>
      <w:ind w:left="1276"/>
      <w:jc w:val="both"/>
      <w:outlineLvl w:val="6"/>
    </w:pPr>
    <w:rPr>
      <w:rFonts w:ascii="仿宋_GB2312" w:eastAsia="仿宋_GB2312" w:cs="Times New Roman"/>
      <w:b/>
      <w:bCs/>
      <w:color w:val="000000"/>
      <w:kern w:val="16"/>
      <w:sz w:val="30"/>
      <w:szCs w:val="30"/>
    </w:rPr>
  </w:style>
  <w:style w:type="paragraph" w:styleId="9">
    <w:name w:val="heading 8"/>
    <w:basedOn w:val="1"/>
    <w:next w:val="1"/>
    <w:link w:val="50"/>
    <w:qFormat/>
    <w:uiPriority w:val="99"/>
    <w:pPr>
      <w:keepNext/>
      <w:keepLines/>
      <w:widowControl w:val="0"/>
      <w:spacing w:before="240" w:after="64" w:line="320" w:lineRule="auto"/>
      <w:jc w:val="both"/>
      <w:outlineLvl w:val="7"/>
    </w:pPr>
    <w:rPr>
      <w:rFonts w:ascii="Cambria" w:hAnsi="Cambria" w:cs="Times New Roman"/>
      <w:kern w:val="2"/>
    </w:rPr>
  </w:style>
  <w:style w:type="paragraph" w:styleId="10">
    <w:name w:val="heading 9"/>
    <w:basedOn w:val="1"/>
    <w:next w:val="1"/>
    <w:link w:val="51"/>
    <w:qFormat/>
    <w:uiPriority w:val="99"/>
    <w:pPr>
      <w:overflowPunct w:val="0"/>
      <w:autoSpaceDE w:val="0"/>
      <w:autoSpaceDN w:val="0"/>
      <w:adjustRightInd w:val="0"/>
      <w:spacing w:before="240" w:after="60" w:line="360" w:lineRule="auto"/>
      <w:ind w:left="1276"/>
      <w:jc w:val="both"/>
      <w:textAlignment w:val="baseline"/>
      <w:outlineLvl w:val="8"/>
    </w:pPr>
    <w:rPr>
      <w:rFonts w:ascii="Arial" w:hAnsi="Arial" w:eastAsia="仿宋_GB2312" w:cs="Times New Roman"/>
      <w:i/>
      <w:iCs/>
      <w:color w:val="000000"/>
      <w:sz w:val="18"/>
      <w:szCs w:val="18"/>
    </w:rPr>
  </w:style>
  <w:style w:type="character" w:default="1" w:styleId="34">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128"/>
    <w:semiHidden/>
    <w:qFormat/>
    <w:uiPriority w:val="99"/>
    <w:rPr>
      <w:b/>
      <w:bCs/>
    </w:rPr>
  </w:style>
  <w:style w:type="paragraph" w:styleId="12">
    <w:name w:val="annotation text"/>
    <w:basedOn w:val="1"/>
    <w:link w:val="127"/>
    <w:semiHidden/>
    <w:qFormat/>
    <w:uiPriority w:val="99"/>
    <w:pPr>
      <w:widowControl w:val="0"/>
    </w:pPr>
    <w:rPr>
      <w:rFonts w:ascii="仿宋_GB2312" w:eastAsia="仿宋_GB2312" w:cs="Times New Roman"/>
      <w:color w:val="000000"/>
      <w:kern w:val="16"/>
      <w:sz w:val="30"/>
      <w:szCs w:val="30"/>
    </w:rPr>
  </w:style>
  <w:style w:type="paragraph" w:styleId="13">
    <w:name w:val="toc 7"/>
    <w:basedOn w:val="1"/>
    <w:next w:val="1"/>
    <w:qFormat/>
    <w:uiPriority w:val="99"/>
    <w:pPr>
      <w:ind w:left="1440"/>
    </w:pPr>
    <w:rPr>
      <w:rFonts w:asciiTheme="minorHAnsi" w:hAnsiTheme="minorHAnsi" w:cstheme="minorHAnsi"/>
      <w:sz w:val="18"/>
      <w:szCs w:val="18"/>
    </w:rPr>
  </w:style>
  <w:style w:type="paragraph" w:styleId="14">
    <w:name w:val="Document Map"/>
    <w:basedOn w:val="1"/>
    <w:link w:val="107"/>
    <w:semiHidden/>
    <w:qFormat/>
    <w:uiPriority w:val="99"/>
    <w:pPr>
      <w:widowControl w:val="0"/>
      <w:jc w:val="both"/>
    </w:pPr>
    <w:rPr>
      <w:rFonts w:hAnsi="Calibri" w:cs="Times New Roman"/>
      <w:kern w:val="2"/>
      <w:sz w:val="18"/>
      <w:szCs w:val="20"/>
    </w:rPr>
  </w:style>
  <w:style w:type="paragraph" w:styleId="15">
    <w:name w:val="Body Text"/>
    <w:basedOn w:val="1"/>
    <w:qFormat/>
    <w:uiPriority w:val="1"/>
    <w:pPr>
      <w:spacing w:before="61"/>
      <w:ind w:left="117"/>
    </w:pPr>
    <w:rPr>
      <w:sz w:val="30"/>
      <w:szCs w:val="30"/>
    </w:rPr>
  </w:style>
  <w:style w:type="paragraph" w:styleId="16">
    <w:name w:val="Body Text Indent"/>
    <w:basedOn w:val="1"/>
    <w:link w:val="126"/>
    <w:qFormat/>
    <w:uiPriority w:val="99"/>
    <w:pPr>
      <w:widowControl w:val="0"/>
      <w:ind w:firstLine="600" w:firstLineChars="200"/>
      <w:jc w:val="both"/>
    </w:pPr>
    <w:rPr>
      <w:rFonts w:ascii="仿宋_GB2312" w:hAnsi="Calibri" w:eastAsia="仿宋_GB2312" w:cs="Times New Roman"/>
      <w:sz w:val="30"/>
      <w:szCs w:val="20"/>
    </w:rPr>
  </w:style>
  <w:style w:type="paragraph" w:styleId="17">
    <w:name w:val="toc 5"/>
    <w:basedOn w:val="1"/>
    <w:next w:val="1"/>
    <w:qFormat/>
    <w:uiPriority w:val="99"/>
    <w:pPr>
      <w:ind w:left="960"/>
    </w:pPr>
    <w:rPr>
      <w:rFonts w:asciiTheme="minorHAnsi" w:hAnsiTheme="minorHAnsi" w:cstheme="minorHAnsi"/>
      <w:sz w:val="18"/>
      <w:szCs w:val="18"/>
    </w:rPr>
  </w:style>
  <w:style w:type="paragraph" w:styleId="18">
    <w:name w:val="toc 3"/>
    <w:basedOn w:val="1"/>
    <w:next w:val="1"/>
    <w:link w:val="112"/>
    <w:qFormat/>
    <w:uiPriority w:val="39"/>
    <w:pPr>
      <w:ind w:left="480"/>
    </w:pPr>
    <w:rPr>
      <w:rFonts w:asciiTheme="minorHAnsi" w:hAnsiTheme="minorHAnsi" w:cstheme="minorHAnsi"/>
      <w:i/>
      <w:iCs/>
      <w:sz w:val="20"/>
      <w:szCs w:val="20"/>
    </w:rPr>
  </w:style>
  <w:style w:type="paragraph" w:styleId="19">
    <w:name w:val="toc 8"/>
    <w:basedOn w:val="1"/>
    <w:next w:val="1"/>
    <w:qFormat/>
    <w:uiPriority w:val="99"/>
    <w:pPr>
      <w:ind w:left="1680"/>
    </w:pPr>
    <w:rPr>
      <w:rFonts w:asciiTheme="minorHAnsi" w:hAnsiTheme="minorHAnsi" w:cstheme="minorHAnsi"/>
      <w:sz w:val="18"/>
      <w:szCs w:val="18"/>
    </w:rPr>
  </w:style>
  <w:style w:type="paragraph" w:styleId="20">
    <w:name w:val="Body Text Indent 2"/>
    <w:basedOn w:val="1"/>
    <w:qFormat/>
    <w:uiPriority w:val="0"/>
    <w:pPr>
      <w:spacing w:after="120" w:line="480" w:lineRule="auto"/>
      <w:ind w:left="420" w:leftChars="200"/>
    </w:pPr>
  </w:style>
  <w:style w:type="paragraph" w:styleId="21">
    <w:name w:val="Balloon Text"/>
    <w:basedOn w:val="1"/>
    <w:link w:val="103"/>
    <w:semiHidden/>
    <w:qFormat/>
    <w:uiPriority w:val="99"/>
    <w:pPr>
      <w:widowControl w:val="0"/>
      <w:jc w:val="both"/>
    </w:pPr>
    <w:rPr>
      <w:rFonts w:ascii="Calibri" w:hAnsi="Calibri" w:cs="Times New Roman"/>
      <w:kern w:val="2"/>
      <w:sz w:val="18"/>
      <w:szCs w:val="20"/>
    </w:rPr>
  </w:style>
  <w:style w:type="paragraph" w:styleId="22">
    <w:name w:val="footer"/>
    <w:basedOn w:val="1"/>
    <w:link w:val="76"/>
    <w:qFormat/>
    <w:uiPriority w:val="99"/>
    <w:pPr>
      <w:tabs>
        <w:tab w:val="center" w:pos="4153"/>
        <w:tab w:val="right" w:pos="8306"/>
      </w:tabs>
      <w:snapToGrid w:val="0"/>
    </w:pPr>
    <w:rPr>
      <w:rFonts w:cs="Times New Roman"/>
      <w:sz w:val="18"/>
      <w:szCs w:val="18"/>
    </w:rPr>
  </w:style>
  <w:style w:type="paragraph" w:styleId="23">
    <w:name w:val="header"/>
    <w:basedOn w:val="1"/>
    <w:link w:val="75"/>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24">
    <w:name w:val="toc 1"/>
    <w:basedOn w:val="18"/>
    <w:next w:val="1"/>
    <w:link w:val="113"/>
    <w:qFormat/>
    <w:uiPriority w:val="39"/>
    <w:pPr>
      <w:spacing w:before="120" w:after="120"/>
      <w:ind w:left="0"/>
    </w:pPr>
    <w:rPr>
      <w:b/>
      <w:bCs/>
      <w:i w:val="0"/>
      <w:iCs w:val="0"/>
      <w:caps/>
    </w:rPr>
  </w:style>
  <w:style w:type="paragraph" w:styleId="25">
    <w:name w:val="toc 4"/>
    <w:basedOn w:val="1"/>
    <w:next w:val="1"/>
    <w:qFormat/>
    <w:uiPriority w:val="39"/>
    <w:pPr>
      <w:ind w:left="720"/>
    </w:pPr>
    <w:rPr>
      <w:rFonts w:asciiTheme="minorHAnsi" w:hAnsiTheme="minorHAnsi" w:cstheme="minorHAnsi"/>
      <w:sz w:val="18"/>
      <w:szCs w:val="18"/>
    </w:rPr>
  </w:style>
  <w:style w:type="paragraph" w:styleId="26">
    <w:name w:val="Subtitle"/>
    <w:basedOn w:val="1"/>
    <w:next w:val="1"/>
    <w:link w:val="109"/>
    <w:qFormat/>
    <w:uiPriority w:val="99"/>
    <w:pPr>
      <w:widowControl w:val="0"/>
      <w:spacing w:before="240" w:after="60" w:line="312" w:lineRule="auto"/>
      <w:jc w:val="center"/>
      <w:outlineLvl w:val="1"/>
    </w:pPr>
    <w:rPr>
      <w:rFonts w:ascii="Cambria" w:hAnsi="Cambria" w:cs="Times New Roman"/>
      <w:b/>
      <w:bCs/>
      <w:kern w:val="28"/>
      <w:sz w:val="30"/>
      <w:szCs w:val="32"/>
    </w:rPr>
  </w:style>
  <w:style w:type="paragraph" w:styleId="27">
    <w:name w:val="footnote text"/>
    <w:basedOn w:val="1"/>
    <w:link w:val="105"/>
    <w:semiHidden/>
    <w:qFormat/>
    <w:uiPriority w:val="99"/>
    <w:pPr>
      <w:widowControl w:val="0"/>
      <w:snapToGrid w:val="0"/>
    </w:pPr>
    <w:rPr>
      <w:rFonts w:ascii="Calibri" w:hAnsi="Calibri" w:cs="Times New Roman"/>
      <w:kern w:val="2"/>
      <w:sz w:val="18"/>
      <w:szCs w:val="20"/>
    </w:rPr>
  </w:style>
  <w:style w:type="paragraph" w:styleId="28">
    <w:name w:val="toc 6"/>
    <w:basedOn w:val="1"/>
    <w:next w:val="1"/>
    <w:qFormat/>
    <w:uiPriority w:val="99"/>
    <w:pPr>
      <w:ind w:left="1200"/>
    </w:pPr>
    <w:rPr>
      <w:rFonts w:asciiTheme="minorHAnsi" w:hAnsiTheme="minorHAnsi" w:cstheme="minorHAnsi"/>
      <w:sz w:val="18"/>
      <w:szCs w:val="18"/>
    </w:rPr>
  </w:style>
  <w:style w:type="paragraph" w:styleId="29">
    <w:name w:val="toc 2"/>
    <w:basedOn w:val="24"/>
    <w:next w:val="1"/>
    <w:link w:val="114"/>
    <w:qFormat/>
    <w:uiPriority w:val="39"/>
    <w:pPr>
      <w:spacing w:before="0" w:after="0"/>
      <w:ind w:left="240"/>
    </w:pPr>
    <w:rPr>
      <w:b w:val="0"/>
      <w:bCs w:val="0"/>
      <w:caps w:val="0"/>
      <w:smallCaps/>
    </w:rPr>
  </w:style>
  <w:style w:type="paragraph" w:styleId="30">
    <w:name w:val="toc 9"/>
    <w:basedOn w:val="1"/>
    <w:next w:val="1"/>
    <w:qFormat/>
    <w:uiPriority w:val="99"/>
    <w:pPr>
      <w:ind w:left="1920"/>
    </w:pPr>
    <w:rPr>
      <w:rFonts w:asciiTheme="minorHAnsi" w:hAnsiTheme="minorHAnsi" w:cstheme="minorHAnsi"/>
      <w:sz w:val="18"/>
      <w:szCs w:val="18"/>
    </w:rPr>
  </w:style>
  <w:style w:type="paragraph" w:styleId="31">
    <w:name w:val="HTML Preformatted"/>
    <w:basedOn w:val="1"/>
    <w:link w:val="140"/>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32">
    <w:name w:val="Normal (Web)"/>
    <w:basedOn w:val="1"/>
    <w:qFormat/>
    <w:uiPriority w:val="99"/>
    <w:pPr>
      <w:spacing w:before="100" w:beforeAutospacing="1" w:after="100" w:afterAutospacing="1"/>
    </w:pPr>
  </w:style>
  <w:style w:type="paragraph" w:styleId="33">
    <w:name w:val="Title"/>
    <w:basedOn w:val="1"/>
    <w:next w:val="1"/>
    <w:link w:val="108"/>
    <w:qFormat/>
    <w:uiPriority w:val="99"/>
    <w:pPr>
      <w:widowControl w:val="0"/>
      <w:spacing w:before="240" w:after="60"/>
      <w:jc w:val="center"/>
      <w:outlineLvl w:val="0"/>
    </w:pPr>
    <w:rPr>
      <w:rFonts w:ascii="Cambria" w:hAnsi="Cambria" w:cs="Times New Roman"/>
      <w:b/>
      <w:bCs/>
      <w:kern w:val="2"/>
      <w:sz w:val="32"/>
      <w:szCs w:val="32"/>
    </w:rPr>
  </w:style>
  <w:style w:type="character" w:styleId="35">
    <w:name w:val="Strong"/>
    <w:basedOn w:val="34"/>
    <w:qFormat/>
    <w:locked/>
    <w:uiPriority w:val="0"/>
    <w:rPr>
      <w:b/>
      <w:bCs/>
    </w:rPr>
  </w:style>
  <w:style w:type="character" w:styleId="36">
    <w:name w:val="page number"/>
    <w:basedOn w:val="34"/>
    <w:qFormat/>
    <w:uiPriority w:val="99"/>
    <w:rPr>
      <w:rFonts w:eastAsia="宋体" w:cs="Times New Roman"/>
      <w:kern w:val="2"/>
      <w:sz w:val="24"/>
      <w:lang w:val="en-US" w:eastAsia="zh-CN"/>
    </w:rPr>
  </w:style>
  <w:style w:type="character" w:styleId="37">
    <w:name w:val="Emphasis"/>
    <w:basedOn w:val="34"/>
    <w:qFormat/>
    <w:uiPriority w:val="99"/>
    <w:rPr>
      <w:rFonts w:cs="Times New Roman"/>
      <w:i/>
    </w:rPr>
  </w:style>
  <w:style w:type="character" w:styleId="38">
    <w:name w:val="Hyperlink"/>
    <w:basedOn w:val="34"/>
    <w:qFormat/>
    <w:uiPriority w:val="99"/>
    <w:rPr>
      <w:rFonts w:cs="Times New Roman"/>
      <w:color w:val="0000FF"/>
      <w:u w:val="single"/>
    </w:rPr>
  </w:style>
  <w:style w:type="character" w:styleId="39">
    <w:name w:val="annotation reference"/>
    <w:basedOn w:val="34"/>
    <w:semiHidden/>
    <w:qFormat/>
    <w:uiPriority w:val="99"/>
    <w:rPr>
      <w:rFonts w:eastAsia="宋体" w:cs="Times New Roman"/>
      <w:kern w:val="2"/>
      <w:sz w:val="21"/>
      <w:lang w:val="en-US" w:eastAsia="zh-CN"/>
    </w:rPr>
  </w:style>
  <w:style w:type="character" w:styleId="40">
    <w:name w:val="footnote reference"/>
    <w:basedOn w:val="34"/>
    <w:semiHidden/>
    <w:qFormat/>
    <w:uiPriority w:val="99"/>
    <w:rPr>
      <w:rFonts w:eastAsia="宋体" w:cs="Times New Roman"/>
      <w:kern w:val="2"/>
      <w:sz w:val="24"/>
      <w:vertAlign w:val="superscript"/>
      <w:lang w:val="en-US" w:eastAsia="zh-CN"/>
    </w:rPr>
  </w:style>
  <w:style w:type="table" w:styleId="42">
    <w:name w:val="Table Grid"/>
    <w:basedOn w:val="4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3">
    <w:name w:val="标题 1 字符"/>
    <w:basedOn w:val="34"/>
    <w:link w:val="2"/>
    <w:qFormat/>
    <w:locked/>
    <w:uiPriority w:val="99"/>
    <w:rPr>
      <w:rFonts w:ascii="仿宋_GB2312" w:hAnsi="宋体" w:eastAsia="仿宋_GB2312"/>
      <w:b/>
      <w:color w:val="000000"/>
      <w:kern w:val="44"/>
      <w:sz w:val="44"/>
    </w:rPr>
  </w:style>
  <w:style w:type="character" w:customStyle="1" w:styleId="44">
    <w:name w:val="标题 2 字符"/>
    <w:basedOn w:val="34"/>
    <w:link w:val="3"/>
    <w:qFormat/>
    <w:locked/>
    <w:uiPriority w:val="99"/>
    <w:rPr>
      <w:rFonts w:ascii="宋体" w:hAnsi="宋体" w:eastAsia="华文中宋"/>
      <w:b/>
      <w:bCs/>
      <w:sz w:val="30"/>
      <w:szCs w:val="44"/>
    </w:rPr>
  </w:style>
  <w:style w:type="character" w:customStyle="1" w:styleId="45">
    <w:name w:val="标题 3 字符"/>
    <w:basedOn w:val="34"/>
    <w:link w:val="4"/>
    <w:qFormat/>
    <w:locked/>
    <w:uiPriority w:val="99"/>
    <w:rPr>
      <w:rFonts w:ascii="Calibri" w:hAnsi="Calibri" w:eastAsia="黑体"/>
      <w:kern w:val="2"/>
      <w:sz w:val="32"/>
    </w:rPr>
  </w:style>
  <w:style w:type="character" w:customStyle="1" w:styleId="46">
    <w:name w:val="标题 4 字符"/>
    <w:basedOn w:val="34"/>
    <w:link w:val="5"/>
    <w:qFormat/>
    <w:locked/>
    <w:uiPriority w:val="99"/>
    <w:rPr>
      <w:rFonts w:ascii="Cambria" w:hAnsi="Cambria" w:eastAsia="仿宋_GB2312"/>
      <w:b/>
      <w:kern w:val="2"/>
      <w:sz w:val="28"/>
    </w:rPr>
  </w:style>
  <w:style w:type="character" w:customStyle="1" w:styleId="47">
    <w:name w:val="标题 5 字符"/>
    <w:basedOn w:val="34"/>
    <w:link w:val="6"/>
    <w:qFormat/>
    <w:locked/>
    <w:uiPriority w:val="99"/>
    <w:rPr>
      <w:rFonts w:ascii="Calibri" w:hAnsi="Calibri"/>
      <w:b/>
      <w:kern w:val="2"/>
      <w:sz w:val="28"/>
    </w:rPr>
  </w:style>
  <w:style w:type="character" w:customStyle="1" w:styleId="48">
    <w:name w:val="标题 6 字符"/>
    <w:basedOn w:val="34"/>
    <w:link w:val="7"/>
    <w:qFormat/>
    <w:locked/>
    <w:uiPriority w:val="99"/>
    <w:rPr>
      <w:rFonts w:ascii="Arial" w:hAnsi="Arial" w:eastAsia="仿宋_GB2312"/>
      <w:b/>
      <w:color w:val="000000"/>
      <w:kern w:val="16"/>
      <w:sz w:val="30"/>
    </w:rPr>
  </w:style>
  <w:style w:type="character" w:customStyle="1" w:styleId="49">
    <w:name w:val="标题 7 字符"/>
    <w:basedOn w:val="34"/>
    <w:link w:val="8"/>
    <w:qFormat/>
    <w:locked/>
    <w:uiPriority w:val="99"/>
    <w:rPr>
      <w:rFonts w:ascii="仿宋_GB2312" w:hAnsi="宋体" w:eastAsia="仿宋_GB2312"/>
      <w:b/>
      <w:color w:val="000000"/>
      <w:kern w:val="16"/>
      <w:sz w:val="30"/>
    </w:rPr>
  </w:style>
  <w:style w:type="character" w:customStyle="1" w:styleId="50">
    <w:name w:val="标题 8 字符"/>
    <w:basedOn w:val="34"/>
    <w:link w:val="9"/>
    <w:qFormat/>
    <w:locked/>
    <w:uiPriority w:val="99"/>
    <w:rPr>
      <w:rFonts w:ascii="Cambria" w:hAnsi="Cambria" w:eastAsia="宋体"/>
      <w:kern w:val="2"/>
      <w:sz w:val="24"/>
    </w:rPr>
  </w:style>
  <w:style w:type="character" w:customStyle="1" w:styleId="51">
    <w:name w:val="标题 9 字符"/>
    <w:basedOn w:val="34"/>
    <w:link w:val="10"/>
    <w:qFormat/>
    <w:locked/>
    <w:uiPriority w:val="99"/>
    <w:rPr>
      <w:rFonts w:ascii="Arial" w:hAnsi="Arial" w:eastAsia="仿宋_GB2312"/>
      <w:i/>
      <w:color w:val="000000"/>
      <w:sz w:val="18"/>
    </w:rPr>
  </w:style>
  <w:style w:type="paragraph" w:customStyle="1" w:styleId="52">
    <w:name w:val="font52478"/>
    <w:basedOn w:val="1"/>
    <w:qFormat/>
    <w:uiPriority w:val="99"/>
    <w:pPr>
      <w:spacing w:before="100" w:beforeAutospacing="1" w:after="100" w:afterAutospacing="1"/>
    </w:pPr>
    <w:rPr>
      <w:sz w:val="18"/>
      <w:szCs w:val="18"/>
    </w:rPr>
  </w:style>
  <w:style w:type="paragraph" w:customStyle="1" w:styleId="53">
    <w:name w:val="xl85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sz w:val="20"/>
      <w:szCs w:val="20"/>
    </w:rPr>
  </w:style>
  <w:style w:type="paragraph" w:customStyle="1" w:styleId="54">
    <w:name w:val="xl86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sz w:val="20"/>
      <w:szCs w:val="20"/>
    </w:rPr>
  </w:style>
  <w:style w:type="paragraph" w:customStyle="1" w:styleId="55">
    <w:name w:val="xl872478"/>
    <w:basedOn w:val="1"/>
    <w:qFormat/>
    <w:uiPriority w:val="99"/>
    <w:pPr>
      <w:spacing w:before="100" w:beforeAutospacing="1" w:after="100" w:afterAutospacing="1"/>
      <w:textAlignment w:val="center"/>
    </w:pPr>
    <w:rPr>
      <w:color w:val="000000"/>
      <w:sz w:val="22"/>
      <w:szCs w:val="22"/>
    </w:rPr>
  </w:style>
  <w:style w:type="paragraph" w:customStyle="1" w:styleId="56">
    <w:name w:val="xl88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000000"/>
      <w:sz w:val="20"/>
      <w:szCs w:val="20"/>
    </w:rPr>
  </w:style>
  <w:style w:type="paragraph" w:customStyle="1" w:styleId="57">
    <w:name w:val="xl892478"/>
    <w:basedOn w:val="1"/>
    <w:qFormat/>
    <w:uiPriority w:val="99"/>
    <w:pPr>
      <w:spacing w:before="100" w:beforeAutospacing="1" w:after="100" w:afterAutospacing="1"/>
      <w:textAlignment w:val="center"/>
    </w:pPr>
    <w:rPr>
      <w:color w:val="000000"/>
      <w:sz w:val="20"/>
      <w:szCs w:val="20"/>
    </w:rPr>
  </w:style>
  <w:style w:type="paragraph" w:customStyle="1" w:styleId="58">
    <w:name w:val="xl902478"/>
    <w:basedOn w:val="1"/>
    <w:qFormat/>
    <w:uiPriority w:val="99"/>
    <w:pPr>
      <w:spacing w:before="100" w:beforeAutospacing="1" w:after="100" w:afterAutospacing="1"/>
      <w:textAlignment w:val="center"/>
    </w:pPr>
    <w:rPr>
      <w:b/>
      <w:bCs/>
      <w:color w:val="000000"/>
      <w:sz w:val="20"/>
      <w:szCs w:val="20"/>
    </w:rPr>
  </w:style>
  <w:style w:type="paragraph" w:customStyle="1" w:styleId="59">
    <w:name w:val="xl912478"/>
    <w:basedOn w:val="1"/>
    <w:qFormat/>
    <w:uiPriority w:val="99"/>
    <w:pPr>
      <w:pBdr>
        <w:bottom w:val="single" w:color="auto" w:sz="4" w:space="0"/>
      </w:pBdr>
      <w:spacing w:before="100" w:beforeAutospacing="1" w:after="100" w:afterAutospacing="1"/>
      <w:jc w:val="center"/>
      <w:textAlignment w:val="center"/>
    </w:pPr>
    <w:rPr>
      <w:b/>
      <w:bCs/>
      <w:sz w:val="32"/>
      <w:szCs w:val="32"/>
    </w:rPr>
  </w:style>
  <w:style w:type="paragraph" w:customStyle="1" w:styleId="60">
    <w:name w:val="xl922478"/>
    <w:basedOn w:val="1"/>
    <w:qFormat/>
    <w:uiPriority w:val="99"/>
    <w:pPr>
      <w:spacing w:before="100" w:beforeAutospacing="1" w:after="100" w:afterAutospacing="1"/>
      <w:textAlignment w:val="center"/>
    </w:pPr>
    <w:rPr>
      <w:rFonts w:ascii="黑体" w:hAnsi="黑体" w:eastAsia="黑体"/>
      <w:color w:val="000000"/>
      <w:sz w:val="22"/>
      <w:szCs w:val="22"/>
    </w:rPr>
  </w:style>
  <w:style w:type="paragraph" w:customStyle="1" w:styleId="61">
    <w:name w:val="xl93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sz w:val="22"/>
      <w:szCs w:val="22"/>
    </w:rPr>
  </w:style>
  <w:style w:type="paragraph" w:customStyle="1" w:styleId="62">
    <w:name w:val="xl94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color w:val="000000"/>
      <w:sz w:val="22"/>
      <w:szCs w:val="22"/>
    </w:rPr>
  </w:style>
  <w:style w:type="paragraph" w:customStyle="1" w:styleId="63">
    <w:name w:val="xl952478"/>
    <w:basedOn w:val="1"/>
    <w:qFormat/>
    <w:uiPriority w:val="99"/>
    <w:pPr>
      <w:pBdr>
        <w:top w:val="single" w:color="auto" w:sz="4" w:space="1"/>
        <w:left w:val="single" w:color="auto" w:sz="4" w:space="1"/>
        <w:bottom w:val="single" w:color="auto" w:sz="4" w:space="0"/>
      </w:pBdr>
      <w:spacing w:before="100" w:beforeAutospacing="1" w:after="100" w:afterAutospacing="1"/>
      <w:jc w:val="center"/>
      <w:textAlignment w:val="center"/>
    </w:pPr>
    <w:rPr>
      <w:b/>
      <w:bCs/>
      <w:sz w:val="20"/>
      <w:szCs w:val="20"/>
    </w:rPr>
  </w:style>
  <w:style w:type="paragraph" w:customStyle="1" w:styleId="64">
    <w:name w:val="xl962478"/>
    <w:basedOn w:val="1"/>
    <w:qFormat/>
    <w:uiPriority w:val="99"/>
    <w:pPr>
      <w:pBdr>
        <w:top w:val="single" w:color="auto" w:sz="4" w:space="1"/>
        <w:bottom w:val="single" w:color="auto" w:sz="4" w:space="0"/>
      </w:pBdr>
      <w:spacing w:before="100" w:beforeAutospacing="1" w:after="100" w:afterAutospacing="1"/>
      <w:jc w:val="center"/>
      <w:textAlignment w:val="center"/>
    </w:pPr>
    <w:rPr>
      <w:b/>
      <w:bCs/>
      <w:sz w:val="20"/>
      <w:szCs w:val="20"/>
    </w:rPr>
  </w:style>
  <w:style w:type="paragraph" w:customStyle="1" w:styleId="65">
    <w:name w:val="xl972478"/>
    <w:basedOn w:val="1"/>
    <w:qFormat/>
    <w:uiPriority w:val="99"/>
    <w:pPr>
      <w:pBdr>
        <w:top w:val="single" w:color="auto" w:sz="4" w:space="1"/>
        <w:bottom w:val="single" w:color="auto" w:sz="4" w:space="0"/>
        <w:right w:val="single" w:color="auto" w:sz="4" w:space="1"/>
      </w:pBdr>
      <w:spacing w:before="100" w:beforeAutospacing="1" w:after="100" w:afterAutospacing="1"/>
      <w:jc w:val="center"/>
      <w:textAlignment w:val="center"/>
    </w:pPr>
    <w:rPr>
      <w:b/>
      <w:bCs/>
      <w:sz w:val="20"/>
      <w:szCs w:val="20"/>
    </w:rPr>
  </w:style>
  <w:style w:type="paragraph" w:customStyle="1" w:styleId="66">
    <w:name w:val="xl98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sz w:val="20"/>
      <w:szCs w:val="20"/>
    </w:rPr>
  </w:style>
  <w:style w:type="paragraph" w:customStyle="1" w:styleId="67">
    <w:name w:val="xl99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sz w:val="20"/>
      <w:szCs w:val="20"/>
    </w:rPr>
  </w:style>
  <w:style w:type="paragraph" w:customStyle="1" w:styleId="68">
    <w:name w:val="xl100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000000"/>
      <w:sz w:val="20"/>
      <w:szCs w:val="20"/>
    </w:rPr>
  </w:style>
  <w:style w:type="paragraph" w:customStyle="1" w:styleId="69">
    <w:name w:val="xl101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000000"/>
      <w:sz w:val="20"/>
      <w:szCs w:val="20"/>
    </w:rPr>
  </w:style>
  <w:style w:type="paragraph" w:customStyle="1" w:styleId="70">
    <w:name w:val="xl102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sz w:val="20"/>
      <w:szCs w:val="20"/>
    </w:rPr>
  </w:style>
  <w:style w:type="paragraph" w:customStyle="1" w:styleId="71">
    <w:name w:val="xl1032478"/>
    <w:basedOn w:val="1"/>
    <w:qFormat/>
    <w:uiPriority w:val="99"/>
    <w:pPr>
      <w:pBdr>
        <w:top w:val="single" w:color="auto" w:sz="4" w:space="1"/>
        <w:left w:val="single" w:color="auto" w:sz="4" w:space="1"/>
        <w:right w:val="single" w:color="auto" w:sz="4" w:space="1"/>
      </w:pBdr>
      <w:spacing w:before="100" w:beforeAutospacing="1" w:after="100" w:afterAutospacing="1"/>
      <w:jc w:val="center"/>
      <w:textAlignment w:val="center"/>
    </w:pPr>
    <w:rPr>
      <w:sz w:val="20"/>
      <w:szCs w:val="20"/>
    </w:rPr>
  </w:style>
  <w:style w:type="paragraph" w:customStyle="1" w:styleId="72">
    <w:name w:val="xl1042478"/>
    <w:basedOn w:val="1"/>
    <w:qFormat/>
    <w:uiPriority w:val="99"/>
    <w:pPr>
      <w:pBdr>
        <w:left w:val="single" w:color="auto" w:sz="4" w:space="1"/>
        <w:right w:val="single" w:color="auto" w:sz="4" w:space="1"/>
      </w:pBdr>
      <w:spacing w:before="100" w:beforeAutospacing="1" w:after="100" w:afterAutospacing="1"/>
      <w:jc w:val="center"/>
      <w:textAlignment w:val="center"/>
    </w:pPr>
    <w:rPr>
      <w:sz w:val="20"/>
      <w:szCs w:val="20"/>
    </w:rPr>
  </w:style>
  <w:style w:type="paragraph" w:customStyle="1" w:styleId="73">
    <w:name w:val="xl105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Arial" w:hAnsi="Arial" w:cs="Arial"/>
      <w:color w:val="000000"/>
      <w:sz w:val="20"/>
      <w:szCs w:val="20"/>
    </w:rPr>
  </w:style>
  <w:style w:type="paragraph" w:customStyle="1" w:styleId="74">
    <w:name w:val="xl1062478"/>
    <w:basedOn w:val="1"/>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color w:val="000000"/>
      <w:sz w:val="20"/>
      <w:szCs w:val="20"/>
    </w:rPr>
  </w:style>
  <w:style w:type="character" w:customStyle="1" w:styleId="75">
    <w:name w:val="页眉 字符"/>
    <w:basedOn w:val="34"/>
    <w:link w:val="23"/>
    <w:semiHidden/>
    <w:qFormat/>
    <w:locked/>
    <w:uiPriority w:val="99"/>
    <w:rPr>
      <w:rFonts w:ascii="宋体" w:hAnsi="宋体" w:eastAsia="宋体"/>
      <w:sz w:val="18"/>
    </w:rPr>
  </w:style>
  <w:style w:type="character" w:customStyle="1" w:styleId="76">
    <w:name w:val="页脚 字符"/>
    <w:basedOn w:val="34"/>
    <w:link w:val="22"/>
    <w:qFormat/>
    <w:locked/>
    <w:uiPriority w:val="99"/>
    <w:rPr>
      <w:rFonts w:ascii="宋体" w:hAnsi="宋体" w:eastAsia="宋体"/>
      <w:sz w:val="18"/>
    </w:rPr>
  </w:style>
  <w:style w:type="paragraph" w:styleId="77">
    <w:name w:val="List Paragraph"/>
    <w:basedOn w:val="1"/>
    <w:qFormat/>
    <w:uiPriority w:val="99"/>
    <w:pPr>
      <w:ind w:firstLine="420" w:firstLineChars="200"/>
    </w:pPr>
  </w:style>
  <w:style w:type="paragraph" w:customStyle="1" w:styleId="78">
    <w:name w:val="font56441"/>
    <w:basedOn w:val="1"/>
    <w:qFormat/>
    <w:uiPriority w:val="99"/>
    <w:pPr>
      <w:spacing w:before="100" w:beforeAutospacing="1" w:after="100" w:afterAutospacing="1"/>
    </w:pPr>
    <w:rPr>
      <w:sz w:val="18"/>
      <w:szCs w:val="18"/>
    </w:rPr>
  </w:style>
  <w:style w:type="paragraph" w:customStyle="1" w:styleId="79">
    <w:name w:val="font66441"/>
    <w:basedOn w:val="1"/>
    <w:qFormat/>
    <w:uiPriority w:val="99"/>
    <w:pPr>
      <w:spacing w:before="100" w:beforeAutospacing="1" w:after="100" w:afterAutospacing="1"/>
    </w:pPr>
    <w:rPr>
      <w:sz w:val="18"/>
      <w:szCs w:val="18"/>
    </w:rPr>
  </w:style>
  <w:style w:type="paragraph" w:customStyle="1" w:styleId="80">
    <w:name w:val="xl756441"/>
    <w:basedOn w:val="1"/>
    <w:qFormat/>
    <w:uiPriority w:val="99"/>
    <w:pPr>
      <w:shd w:val="clear" w:color="000000" w:fill="FFFFFF"/>
      <w:spacing w:before="100" w:beforeAutospacing="1" w:after="100" w:afterAutospacing="1"/>
      <w:textAlignment w:val="center"/>
    </w:pPr>
    <w:rPr>
      <w:color w:val="000000"/>
      <w:sz w:val="20"/>
      <w:szCs w:val="20"/>
    </w:rPr>
  </w:style>
  <w:style w:type="paragraph" w:customStyle="1" w:styleId="81">
    <w:name w:val="xl766441"/>
    <w:basedOn w:val="1"/>
    <w:qFormat/>
    <w:uiPriority w:val="99"/>
    <w:pPr>
      <w:shd w:val="clear" w:color="000000" w:fill="FFFFFF"/>
      <w:spacing w:before="100" w:beforeAutospacing="1" w:after="100" w:afterAutospacing="1"/>
      <w:textAlignment w:val="center"/>
    </w:pPr>
    <w:rPr>
      <w:b/>
      <w:bCs/>
      <w:color w:val="000000"/>
      <w:sz w:val="20"/>
      <w:szCs w:val="20"/>
    </w:rPr>
  </w:style>
  <w:style w:type="paragraph" w:customStyle="1" w:styleId="82">
    <w:name w:val="xl776441"/>
    <w:basedOn w:val="1"/>
    <w:qFormat/>
    <w:uiPriority w:val="99"/>
    <w:pPr>
      <w:shd w:val="clear" w:color="000000" w:fill="FFFFFF"/>
      <w:spacing w:before="100" w:beforeAutospacing="1" w:after="100" w:afterAutospacing="1"/>
      <w:textAlignment w:val="center"/>
    </w:pPr>
    <w:rPr>
      <w:color w:val="000000"/>
      <w:sz w:val="22"/>
      <w:szCs w:val="22"/>
    </w:rPr>
  </w:style>
  <w:style w:type="paragraph" w:customStyle="1" w:styleId="83">
    <w:name w:val="xl786441"/>
    <w:basedOn w:val="1"/>
    <w:qFormat/>
    <w:uiPriority w:val="99"/>
    <w:pPr>
      <w:shd w:val="clear" w:color="000000" w:fill="FFFFFF"/>
      <w:spacing w:before="100" w:beforeAutospacing="1" w:after="100" w:afterAutospacing="1"/>
      <w:textAlignment w:val="center"/>
    </w:pPr>
    <w:rPr>
      <w:rFonts w:ascii="黑体" w:hAnsi="黑体" w:eastAsia="黑体"/>
      <w:color w:val="000000"/>
      <w:sz w:val="22"/>
      <w:szCs w:val="22"/>
    </w:rPr>
  </w:style>
  <w:style w:type="paragraph" w:customStyle="1" w:styleId="84">
    <w:name w:val="xl796441"/>
    <w:basedOn w:val="1"/>
    <w:qFormat/>
    <w:uiPriority w:val="99"/>
    <w:pPr>
      <w:pBdr>
        <w:bottom w:val="single" w:color="auto" w:sz="4" w:space="0"/>
      </w:pBdr>
      <w:shd w:val="clear" w:color="000000" w:fill="FFFFFF"/>
      <w:spacing w:before="100" w:beforeAutospacing="1" w:after="100" w:afterAutospacing="1"/>
      <w:jc w:val="center"/>
      <w:textAlignment w:val="center"/>
    </w:pPr>
    <w:rPr>
      <w:rFonts w:ascii="黑体" w:hAnsi="黑体" w:eastAsia="黑体"/>
      <w:sz w:val="36"/>
      <w:szCs w:val="36"/>
    </w:rPr>
  </w:style>
  <w:style w:type="paragraph" w:customStyle="1" w:styleId="85">
    <w:name w:val="xl806441"/>
    <w:basedOn w:val="1"/>
    <w:qFormat/>
    <w:uiPriority w:val="99"/>
    <w:pPr>
      <w:spacing w:before="100" w:beforeAutospacing="1" w:after="100" w:afterAutospacing="1"/>
      <w:jc w:val="center"/>
      <w:textAlignment w:val="center"/>
    </w:pPr>
    <w:rPr>
      <w:sz w:val="28"/>
      <w:szCs w:val="28"/>
    </w:rPr>
  </w:style>
  <w:style w:type="paragraph" w:customStyle="1" w:styleId="86">
    <w:name w:val="xl816441"/>
    <w:basedOn w:val="1"/>
    <w:qFormat/>
    <w:uiPriority w:val="99"/>
    <w:pPr>
      <w:shd w:val="clear" w:color="000000" w:fill="FFFFFF"/>
      <w:spacing w:before="100" w:beforeAutospacing="1" w:after="100" w:afterAutospacing="1"/>
      <w:textAlignment w:val="center"/>
    </w:pPr>
    <w:rPr>
      <w:rFonts w:ascii="仿宋_GB2312" w:eastAsia="仿宋_GB2312"/>
      <w:color w:val="000000"/>
      <w:sz w:val="22"/>
      <w:szCs w:val="22"/>
    </w:rPr>
  </w:style>
  <w:style w:type="paragraph" w:customStyle="1" w:styleId="87">
    <w:name w:val="xl826441"/>
    <w:basedOn w:val="1"/>
    <w:qFormat/>
    <w:uiPriority w:val="99"/>
    <w:pPr>
      <w:pBdr>
        <w:top w:val="single" w:color="auto" w:sz="4" w:space="1"/>
        <w:left w:val="single" w:color="auto" w:sz="4" w:space="1"/>
        <w:bottom w:val="single" w:color="auto" w:sz="4" w:space="0"/>
      </w:pBdr>
      <w:shd w:val="clear" w:color="000000" w:fill="FFFFFF"/>
      <w:spacing w:before="100" w:beforeAutospacing="1" w:after="100" w:afterAutospacing="1"/>
      <w:jc w:val="center"/>
      <w:textAlignment w:val="center"/>
    </w:pPr>
    <w:rPr>
      <w:b/>
      <w:bCs/>
      <w:sz w:val="20"/>
      <w:szCs w:val="20"/>
    </w:rPr>
  </w:style>
  <w:style w:type="paragraph" w:customStyle="1" w:styleId="88">
    <w:name w:val="xl83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b/>
      <w:bCs/>
      <w:sz w:val="20"/>
      <w:szCs w:val="20"/>
    </w:rPr>
  </w:style>
  <w:style w:type="paragraph" w:customStyle="1" w:styleId="89">
    <w:name w:val="xl84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sz w:val="20"/>
      <w:szCs w:val="20"/>
    </w:rPr>
  </w:style>
  <w:style w:type="paragraph" w:customStyle="1" w:styleId="90">
    <w:name w:val="xl85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sz w:val="20"/>
      <w:szCs w:val="20"/>
    </w:rPr>
  </w:style>
  <w:style w:type="paragraph" w:customStyle="1" w:styleId="91">
    <w:name w:val="xl86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sz w:val="20"/>
      <w:szCs w:val="20"/>
    </w:rPr>
  </w:style>
  <w:style w:type="paragraph" w:customStyle="1" w:styleId="92">
    <w:name w:val="xl87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b/>
      <w:bCs/>
      <w:sz w:val="20"/>
      <w:szCs w:val="20"/>
    </w:rPr>
  </w:style>
  <w:style w:type="paragraph" w:customStyle="1" w:styleId="93">
    <w:name w:val="xl88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color w:val="000000"/>
      <w:sz w:val="20"/>
      <w:szCs w:val="20"/>
    </w:rPr>
  </w:style>
  <w:style w:type="paragraph" w:customStyle="1" w:styleId="94">
    <w:name w:val="xl89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textAlignment w:val="center"/>
    </w:pPr>
    <w:rPr>
      <w:sz w:val="20"/>
      <w:szCs w:val="20"/>
    </w:rPr>
  </w:style>
  <w:style w:type="paragraph" w:customStyle="1" w:styleId="95">
    <w:name w:val="xl906441"/>
    <w:basedOn w:val="1"/>
    <w:qFormat/>
    <w:uiPriority w:val="99"/>
    <w:pPr>
      <w:shd w:val="clear" w:color="000000" w:fill="FFFFFF"/>
      <w:spacing w:before="100" w:beforeAutospacing="1" w:after="100" w:afterAutospacing="1"/>
      <w:textAlignment w:val="center"/>
    </w:pPr>
    <w:rPr>
      <w:color w:val="000000"/>
      <w:sz w:val="22"/>
      <w:szCs w:val="22"/>
    </w:rPr>
  </w:style>
  <w:style w:type="paragraph" w:customStyle="1" w:styleId="96">
    <w:name w:val="xl916441"/>
    <w:basedOn w:val="1"/>
    <w:qFormat/>
    <w:uiPriority w:val="99"/>
    <w:pPr>
      <w:shd w:val="clear" w:color="000000" w:fill="FFFFFF"/>
      <w:spacing w:before="100" w:beforeAutospacing="1" w:after="100" w:afterAutospacing="1"/>
      <w:textAlignment w:val="center"/>
    </w:pPr>
    <w:rPr>
      <w:sz w:val="20"/>
      <w:szCs w:val="20"/>
    </w:rPr>
  </w:style>
  <w:style w:type="paragraph" w:customStyle="1" w:styleId="97">
    <w:name w:val="xl926441"/>
    <w:basedOn w:val="1"/>
    <w:qFormat/>
    <w:uiPriority w:val="99"/>
    <w:pPr>
      <w:shd w:val="clear" w:color="000000" w:fill="FFFFFF"/>
      <w:spacing w:before="100" w:beforeAutospacing="1" w:after="100" w:afterAutospacing="1"/>
      <w:jc w:val="center"/>
      <w:textAlignment w:val="center"/>
    </w:pPr>
    <w:rPr>
      <w:rFonts w:ascii="黑体" w:hAnsi="黑体" w:eastAsia="黑体"/>
      <w:sz w:val="32"/>
      <w:szCs w:val="32"/>
    </w:rPr>
  </w:style>
  <w:style w:type="paragraph" w:customStyle="1" w:styleId="98">
    <w:name w:val="xl936441"/>
    <w:basedOn w:val="1"/>
    <w:qFormat/>
    <w:uiPriority w:val="99"/>
    <w:pPr>
      <w:pBdr>
        <w:top w:val="single" w:color="auto" w:sz="4" w:space="1"/>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b/>
      <w:bCs/>
      <w:color w:val="000000"/>
      <w:sz w:val="20"/>
      <w:szCs w:val="20"/>
    </w:rPr>
  </w:style>
  <w:style w:type="paragraph" w:customStyle="1" w:styleId="99">
    <w:name w:val="xl946441"/>
    <w:basedOn w:val="1"/>
    <w:qFormat/>
    <w:uiPriority w:val="99"/>
    <w:pPr>
      <w:pBdr>
        <w:top w:val="single" w:color="auto" w:sz="4" w:space="1"/>
        <w:left w:val="single" w:color="auto" w:sz="4" w:space="1"/>
        <w:right w:val="single" w:color="auto" w:sz="4" w:space="1"/>
      </w:pBdr>
      <w:shd w:val="clear" w:color="000000" w:fill="FFFFFF"/>
      <w:spacing w:before="100" w:beforeAutospacing="1" w:after="100" w:afterAutospacing="1"/>
      <w:jc w:val="center"/>
      <w:textAlignment w:val="center"/>
    </w:pPr>
    <w:rPr>
      <w:sz w:val="20"/>
      <w:szCs w:val="20"/>
    </w:rPr>
  </w:style>
  <w:style w:type="paragraph" w:customStyle="1" w:styleId="100">
    <w:name w:val="xl956441"/>
    <w:basedOn w:val="1"/>
    <w:qFormat/>
    <w:uiPriority w:val="99"/>
    <w:pPr>
      <w:pBdr>
        <w:left w:val="single" w:color="auto" w:sz="4" w:space="1"/>
        <w:right w:val="single" w:color="auto" w:sz="4" w:space="1"/>
      </w:pBdr>
      <w:shd w:val="clear" w:color="000000" w:fill="FFFFFF"/>
      <w:spacing w:before="100" w:beforeAutospacing="1" w:after="100" w:afterAutospacing="1"/>
      <w:jc w:val="center"/>
      <w:textAlignment w:val="center"/>
    </w:pPr>
    <w:rPr>
      <w:sz w:val="20"/>
      <w:szCs w:val="20"/>
    </w:rPr>
  </w:style>
  <w:style w:type="paragraph" w:customStyle="1" w:styleId="101">
    <w:name w:val="xl966441"/>
    <w:basedOn w:val="1"/>
    <w:qFormat/>
    <w:uiPriority w:val="99"/>
    <w:pPr>
      <w:pBdr>
        <w:left w:val="single" w:color="auto" w:sz="4" w:space="1"/>
        <w:bottom w:val="single" w:color="auto" w:sz="4" w:space="0"/>
        <w:right w:val="single" w:color="auto" w:sz="4" w:space="1"/>
      </w:pBdr>
      <w:shd w:val="clear" w:color="000000" w:fill="FFFFFF"/>
      <w:spacing w:before="100" w:beforeAutospacing="1" w:after="100" w:afterAutospacing="1"/>
      <w:jc w:val="center"/>
      <w:textAlignment w:val="center"/>
    </w:pPr>
    <w:rPr>
      <w:sz w:val="20"/>
      <w:szCs w:val="20"/>
    </w:rPr>
  </w:style>
  <w:style w:type="character" w:customStyle="1" w:styleId="102">
    <w:name w:val="批注框文本 Char"/>
    <w:qFormat/>
    <w:locked/>
    <w:uiPriority w:val="99"/>
    <w:rPr>
      <w:rFonts w:ascii="Calibri" w:hAnsi="Calibri"/>
      <w:kern w:val="2"/>
      <w:sz w:val="18"/>
    </w:rPr>
  </w:style>
  <w:style w:type="character" w:customStyle="1" w:styleId="103">
    <w:name w:val="批注框文本 字符"/>
    <w:basedOn w:val="34"/>
    <w:link w:val="21"/>
    <w:semiHidden/>
    <w:qFormat/>
    <w:uiPriority w:val="99"/>
    <w:rPr>
      <w:rFonts w:ascii="宋体" w:hAnsi="宋体" w:cs="宋体"/>
      <w:kern w:val="0"/>
      <w:sz w:val="0"/>
      <w:szCs w:val="0"/>
    </w:rPr>
  </w:style>
  <w:style w:type="character" w:customStyle="1" w:styleId="104">
    <w:name w:val="脚注文本 Char"/>
    <w:qFormat/>
    <w:locked/>
    <w:uiPriority w:val="99"/>
    <w:rPr>
      <w:rFonts w:ascii="Calibri" w:hAnsi="Calibri"/>
      <w:kern w:val="2"/>
      <w:sz w:val="18"/>
    </w:rPr>
  </w:style>
  <w:style w:type="character" w:customStyle="1" w:styleId="105">
    <w:name w:val="脚注文本 字符"/>
    <w:basedOn w:val="34"/>
    <w:link w:val="27"/>
    <w:semiHidden/>
    <w:qFormat/>
    <w:uiPriority w:val="99"/>
    <w:rPr>
      <w:rFonts w:ascii="宋体" w:hAnsi="宋体" w:cs="宋体"/>
      <w:kern w:val="0"/>
      <w:sz w:val="18"/>
      <w:szCs w:val="18"/>
    </w:rPr>
  </w:style>
  <w:style w:type="character" w:customStyle="1" w:styleId="106">
    <w:name w:val="文档结构图 Char"/>
    <w:qFormat/>
    <w:locked/>
    <w:uiPriority w:val="99"/>
    <w:rPr>
      <w:rFonts w:ascii="宋体" w:hAnsi="Calibri" w:eastAsia="宋体"/>
      <w:kern w:val="2"/>
      <w:sz w:val="18"/>
    </w:rPr>
  </w:style>
  <w:style w:type="character" w:customStyle="1" w:styleId="107">
    <w:name w:val="文档结构图 字符"/>
    <w:basedOn w:val="34"/>
    <w:link w:val="14"/>
    <w:semiHidden/>
    <w:qFormat/>
    <w:uiPriority w:val="99"/>
    <w:rPr>
      <w:rFonts w:cs="宋体"/>
      <w:kern w:val="0"/>
      <w:sz w:val="0"/>
      <w:szCs w:val="0"/>
    </w:rPr>
  </w:style>
  <w:style w:type="character" w:customStyle="1" w:styleId="108">
    <w:name w:val="标题 字符"/>
    <w:basedOn w:val="34"/>
    <w:link w:val="33"/>
    <w:qFormat/>
    <w:locked/>
    <w:uiPriority w:val="99"/>
    <w:rPr>
      <w:rFonts w:ascii="Cambria" w:hAnsi="Cambria" w:eastAsia="宋体"/>
      <w:b/>
      <w:kern w:val="2"/>
      <w:sz w:val="32"/>
    </w:rPr>
  </w:style>
  <w:style w:type="character" w:customStyle="1" w:styleId="109">
    <w:name w:val="副标题 字符"/>
    <w:basedOn w:val="34"/>
    <w:link w:val="26"/>
    <w:qFormat/>
    <w:locked/>
    <w:uiPriority w:val="99"/>
    <w:rPr>
      <w:rFonts w:ascii="Cambria" w:hAnsi="Cambria" w:eastAsia="宋体"/>
      <w:b/>
      <w:kern w:val="28"/>
      <w:sz w:val="32"/>
    </w:rPr>
  </w:style>
  <w:style w:type="paragraph" w:styleId="110">
    <w:name w:val="No Spacing"/>
    <w:link w:val="111"/>
    <w:qFormat/>
    <w:uiPriority w:val="99"/>
    <w:pPr>
      <w:ind w:firstLine="200" w:firstLineChars="200"/>
    </w:pPr>
    <w:rPr>
      <w:rFonts w:ascii="Times New Roman" w:hAnsi="Times New Roman" w:eastAsia="仿宋_GB2312" w:cs="Times New Roman"/>
      <w:sz w:val="30"/>
      <w:szCs w:val="22"/>
      <w:lang w:val="en-US" w:eastAsia="zh-CN" w:bidi="ar-SA"/>
    </w:rPr>
  </w:style>
  <w:style w:type="character" w:customStyle="1" w:styleId="111">
    <w:name w:val="无间隔 字符"/>
    <w:link w:val="110"/>
    <w:qFormat/>
    <w:locked/>
    <w:uiPriority w:val="99"/>
    <w:rPr>
      <w:rFonts w:eastAsia="仿宋_GB2312"/>
      <w:sz w:val="30"/>
      <w:szCs w:val="22"/>
      <w:lang w:bidi="ar-SA"/>
    </w:rPr>
  </w:style>
  <w:style w:type="character" w:customStyle="1" w:styleId="112">
    <w:name w:val="目录 3 字符"/>
    <w:link w:val="18"/>
    <w:qFormat/>
    <w:locked/>
    <w:uiPriority w:val="39"/>
    <w:rPr>
      <w:rFonts w:eastAsia="宋体" w:cstheme="minorHAnsi"/>
      <w:i/>
      <w:iCs/>
    </w:rPr>
  </w:style>
  <w:style w:type="character" w:customStyle="1" w:styleId="113">
    <w:name w:val="目录 1 字符"/>
    <w:link w:val="24"/>
    <w:qFormat/>
    <w:locked/>
    <w:uiPriority w:val="39"/>
    <w:rPr>
      <w:rFonts w:eastAsia="宋体" w:cstheme="minorHAnsi"/>
      <w:b/>
      <w:bCs/>
      <w:i/>
      <w:iCs/>
      <w:caps/>
    </w:rPr>
  </w:style>
  <w:style w:type="character" w:customStyle="1" w:styleId="114">
    <w:name w:val="目录 2 字符"/>
    <w:link w:val="29"/>
    <w:qFormat/>
    <w:locked/>
    <w:uiPriority w:val="39"/>
    <w:rPr>
      <w:rFonts w:eastAsia="宋体" w:cstheme="minorHAnsi"/>
      <w:i/>
      <w:iCs/>
      <w:smallCaps/>
    </w:rPr>
  </w:style>
  <w:style w:type="paragraph" w:customStyle="1" w:styleId="115">
    <w:name w:val="目录一"/>
    <w:basedOn w:val="29"/>
    <w:link w:val="116"/>
    <w:qFormat/>
    <w:uiPriority w:val="99"/>
    <w:rPr>
      <w:rFonts w:eastAsia="黑体"/>
      <w:b/>
      <w:iCs/>
      <w:caps/>
      <w:sz w:val="28"/>
    </w:rPr>
  </w:style>
  <w:style w:type="character" w:customStyle="1" w:styleId="116">
    <w:name w:val="目录一 Char"/>
    <w:link w:val="115"/>
    <w:qFormat/>
    <w:locked/>
    <w:uiPriority w:val="99"/>
    <w:rPr>
      <w:rFonts w:ascii="华文中宋" w:hAnsi="华文中宋" w:eastAsia="黑体"/>
      <w:b/>
      <w:caps/>
      <w:smallCaps/>
      <w:kern w:val="2"/>
      <w:sz w:val="28"/>
    </w:rPr>
  </w:style>
  <w:style w:type="paragraph" w:customStyle="1" w:styleId="117">
    <w:name w:val="目录1"/>
    <w:basedOn w:val="18"/>
    <w:link w:val="118"/>
    <w:qFormat/>
    <w:uiPriority w:val="99"/>
    <w:pPr>
      <w:spacing w:line="400" w:lineRule="exact"/>
    </w:pPr>
    <w:rPr>
      <w:sz w:val="28"/>
    </w:rPr>
  </w:style>
  <w:style w:type="character" w:customStyle="1" w:styleId="118">
    <w:name w:val="目录1 Char"/>
    <w:link w:val="117"/>
    <w:qFormat/>
    <w:locked/>
    <w:uiPriority w:val="99"/>
    <w:rPr>
      <w:rFonts w:ascii="黑体" w:hAnsi="黑体" w:eastAsia="黑体"/>
      <w:kern w:val="2"/>
      <w:sz w:val="28"/>
    </w:rPr>
  </w:style>
  <w:style w:type="paragraph" w:customStyle="1" w:styleId="119">
    <w:name w:val="目录标题"/>
    <w:basedOn w:val="3"/>
    <w:link w:val="120"/>
    <w:qFormat/>
    <w:uiPriority w:val="99"/>
    <w:pPr>
      <w:ind w:firstLine="200"/>
    </w:pPr>
    <w:rPr>
      <w:bCs w:val="0"/>
      <w:sz w:val="44"/>
      <w:szCs w:val="20"/>
    </w:rPr>
  </w:style>
  <w:style w:type="character" w:customStyle="1" w:styleId="120">
    <w:name w:val="目录标题 Char"/>
    <w:link w:val="119"/>
    <w:qFormat/>
    <w:locked/>
    <w:uiPriority w:val="99"/>
    <w:rPr>
      <w:rFonts w:ascii="宋体" w:hAnsi="宋体" w:eastAsia="华文中宋"/>
      <w:sz w:val="44"/>
    </w:rPr>
  </w:style>
  <w:style w:type="paragraph" w:customStyle="1" w:styleId="121">
    <w:name w:val="目录（一）"/>
    <w:basedOn w:val="117"/>
    <w:link w:val="122"/>
    <w:qFormat/>
    <w:uiPriority w:val="99"/>
    <w:rPr>
      <w:sz w:val="24"/>
    </w:rPr>
  </w:style>
  <w:style w:type="character" w:customStyle="1" w:styleId="122">
    <w:name w:val="目录（一） Char"/>
    <w:link w:val="121"/>
    <w:qFormat/>
    <w:locked/>
    <w:uiPriority w:val="99"/>
    <w:rPr>
      <w:rFonts w:ascii="黑体" w:hAnsi="黑体" w:eastAsia="黑体"/>
      <w:kern w:val="2"/>
      <w:sz w:val="24"/>
    </w:rPr>
  </w:style>
  <w:style w:type="character" w:customStyle="1" w:styleId="123">
    <w:name w:val="访问过的超链接1"/>
    <w:qFormat/>
    <w:uiPriority w:val="99"/>
    <w:rPr>
      <w:rFonts w:eastAsia="宋体"/>
      <w:color w:val="800080"/>
      <w:kern w:val="2"/>
      <w:sz w:val="24"/>
      <w:u w:val="single"/>
      <w:lang w:val="en-US" w:eastAsia="zh-CN"/>
    </w:rPr>
  </w:style>
  <w:style w:type="character" w:customStyle="1" w:styleId="124">
    <w:name w:val="Body Text Indent Char"/>
    <w:qFormat/>
    <w:locked/>
    <w:uiPriority w:val="99"/>
    <w:rPr>
      <w:rFonts w:ascii="仿宋_GB2312" w:eastAsia="仿宋_GB2312"/>
      <w:sz w:val="30"/>
    </w:rPr>
  </w:style>
  <w:style w:type="character" w:customStyle="1" w:styleId="125">
    <w:name w:val="Body Text Indent Char1"/>
    <w:basedOn w:val="34"/>
    <w:semiHidden/>
    <w:qFormat/>
    <w:uiPriority w:val="99"/>
    <w:rPr>
      <w:rFonts w:ascii="仿宋_GB2312" w:hAnsi="宋体" w:eastAsia="仿宋_GB2312"/>
      <w:color w:val="000000"/>
      <w:kern w:val="16"/>
      <w:sz w:val="30"/>
    </w:rPr>
  </w:style>
  <w:style w:type="character" w:customStyle="1" w:styleId="126">
    <w:name w:val="正文文本缩进 字符"/>
    <w:link w:val="16"/>
    <w:qFormat/>
    <w:locked/>
    <w:uiPriority w:val="99"/>
    <w:rPr>
      <w:rFonts w:ascii="仿宋_GB2312" w:hAnsi="Calibri" w:eastAsia="仿宋_GB2312"/>
      <w:sz w:val="30"/>
    </w:rPr>
  </w:style>
  <w:style w:type="character" w:customStyle="1" w:styleId="127">
    <w:name w:val="批注文字 字符"/>
    <w:basedOn w:val="34"/>
    <w:link w:val="12"/>
    <w:semiHidden/>
    <w:qFormat/>
    <w:locked/>
    <w:uiPriority w:val="99"/>
    <w:rPr>
      <w:rFonts w:ascii="仿宋_GB2312" w:hAnsi="宋体" w:eastAsia="仿宋_GB2312"/>
      <w:color w:val="000000"/>
      <w:kern w:val="16"/>
      <w:sz w:val="30"/>
    </w:rPr>
  </w:style>
  <w:style w:type="character" w:customStyle="1" w:styleId="128">
    <w:name w:val="批注主题 字符"/>
    <w:basedOn w:val="127"/>
    <w:link w:val="11"/>
    <w:semiHidden/>
    <w:qFormat/>
    <w:locked/>
    <w:uiPriority w:val="99"/>
    <w:rPr>
      <w:rFonts w:ascii="仿宋_GB2312" w:hAnsi="宋体" w:eastAsia="仿宋_GB2312"/>
      <w:b/>
      <w:color w:val="000000"/>
      <w:kern w:val="16"/>
      <w:sz w:val="30"/>
    </w:rPr>
  </w:style>
  <w:style w:type="paragraph" w:customStyle="1" w:styleId="129">
    <w:name w:val="默认段落字体 Para Char Char Char Char Char Char Char"/>
    <w:basedOn w:val="1"/>
    <w:qFormat/>
    <w:uiPriority w:val="99"/>
    <w:pPr>
      <w:widowControl w:val="0"/>
      <w:jc w:val="both"/>
    </w:pPr>
    <w:rPr>
      <w:rFonts w:ascii="Arial" w:hAnsi="Arial" w:cs="Arial"/>
      <w:kern w:val="2"/>
      <w:sz w:val="20"/>
      <w:szCs w:val="20"/>
    </w:rPr>
  </w:style>
  <w:style w:type="paragraph" w:customStyle="1" w:styleId="130">
    <w:name w:val="Char"/>
    <w:basedOn w:val="1"/>
    <w:qFormat/>
    <w:uiPriority w:val="99"/>
    <w:pPr>
      <w:widowControl w:val="0"/>
      <w:jc w:val="both"/>
    </w:pPr>
    <w:rPr>
      <w:rFonts w:ascii="仿宋_GB2312" w:eastAsia="仿宋_GB2312" w:cs="仿宋_GB2312"/>
      <w:color w:val="000000"/>
      <w:kern w:val="16"/>
      <w:sz w:val="30"/>
      <w:szCs w:val="30"/>
    </w:rPr>
  </w:style>
  <w:style w:type="paragraph" w:customStyle="1" w:styleId="131">
    <w:name w:val="样式5"/>
    <w:basedOn w:val="2"/>
    <w:qFormat/>
    <w:uiPriority w:val="99"/>
    <w:pPr>
      <w:widowControl/>
      <w:tabs>
        <w:tab w:val="left" w:pos="794"/>
        <w:tab w:val="left" w:pos="2127"/>
        <w:tab w:val="left" w:pos="2410"/>
        <w:tab w:val="left" w:pos="2921"/>
        <w:tab w:val="left" w:pos="3261"/>
      </w:tabs>
      <w:overflowPunct w:val="0"/>
      <w:autoSpaceDE w:val="0"/>
      <w:autoSpaceDN w:val="0"/>
      <w:adjustRightInd w:val="0"/>
      <w:spacing w:beforeLines="50" w:afterLines="50" w:line="240" w:lineRule="auto"/>
      <w:ind w:left="1276"/>
      <w:jc w:val="center"/>
      <w:textAlignment w:val="baseline"/>
    </w:pPr>
    <w:rPr>
      <w:rFonts w:ascii="黑体" w:eastAsia="黑体" w:cs="黑体"/>
      <w:b w:val="0"/>
      <w:kern w:val="0"/>
      <w:sz w:val="36"/>
      <w:szCs w:val="36"/>
      <w:lang w:val="en-GB"/>
    </w:rPr>
  </w:style>
  <w:style w:type="paragraph" w:customStyle="1" w:styleId="132">
    <w:name w:val="Char Char Char Char Char Char Char"/>
    <w:basedOn w:val="14"/>
    <w:qFormat/>
    <w:uiPriority w:val="99"/>
    <w:pPr>
      <w:shd w:val="clear" w:color="auto" w:fill="000080"/>
      <w:adjustRightInd w:val="0"/>
      <w:spacing w:line="360" w:lineRule="auto"/>
      <w:ind w:left="1276"/>
      <w:jc w:val="center"/>
      <w:outlineLvl w:val="3"/>
    </w:pPr>
    <w:rPr>
      <w:rFonts w:ascii="Tahoma" w:hAnsi="Tahoma" w:eastAsia="仿宋_GB2312" w:cs="Tahoma"/>
      <w:color w:val="000000"/>
      <w:kern w:val="16"/>
      <w:sz w:val="24"/>
      <w:szCs w:val="24"/>
    </w:rPr>
  </w:style>
  <w:style w:type="paragraph" w:customStyle="1" w:styleId="133">
    <w:name w:val="样式 标题 2一级条标题l22Heading 2 CharH2H3二级h22nd levelheading ...1"/>
    <w:basedOn w:val="3"/>
    <w:qFormat/>
    <w:uiPriority w:val="99"/>
    <w:pPr>
      <w:spacing w:beforeLines="50" w:afterLines="50"/>
      <w:ind w:left="1276"/>
    </w:pPr>
    <w:rPr>
      <w:rFonts w:ascii="黑体" w:hAnsi="Times New Roman" w:eastAsia="黑体" w:cs="黑体"/>
      <w:bCs w:val="0"/>
      <w:color w:val="000000"/>
      <w:kern w:val="16"/>
      <w:szCs w:val="30"/>
    </w:rPr>
  </w:style>
  <w:style w:type="paragraph" w:customStyle="1" w:styleId="134">
    <w:name w:val="tgt1"/>
    <w:basedOn w:val="1"/>
    <w:qFormat/>
    <w:uiPriority w:val="99"/>
    <w:pPr>
      <w:spacing w:after="150"/>
    </w:pPr>
  </w:style>
  <w:style w:type="paragraph" w:customStyle="1" w:styleId="135">
    <w:name w:val="样式 标题 3二级条标题h3第二层条第三层1.1.1 标题 3l3CT3h4Heading 3 - old...2"/>
    <w:basedOn w:val="1"/>
    <w:qFormat/>
    <w:uiPriority w:val="99"/>
    <w:pPr>
      <w:widowControl w:val="0"/>
      <w:ind w:left="1276"/>
      <w:jc w:val="both"/>
    </w:pPr>
    <w:rPr>
      <w:rFonts w:ascii="仿宋_GB2312" w:eastAsia="仿宋_GB2312" w:cs="仿宋_GB2312"/>
      <w:color w:val="000000"/>
      <w:kern w:val="16"/>
      <w:sz w:val="30"/>
      <w:szCs w:val="30"/>
    </w:rPr>
  </w:style>
  <w:style w:type="paragraph" w:customStyle="1" w:styleId="136">
    <w:name w:val="Char Char Char Char"/>
    <w:basedOn w:val="1"/>
    <w:qFormat/>
    <w:uiPriority w:val="99"/>
    <w:pPr>
      <w:widowControl w:val="0"/>
      <w:tabs>
        <w:tab w:val="left" w:pos="1415"/>
      </w:tabs>
      <w:ind w:left="1415" w:hanging="855"/>
      <w:jc w:val="both"/>
    </w:pPr>
    <w:rPr>
      <w:rFonts w:ascii="Times New Roman" w:hAnsi="Times New Roman" w:cs="Times New Roman"/>
      <w:kern w:val="2"/>
    </w:rPr>
  </w:style>
  <w:style w:type="paragraph" w:customStyle="1" w:styleId="137">
    <w:name w:val="修订1"/>
    <w:hidden/>
    <w:semiHidden/>
    <w:qFormat/>
    <w:uiPriority w:val="99"/>
    <w:rPr>
      <w:rFonts w:ascii="仿宋_GB2312" w:hAnsi="宋体" w:eastAsia="仿宋_GB2312" w:cs="仿宋_GB2312"/>
      <w:color w:val="000000"/>
      <w:kern w:val="16"/>
      <w:sz w:val="30"/>
      <w:szCs w:val="30"/>
      <w:lang w:val="en-US" w:eastAsia="zh-CN" w:bidi="ar-SA"/>
    </w:rPr>
  </w:style>
  <w:style w:type="paragraph" w:customStyle="1" w:styleId="138">
    <w:name w:val="样式1"/>
    <w:basedOn w:val="1"/>
    <w:link w:val="139"/>
    <w:qFormat/>
    <w:uiPriority w:val="99"/>
    <w:pPr>
      <w:jc w:val="both"/>
    </w:pPr>
    <w:rPr>
      <w:rFonts w:ascii="仿宋_GB2312" w:eastAsia="仿宋_GB2312" w:cs="Times New Roman"/>
      <w:kern w:val="16"/>
      <w:sz w:val="30"/>
      <w:szCs w:val="20"/>
    </w:rPr>
  </w:style>
  <w:style w:type="character" w:customStyle="1" w:styleId="139">
    <w:name w:val="样式1 Char"/>
    <w:link w:val="138"/>
    <w:qFormat/>
    <w:locked/>
    <w:uiPriority w:val="99"/>
    <w:rPr>
      <w:rFonts w:ascii="仿宋_GB2312" w:hAnsi="宋体" w:eastAsia="仿宋_GB2312"/>
      <w:kern w:val="16"/>
      <w:sz w:val="30"/>
    </w:rPr>
  </w:style>
  <w:style w:type="character" w:customStyle="1" w:styleId="140">
    <w:name w:val="HTML 预设格式 字符"/>
    <w:basedOn w:val="34"/>
    <w:link w:val="31"/>
    <w:semiHidden/>
    <w:qFormat/>
    <w:locked/>
    <w:uiPriority w:val="99"/>
    <w:rPr>
      <w:rFonts w:ascii="宋体" w:hAnsi="宋体" w:eastAsia="宋体"/>
      <w:sz w:val="24"/>
    </w:rPr>
  </w:style>
  <w:style w:type="paragraph" w:customStyle="1" w:styleId="141">
    <w:name w:val="TOC 标题1"/>
    <w:basedOn w:val="2"/>
    <w:next w:val="1"/>
    <w:qFormat/>
    <w:uiPriority w:val="99"/>
    <w:pPr>
      <w:widowControl/>
      <w:spacing w:before="480" w:after="0" w:line="276" w:lineRule="auto"/>
      <w:jc w:val="left"/>
      <w:outlineLvl w:val="9"/>
    </w:pPr>
    <w:rPr>
      <w:rFonts w:ascii="Cambria" w:hAnsi="Cambria" w:eastAsia="宋体" w:cs="Cambria"/>
      <w:bCs/>
      <w:color w:val="365F91"/>
      <w:kern w:val="0"/>
      <w:sz w:val="28"/>
      <w:szCs w:val="28"/>
    </w:rPr>
  </w:style>
  <w:style w:type="paragraph" w:customStyle="1" w:styleId="142">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table" w:customStyle="1" w:styleId="143">
    <w:name w:val="Table Normal"/>
    <w:semiHidden/>
    <w:unhideWhenUsed/>
    <w:qFormat/>
    <w:uiPriority w:val="2"/>
    <w:pPr>
      <w:widowControl w:val="0"/>
    </w:pPr>
    <w:rPr>
      <w:sz w:val="22"/>
      <w:szCs w:val="22"/>
      <w:lang w:eastAsia="en-US"/>
    </w:rPr>
    <w:tblPr>
      <w:tblLayout w:type="fixed"/>
      <w:tblCellMar>
        <w:top w:w="0" w:type="dxa"/>
        <w:left w:w="0" w:type="dxa"/>
        <w:bottom w:w="0" w:type="dxa"/>
        <w:right w:w="0" w:type="dxa"/>
      </w:tblCellMar>
    </w:tblPr>
  </w:style>
  <w:style w:type="paragraph" w:customStyle="1" w:styleId="144">
    <w:name w:val="Table Paragraph"/>
    <w:basedOn w:val="1"/>
    <w:qFormat/>
    <w:uiPriority w:val="1"/>
    <w:pPr>
      <w:widowControl w:val="0"/>
    </w:pPr>
    <w:rPr>
      <w:rFonts w:asciiTheme="minorHAnsi" w:hAnsiTheme="minorHAnsi" w:eastAsiaTheme="minorEastAsia" w:cstheme="minorBidi"/>
      <w:sz w:val="22"/>
      <w:szCs w:val="22"/>
      <w:lang w:eastAsia="en-US"/>
    </w:rPr>
  </w:style>
  <w:style w:type="table" w:customStyle="1" w:styleId="145">
    <w:name w:val="Table Normal1"/>
    <w:semiHidden/>
    <w:unhideWhenUsed/>
    <w:qFormat/>
    <w:uiPriority w:val="2"/>
    <w:pPr>
      <w:widowControl w:val="0"/>
    </w:pPr>
    <w:rPr>
      <w:sz w:val="22"/>
      <w:szCs w:val="22"/>
      <w:lang w:eastAsia="en-US"/>
    </w:rPr>
    <w:tblPr>
      <w:tblLayout w:type="fixed"/>
      <w:tblCellMar>
        <w:top w:w="0" w:type="dxa"/>
        <w:left w:w="0" w:type="dxa"/>
        <w:bottom w:w="0" w:type="dxa"/>
        <w:right w:w="0" w:type="dxa"/>
      </w:tblCellMar>
    </w:tblPr>
  </w:style>
  <w:style w:type="table" w:customStyle="1" w:styleId="146">
    <w:name w:val="Table Normal2"/>
    <w:semiHidden/>
    <w:unhideWhenUsed/>
    <w:qFormat/>
    <w:uiPriority w:val="2"/>
    <w:pPr>
      <w:widowControl w:val="0"/>
    </w:pPr>
    <w:rPr>
      <w:sz w:val="22"/>
      <w:szCs w:val="22"/>
      <w:lang w:eastAsia="en-US"/>
    </w:rPr>
    <w:tblPr>
      <w:tblLayout w:type="fixed"/>
      <w:tblCellMar>
        <w:top w:w="0" w:type="dxa"/>
        <w:left w:w="0" w:type="dxa"/>
        <w:bottom w:w="0" w:type="dxa"/>
        <w:right w:w="0" w:type="dxa"/>
      </w:tblCellMar>
    </w:tblPr>
  </w:style>
  <w:style w:type="character" w:customStyle="1" w:styleId="147">
    <w:name w:val="Unresolved Mention"/>
    <w:basedOn w:val="34"/>
    <w:semiHidden/>
    <w:unhideWhenUsed/>
    <w:qFormat/>
    <w:uiPriority w:val="99"/>
    <w:rPr>
      <w:color w:val="605E5C"/>
      <w:shd w:val="clear" w:color="auto" w:fill="E1DFDD"/>
    </w:rPr>
  </w:style>
  <w:style w:type="paragraph" w:customStyle="1" w:styleId="148">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32B03F-0224-4634-9F40-628C0143AF6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1039</Words>
  <Characters>5926</Characters>
  <Lines>49</Lines>
  <Paragraphs>13</Paragraphs>
  <TotalTime>5</TotalTime>
  <ScaleCrop>false</ScaleCrop>
  <LinksUpToDate>false</LinksUpToDate>
  <CharactersWithSpaces>6952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2020-03-18T11:37:00Z</dcterms:created>
  <dc:creator>K2450</dc:creator>
  <cp:lastModifiedBy>HP001</cp:lastModifiedBy>
  <cp:lastPrinted>2018-03-01T03:24:00Z</cp:lastPrinted>
  <dcterms:modified xsi:type="dcterms:W3CDTF">2020-07-21T09:30:59Z</dcterms:modified>
  <dc:title>政府部门财务报告编制操作指南</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