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4E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238" w:right="238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秀山土家族苗族自治县医疗保障局</w:t>
      </w:r>
    </w:p>
    <w:p w14:paraId="10DD60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264" w:afterAutospacing="0" w:line="579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违规违约使用医保基金案例通报</w:t>
      </w:r>
    </w:p>
    <w:p w14:paraId="0282FAC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264" w:afterAutospacing="0" w:line="579" w:lineRule="exact"/>
        <w:ind w:left="0" w:right="0" w:firstLine="0"/>
        <w:jc w:val="center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（2026年第一期）</w:t>
      </w:r>
    </w:p>
    <w:p w14:paraId="5E51CE7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64" w:afterAutospacing="0" w:line="579" w:lineRule="exact"/>
        <w:ind w:left="0" w:right="0" w:firstLine="668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为进一步强化医保基金监管，震慑违法违规行为，保障医保基金安全，现将定点医疗机构违规违约使用医保基金案例通报如下。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391"/>
        <w:gridCol w:w="2422"/>
        <w:gridCol w:w="2952"/>
        <w:gridCol w:w="5462"/>
      </w:tblGrid>
      <w:tr w14:paraId="3A8B0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Align w:val="center"/>
          </w:tcPr>
          <w:p w14:paraId="38B26F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264" w:afterAutospacing="0" w:line="579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2391" w:type="dxa"/>
            <w:vAlign w:val="center"/>
          </w:tcPr>
          <w:p w14:paraId="616051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264" w:afterAutospacing="0" w:line="579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定点医药机构名称</w:t>
            </w:r>
          </w:p>
        </w:tc>
        <w:tc>
          <w:tcPr>
            <w:tcW w:w="2422" w:type="dxa"/>
            <w:vAlign w:val="center"/>
          </w:tcPr>
          <w:p w14:paraId="03B57D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264" w:afterAutospacing="0" w:line="579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违规违约情况</w:t>
            </w:r>
          </w:p>
        </w:tc>
        <w:tc>
          <w:tcPr>
            <w:tcW w:w="2952" w:type="dxa"/>
            <w:vAlign w:val="center"/>
          </w:tcPr>
          <w:p w14:paraId="7BFDFA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264" w:afterAutospacing="0" w:line="579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处理依据</w:t>
            </w:r>
          </w:p>
        </w:tc>
        <w:tc>
          <w:tcPr>
            <w:tcW w:w="5462" w:type="dxa"/>
            <w:vAlign w:val="center"/>
          </w:tcPr>
          <w:p w14:paraId="740717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264" w:afterAutospacing="0" w:line="579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处理结果</w:t>
            </w:r>
          </w:p>
        </w:tc>
      </w:tr>
      <w:tr w14:paraId="6D2BA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</w:trPr>
        <w:tc>
          <w:tcPr>
            <w:tcW w:w="947" w:type="dxa"/>
            <w:vAlign w:val="center"/>
          </w:tcPr>
          <w:p w14:paraId="0ACF93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264" w:afterAutospacing="0" w:line="579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1</w:t>
            </w:r>
          </w:p>
        </w:tc>
        <w:tc>
          <w:tcPr>
            <w:tcW w:w="2391" w:type="dxa"/>
            <w:vAlign w:val="center"/>
          </w:tcPr>
          <w:p w14:paraId="2E3A6F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264" w:afterAutospacing="0" w:line="579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秀山土家族苗族自治县涌洞镇卫生院</w:t>
            </w:r>
          </w:p>
        </w:tc>
        <w:tc>
          <w:tcPr>
            <w:tcW w:w="2422" w:type="dxa"/>
            <w:vAlign w:val="center"/>
          </w:tcPr>
          <w:p w14:paraId="4E75C3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264" w:afterAutospacing="0" w:line="579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1.过度诊疗；2.将不属于医保基金支付范围的医药费用纳入医保基金结算；3.降低入院指征。</w:t>
            </w:r>
          </w:p>
        </w:tc>
        <w:tc>
          <w:tcPr>
            <w:tcW w:w="2952" w:type="dxa"/>
            <w:vAlign w:val="center"/>
          </w:tcPr>
          <w:p w14:paraId="3033C6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264" w:afterAutospacing="0" w:line="579" w:lineRule="exact"/>
              <w:ind w:right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《医疗保障基金使用监督管理条例》及</w:t>
            </w:r>
            <w:r>
              <w:rPr>
                <w:rFonts w:hint="eastAsia" w:ascii="Times New Roman" w:hAnsi="Times New Roman" w:eastAsia="方正仿宋_GBK" w:cs="方正仿宋_GBK"/>
                <w:color w:val="auto"/>
                <w:u w:val="none"/>
                <w:lang w:eastAsia="zh-CN"/>
              </w:rPr>
              <w:t>《中华人民共和国行政处罚法》</w:t>
            </w:r>
          </w:p>
        </w:tc>
        <w:tc>
          <w:tcPr>
            <w:tcW w:w="5462" w:type="dxa"/>
            <w:vAlign w:val="center"/>
          </w:tcPr>
          <w:p w14:paraId="77CBF5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264" w:afterAutospacing="0" w:line="579" w:lineRule="exact"/>
              <w:ind w:right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1.责令整改，约谈相关负责人；2.退回本金，并处1倍罚款；3.对该院院长及相关医师医保支付资格进行计分。</w:t>
            </w:r>
          </w:p>
        </w:tc>
      </w:tr>
      <w:tr w14:paraId="158B9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Align w:val="center"/>
          </w:tcPr>
          <w:p w14:paraId="25DE05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264" w:afterAutospacing="0" w:line="579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2</w:t>
            </w:r>
          </w:p>
        </w:tc>
        <w:tc>
          <w:tcPr>
            <w:tcW w:w="2391" w:type="dxa"/>
            <w:vAlign w:val="center"/>
          </w:tcPr>
          <w:p w14:paraId="49AC9B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264" w:afterAutospacing="0" w:line="579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秀山杨利中医诊所</w:t>
            </w:r>
          </w:p>
        </w:tc>
        <w:tc>
          <w:tcPr>
            <w:tcW w:w="2422" w:type="dxa"/>
            <w:vAlign w:val="center"/>
          </w:tcPr>
          <w:p w14:paraId="4450A2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264" w:afterAutospacing="0" w:line="579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超量开药及其他造成医保基金损失的其他违法行为。</w:t>
            </w:r>
          </w:p>
        </w:tc>
        <w:tc>
          <w:tcPr>
            <w:tcW w:w="2952" w:type="dxa"/>
            <w:vAlign w:val="center"/>
          </w:tcPr>
          <w:p w14:paraId="52186C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264" w:afterAutospacing="0" w:line="579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《医疗保障基金使用监督管理条例》及</w:t>
            </w:r>
            <w:r>
              <w:rPr>
                <w:rFonts w:hint="eastAsia" w:ascii="Times New Roman" w:hAnsi="Times New Roman" w:eastAsia="方正仿宋_GBK" w:cs="方正仿宋_GBK"/>
                <w:color w:val="auto"/>
                <w:u w:val="none"/>
                <w:lang w:eastAsia="zh-CN"/>
              </w:rPr>
              <w:t>《中华人民共和国行政处罚法》</w:t>
            </w:r>
          </w:p>
        </w:tc>
        <w:tc>
          <w:tcPr>
            <w:tcW w:w="5462" w:type="dxa"/>
            <w:vAlign w:val="center"/>
          </w:tcPr>
          <w:p w14:paraId="1AD4F7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264" w:afterAutospacing="0" w:line="579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1.责令整改，约谈相关负责人；2.退回本金，并处1倍罚款；3.对该诊所医师医保支付资格进行计分。</w:t>
            </w:r>
          </w:p>
        </w:tc>
      </w:tr>
      <w:tr w14:paraId="6DE4D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Align w:val="center"/>
          </w:tcPr>
          <w:p w14:paraId="644FA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264" w:afterAutospacing="0" w:line="579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3</w:t>
            </w:r>
          </w:p>
        </w:tc>
        <w:tc>
          <w:tcPr>
            <w:tcW w:w="2391" w:type="dxa"/>
            <w:vAlign w:val="center"/>
          </w:tcPr>
          <w:p w14:paraId="5D24B6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264" w:afterAutospacing="0" w:line="579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秀山土家族苗族自治县人民医院</w:t>
            </w:r>
          </w:p>
        </w:tc>
        <w:tc>
          <w:tcPr>
            <w:tcW w:w="2422" w:type="dxa"/>
            <w:vAlign w:val="center"/>
          </w:tcPr>
          <w:p w14:paraId="5072CD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264" w:afterAutospacing="0" w:line="579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将不属于医疗保障基金支付范围的医药费用纳入医疗保障基金结算；过度诊疗、过度检查，串换项目，重复收费，超标准收费；造成医疗保障基金损失的其他违法行为。</w:t>
            </w:r>
          </w:p>
        </w:tc>
        <w:tc>
          <w:tcPr>
            <w:tcW w:w="2952" w:type="dxa"/>
            <w:vAlign w:val="center"/>
          </w:tcPr>
          <w:p w14:paraId="57B263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264" w:afterAutospacing="0" w:line="579" w:lineRule="exact"/>
              <w:ind w:right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《医疗保障基金使用监督管理条例》及</w:t>
            </w:r>
            <w:r>
              <w:rPr>
                <w:rFonts w:hint="eastAsia" w:ascii="Times New Roman" w:hAnsi="Times New Roman" w:eastAsia="方正仿宋_GBK" w:cs="方正仿宋_GBK"/>
                <w:color w:val="auto"/>
                <w:u w:val="none"/>
                <w:lang w:eastAsia="zh-CN"/>
              </w:rPr>
              <w:t>《中华人民共和国行政处罚法》</w:t>
            </w:r>
          </w:p>
        </w:tc>
        <w:tc>
          <w:tcPr>
            <w:tcW w:w="5462" w:type="dxa"/>
            <w:vAlign w:val="center"/>
          </w:tcPr>
          <w:p w14:paraId="7B6ED4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264" w:afterAutospacing="0" w:line="579" w:lineRule="exact"/>
              <w:ind w:right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1.责令整改，约谈相关负责人；2.退回本金，并处1倍罚款；3.对相关医师医保支付资格进行计分。</w:t>
            </w:r>
          </w:p>
        </w:tc>
      </w:tr>
      <w:tr w14:paraId="700F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7" w:type="dxa"/>
            <w:vAlign w:val="center"/>
          </w:tcPr>
          <w:p w14:paraId="56C686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264" w:afterAutospacing="0" w:line="579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4</w:t>
            </w:r>
          </w:p>
        </w:tc>
        <w:tc>
          <w:tcPr>
            <w:tcW w:w="2391" w:type="dxa"/>
            <w:vAlign w:val="center"/>
          </w:tcPr>
          <w:p w14:paraId="77EDD0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264" w:afterAutospacing="0" w:line="579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秀山贴心中医医院有限公司</w:t>
            </w:r>
          </w:p>
        </w:tc>
        <w:tc>
          <w:tcPr>
            <w:tcW w:w="2422" w:type="dxa"/>
            <w:vAlign w:val="center"/>
          </w:tcPr>
          <w:p w14:paraId="60E4FA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264" w:afterAutospacing="0" w:line="579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降低入院指征；过度诊疗、过度检查。</w:t>
            </w:r>
          </w:p>
        </w:tc>
        <w:tc>
          <w:tcPr>
            <w:tcW w:w="2952" w:type="dxa"/>
            <w:vAlign w:val="center"/>
          </w:tcPr>
          <w:p w14:paraId="79A2DC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264" w:afterAutospacing="0" w:line="579" w:lineRule="exact"/>
              <w:ind w:right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lang w:val="en-US" w:eastAsia="zh-CN"/>
              </w:rPr>
              <w:t>《医疗保障基金使用监督管理条例》及</w:t>
            </w:r>
            <w:r>
              <w:rPr>
                <w:rFonts w:hint="eastAsia" w:ascii="Times New Roman" w:hAnsi="Times New Roman" w:eastAsia="方正仿宋_GBK" w:cs="方正仿宋_GBK"/>
                <w:color w:val="auto"/>
                <w:u w:val="none"/>
                <w:lang w:eastAsia="zh-CN"/>
              </w:rPr>
              <w:t>《中华人民共和国行政处罚法》</w:t>
            </w:r>
          </w:p>
        </w:tc>
        <w:tc>
          <w:tcPr>
            <w:tcW w:w="5462" w:type="dxa"/>
            <w:vAlign w:val="center"/>
          </w:tcPr>
          <w:p w14:paraId="235F84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264" w:afterAutospacing="0" w:line="579" w:lineRule="exact"/>
              <w:ind w:right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1.责令整改，约谈相关负责人；2.退回本金，并处1倍罚款；3.对相关医师医保支付资格进行计分。</w:t>
            </w:r>
          </w:p>
        </w:tc>
      </w:tr>
    </w:tbl>
    <w:p w14:paraId="17B284BB">
      <w:pPr>
        <w:rPr>
          <w:rFonts w:hint="eastAsia" w:ascii="Times New Roman" w:hAnsi="Times New Roman"/>
          <w:lang w:val="en-US" w:eastAsia="zh-CN"/>
        </w:rPr>
      </w:pPr>
    </w:p>
    <w:p w14:paraId="6E8CCE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68" w:firstLineChars="200"/>
        <w:jc w:val="both"/>
        <w:textAlignment w:val="auto"/>
        <w:rPr>
          <w:rFonts w:hint="eastAsia" w:ascii="Times New Roman" w:hAnsi="Times New Roman" w:eastAsia="微软雅黑" w:cs="微软雅黑"/>
          <w:i w:val="0"/>
          <w:iCs w:val="0"/>
          <w:caps w:val="0"/>
          <w:spacing w:val="7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医保基金安全不容侵犯，制度红线不可逾越。请广大定点医药机构引以为戒，切勿心存侥幸、以身试法。欢迎广大群众对医保基金使用情况进行监督，如发现违法违规行为，请及时向我局基金监管科举报（举报电话：023-76670050）。</w:t>
      </w:r>
    </w:p>
    <w:p w14:paraId="47AE878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4" w:beforeAutospacing="0" w:after="0" w:afterAutospacing="0" w:line="560" w:lineRule="exact"/>
        <w:ind w:left="0" w:right="0" w:firstLine="688" w:firstLineChars="200"/>
        <w:jc w:val="righ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12"/>
          <w:sz w:val="32"/>
          <w:szCs w:val="32"/>
          <w:shd w:val="clear" w:fill="FFFFFF"/>
          <w:lang w:eastAsia="zh-CN"/>
        </w:rPr>
      </w:pPr>
    </w:p>
    <w:p w14:paraId="0284870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84" w:beforeAutospacing="0" w:after="0" w:afterAutospacing="0" w:line="560" w:lineRule="exact"/>
        <w:ind w:left="0" w:right="0" w:firstLine="688" w:firstLineChars="200"/>
        <w:jc w:val="righ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12"/>
          <w:sz w:val="32"/>
          <w:szCs w:val="32"/>
          <w:shd w:val="clear" w:fill="FFFFFF"/>
          <w:lang w:eastAsia="zh-CN"/>
        </w:rPr>
      </w:pPr>
    </w:p>
    <w:p w14:paraId="4E32F8C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84" w:beforeAutospacing="0" w:after="0" w:afterAutospacing="0" w:line="560" w:lineRule="exact"/>
        <w:ind w:left="0" w:right="0" w:firstLine="688" w:firstLineChars="200"/>
        <w:jc w:val="righ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12"/>
          <w:sz w:val="32"/>
          <w:szCs w:val="32"/>
          <w:shd w:val="clear" w:fill="FFFFFF"/>
          <w:lang w:eastAsia="zh-CN"/>
        </w:rPr>
        <w:t>秀山土家族苗族自治县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12"/>
          <w:sz w:val="32"/>
          <w:szCs w:val="32"/>
          <w:shd w:val="clear" w:fill="FFFFFF"/>
        </w:rPr>
        <w:t>医疗保障局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12"/>
          <w:sz w:val="32"/>
          <w:szCs w:val="32"/>
          <w:shd w:val="clear" w:fill="FFFFFF"/>
          <w:lang w:val="en-US" w:eastAsia="zh-CN"/>
        </w:rPr>
        <w:t xml:space="preserve">    </w:t>
      </w:r>
    </w:p>
    <w:p w14:paraId="25E36C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84" w:beforeAutospacing="0" w:after="0" w:afterAutospacing="0" w:line="560" w:lineRule="exact"/>
        <w:ind w:left="0" w:right="0" w:firstLine="688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12"/>
          <w:sz w:val="32"/>
          <w:szCs w:val="32"/>
          <w:shd w:val="clear" w:fill="FFFFFF"/>
        </w:rPr>
        <w:t>2026年4月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12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12"/>
          <w:sz w:val="32"/>
          <w:szCs w:val="32"/>
          <w:shd w:val="clear" w:fill="FFFFFF"/>
        </w:rPr>
        <w:t>日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12"/>
          <w:sz w:val="32"/>
          <w:szCs w:val="32"/>
          <w:shd w:val="clear" w:fill="FFFFFF"/>
          <w:lang w:val="en-US" w:eastAsia="zh-CN"/>
        </w:rPr>
        <w:t xml:space="preserve">         </w:t>
      </w:r>
    </w:p>
    <w:p w14:paraId="35FB66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ascii="Times New Roman" w:hAnsi="Times New Roma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D2AAC"/>
    <w:rsid w:val="0AC143AB"/>
    <w:rsid w:val="20C03532"/>
    <w:rsid w:val="2BFC3B56"/>
    <w:rsid w:val="3BCF3C98"/>
    <w:rsid w:val="46713769"/>
    <w:rsid w:val="516C5F9F"/>
    <w:rsid w:val="65EB00BD"/>
    <w:rsid w:val="6D874C15"/>
    <w:rsid w:val="FCBEB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746</Words>
  <Characters>779</Characters>
  <Lines>0</Lines>
  <Paragraphs>0</Paragraphs>
  <TotalTime>7</TotalTime>
  <ScaleCrop>false</ScaleCrop>
  <LinksUpToDate>false</LinksUpToDate>
  <CharactersWithSpaces>779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user</cp:lastModifiedBy>
  <dcterms:modified xsi:type="dcterms:W3CDTF">2026-04-20T15:16:56Z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eyJoZGlkIjoiYWNhYTZhYThkMTYzYTRhODRmMWZlMGUzYWZlOTJjZGEiLCJ1c2VySWQiOiIzNDg2MTkzMzAifQ==</vt:lpwstr>
  </property>
  <property fmtid="{D5CDD505-2E9C-101B-9397-08002B2CF9AE}" pid="4" name="ICV">
    <vt:lpwstr>0084001023CA442EACF772B46585B133_13</vt:lpwstr>
  </property>
</Properties>
</file>