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附件1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麻风病症状监测报告卡</w:t>
      </w: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233680</wp:posOffset>
                </wp:positionV>
                <wp:extent cx="6953250" cy="33718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一、一般情况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**患者姓名：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 xml:space="preserve">                       **患者性别：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**患者年龄：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 xml:space="preserve">                       **联系电话：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**现住地址：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二、转诊原因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□诊断不明或久治不愈的慢性皮肤病(三月以上)  □皮肤闭汗(局部干燥)或感觉异常，如麻木、蚁行感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□眉毛稀疏脱落，酒醉样面容                 □面部或耳垂出现肿胀或结节肿块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□水肿性红斑损害、结节性红斑损害           □神经粗大、疼痛或触痛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□手或足发生反复无痛性伤口、溃疡或容易烧/灼伤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□闭眼不拢、口角歪斜、手掌指肌肉萎缩或出现爪型手、垂足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三、建议就诊机构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**请患者到：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  <w:lang w:eastAsia="zh-CN"/>
                              </w:rPr>
                              <w:t>秀山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>县疾病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>预防控制中心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（医院）进行专业诊断和治疗</w:t>
                            </w:r>
                          </w:p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**联系医生：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  <w:lang w:eastAsia="zh-CN"/>
                              </w:rPr>
                              <w:t>夏洪波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 xml:space="preserve">                 **联系医生电话：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>023-7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  <w:lang w:val="en-US" w:eastAsia="zh-CN"/>
                              </w:rPr>
                              <w:t>6603272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1pt;margin-top:18.4pt;height:265.5pt;width:547.5pt;z-index:251660288;mso-width-relative:page;mso-height-relative:page;" fillcolor="#FFFFFF" filled="t" stroked="t" coordsize="21600,21600" o:gfxdata="UEsDBAoAAAAAAIdO4kAAAAAAAAAAAAAAAAAEAAAAZHJzL1BLAwQUAAAACACHTuJArHJaW9YAAAAL&#10;AQAADwAAAGRycy9kb3ducmV2LnhtbE2PTUvDQBCG70L/wzIFb+2mCcYQMykoCOLNmou3bXaaBPcj&#10;7G6b+u+dnvQ2L/PwfjT7qzXiQiFO3iHsthkIcr3XkxsQus/XTQUiJuW0Mt4Rwg9F2Leru0bV2i/u&#10;gy6HNAg2cbFWCGNKcy1l7EeyKm79TI5/Jx+sSizDIHVQC5tbI/MsK6VVk+OEUc30MlL/fThbhLfy&#10;OX1Rp991kRd+6WQfTiYi3q932ROIRNf0B8OtPleHljsd/dnpKAzCpqpyRhGKkifcAI7j64jwUD5W&#10;INtG/t/Q/gJQSwMEFAAAAAgAh07iQMT2Uzw6AgAAagQAAA4AAABkcnMvZTJvRG9jLnhtbK1UzY7a&#10;MBC+V+o7WL6XAIH9QYQVZUVVCXVXolXPjuOQqI7HtQ0JfYDuG/TUS+99Lp6jYyewtPRUlYOZP76Z&#10;+WaG6V1TSbITxpagEjro9SkRikNWqk1CP7xfvrqhxDqmMiZBiYTuhaV3s5cvprWeiCEUIDNhCIIo&#10;O6l1Qgvn9CSKLC9ExWwPtFDozMFUzKFqNlFmWI3olYyG/f5VVIPJtAEurEXrfeuks4Cf54K7hzy3&#10;whGZUKzNhdeEN/VvNJuyycYwXZS8K4P9QxUVKxUmPUHdM8fI1pQXUFXJDVjIXY9DFUGel1yEHrCb&#10;Qf+PbtYF0yL0guRYfaLJ/j9Y/m73aEiZJTSmRLEKR3T49nT4/vPw4yuJPT21thOMWmuMc81raHDM&#10;R7tFo++6yU3lv7Efgn4ken8iVzSOcDRe3Y7j4RhdHH1xfD24QQXxo+efa2PdGwEV8UJCDU4vkMp2&#10;K+va0GOIz2ZBltmylDIoZpMupCE7hpNehk+H/luYVKTGWmLMfQHhsU8QqWT80yUCVisVFu1Zabv3&#10;kmvSpqMqhWyPTBloV81qviwRd8Wse2QGdwsZwHtxD/jkErAY6CRKCjBf/mb38Thy9FJS464m1H7e&#10;MiMokW8VLsPtYDTyyx2U0fh6iIo596TnHrWtFoAkDfAyNQ+ij3fyKOYGqo94VnOfFV1MccydUHcU&#10;F669IDxLLubzEITrrJlbqbXmHtqTq2C+dZCXYXSeppabjj1c6DD87vj8xZzrIer5L2L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xyWlvWAAAACwEAAA8AAAAAAAAAAQAgAAAAIgAAAGRycy9kb3du&#10;cmV2LnhtbFBLAQIUABQAAAAIAIdO4kDE9lM8OgIAAGoEAAAOAAAAAAAAAAEAIAAAACU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一、一般情况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**患者姓名：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 xml:space="preserve">                       **患者性别：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**患者年龄：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 xml:space="preserve">                       **联系电话：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**现住地址：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二、转诊原因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□诊断不明或久治不愈的慢性皮肤病(三月以上)  □皮肤闭汗(局部干燥)或感觉异常，如麻木、蚁行感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□眉毛稀疏脱落，酒醉样面容                 □面部或耳垂出现肿胀或结节肿块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□水肿性红斑损害、结节性红斑损害           □神经粗大、疼痛或触痛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□手或足发生反复无痛性伤口、溃疡或容易烧/灼伤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□闭眼不拢、口角歪斜、手掌指肌肉萎缩或出现爪型手、垂足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三、建议就诊机构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**请患者到：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  <w:lang w:eastAsia="zh-CN"/>
                        </w:rPr>
                        <w:t>秀山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>县疾病</w:t>
                      </w:r>
                      <w:r>
                        <w:rPr>
                          <w:rFonts w:ascii="方正仿宋_GBK" w:hAnsi="方正仿宋_GBK" w:eastAsia="方正仿宋_GBK" w:cs="方正仿宋_GBK"/>
                          <w:sz w:val="24"/>
                          <w:u w:val="single"/>
                        </w:rPr>
                        <w:t>预防控制中心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（医院）进行专业诊断和治疗</w:t>
                      </w:r>
                    </w:p>
                    <w:p>
                      <w:pPr>
                        <w:spacing w:line="400" w:lineRule="exact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**联系医生：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  <w:lang w:eastAsia="zh-CN"/>
                        </w:rPr>
                        <w:t>夏洪波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 xml:space="preserve">                 **联系医生电话：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方正仿宋_GBK" w:hAnsi="方正仿宋_GBK" w:eastAsia="方正仿宋_GBK" w:cs="方正仿宋_GBK"/>
                          <w:sz w:val="24"/>
                          <w:u w:val="single"/>
                        </w:rPr>
                        <w:t>023-7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  <w:lang w:val="en-US" w:eastAsia="zh-CN"/>
                        </w:rPr>
                        <w:t>6603272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4"/>
          <w:szCs w:val="24"/>
        </w:rPr>
        <w:t>转诊单位：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转诊单位级别:□村级□乡镇级□县级□地市级□省级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**转诊医生：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 报告日期：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</w:p>
    <w:p>
      <w:pPr>
        <w:jc w:val="left"/>
        <w:rPr>
          <w:rFonts w:hint="default" w:ascii="Times New Roman" w:hAnsi="Times New Roman" w:eastAsia="方正小标宋_GBK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                           </w:t>
      </w:r>
    </w:p>
    <w:p>
      <w:pPr>
        <w:spacing w:line="380" w:lineRule="exact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28"/>
          <w:szCs w:val="28"/>
        </w:rPr>
        <w:t>麻风病症状监测报告卡回执</w:t>
      </w:r>
    </w:p>
    <w:p>
      <w:pPr>
        <w:spacing w:line="38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222250</wp:posOffset>
                </wp:positionV>
                <wp:extent cx="6859270" cy="3676650"/>
                <wp:effectExtent l="4445" t="4445" r="1333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27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四、患者补充信息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**户口地址：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 xml:space="preserve">    身份证号：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**病例来源：□症状监测点转诊 □非症状监测点转诊  □线索调查 □疫点调查 □消麻运动 □其他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五、追踪到位情况</w:t>
                            </w:r>
                          </w:p>
                          <w:p>
                            <w:pPr>
                              <w:spacing w:line="360" w:lineRule="exact"/>
                              <w:ind w:firstLine="480" w:firstLineChars="200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□主动到位         □电话追踪到位        □现住地址追踪到位    □其它方式追踪到位</w:t>
                            </w:r>
                          </w:p>
                          <w:p>
                            <w:pPr>
                              <w:spacing w:line="360" w:lineRule="exact"/>
                              <w:ind w:firstLine="480" w:firstLineChars="200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□电话联系不上     □现住地址联系不上    □患者拒绝就诊        □其他原因未到位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24"/>
                              </w:rPr>
                              <w:t>六、诊断结果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追踪到位日期: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□确诊患者，诊断依据：□皮损伴明确的感觉丧失     □周围神经粗大伴相应的功能障碍</w:t>
                            </w:r>
                          </w:p>
                          <w:p>
                            <w:pPr>
                              <w:spacing w:line="360" w:lineRule="exact"/>
                              <w:ind w:firstLine="2160" w:firstLineChars="900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□皮肤涂片查抗酸杆菌阳性      □组织病理学检查有麻风特异性病理改变: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□高度疑似，处理方案：□门诊密切随访          □转确诊患者        □转排除患者</w:t>
                            </w:r>
                          </w:p>
                          <w:p>
                            <w:pPr>
                              <w:spacing w:line="360" w:lineRule="exact"/>
                              <w:ind w:firstLine="2400" w:firstLineChars="1000"/>
                              <w:rPr>
                                <w:rFonts w:ascii="方正仿宋_GBK" w:hAnsi="方正仿宋_GBK" w:eastAsia="方正仿宋_GBK" w:cs="方正仿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转确诊/排除患者日期：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</w:rPr>
                              <w:t>□排除患者       排除患者或转排除患者时，具体诊断依据：</w:t>
                            </w:r>
                            <w:r>
                              <w:rPr>
                                <w:rFonts w:hint="eastAsia" w:cs="Calibri"/>
                                <w:sz w:val="24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**接诊医生：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报告日期：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日 订正日期：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cs="Calibri"/>
                                <w:sz w:val="24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6pt;margin-top:17.5pt;height:289.5pt;width:540.1pt;z-index:251659264;mso-width-relative:page;mso-height-relative:page;" fillcolor="#FFFFFF" filled="t" stroked="t" coordsize="21600,21600" o:gfxdata="UEsDBAoAAAAAAIdO4kAAAAAAAAAAAAAAAAAEAAAAZHJzL1BLAwQUAAAACACHTuJA7STabtcAAAAK&#10;AQAADwAAAGRycy9kb3ducmV2LnhtbE2Py2rDMBBF94X+g5hAd4lkuzGJ63GghULprok33SnWxDbR&#10;w0hKnP59lVW7m2EOd86tdzej2ZV8GJ1FyFYCGNnOqdH2CO3hfbkBFqK0SmpnCeGHAuyax4daVsrN&#10;9ouu+9izFGJDJRGGGKeK89ANZGRYuYlsup2cNzKm1fdceTmncKN5LkTJjRxt+jDIid4G6s77i0H4&#10;KF/jN7XqUxV54eaWd/6kA+LTIhMvwCLd4h8Md/2kDk1yOrqLVYFphOVmnScUoVinTgnYbu/DEaHM&#10;ngXwpub/KzS/UEsDBBQAAAAIAIdO4kBpJzqYPQIAAGoEAAAOAAAAZHJzL2Uyb0RvYy54bWytVMFu&#10;EzEQvSPxD5bvdJM0TduomyqkCkKKaKWCODteb7LC6zG2k93wAfQPOHHhznf1O3h20jQQTog9eGc8&#10;s29m3szs1XVba7ZWzldkct496XCmjKSiMoucf3g/fXXBmQ/CFEKTUTnfKM+vRy9fXDV2qHq0JF0o&#10;xwBi/LCxOV+GYIdZ5uVS1cKfkFUGxpJcLQJUt8gKJxqg1zrrdTqDrCFXWEdSeY/bm62RjxJ+WSoZ&#10;bsvSq8B0zpFbSKdL5zye2ehKDBdO2GUld2mIf8iiFpVB0D3UjQiCrVx1BFVX0pGnMpxIqjMqy0qq&#10;VAOq6Xb+qOZ+KaxKtYAcb/c0+f8HK9+t7xyrCvSOMyNqtOjx28Pj95+PP76ybqSnsX4Ir3sLv9C+&#10;pja67u49LmPVbenq+EY9DHYQvdmTq9rAJC4HF2eXvXOYJGyng/PB4CzRnz1/bp0PbxTVLAo5d+he&#10;IlWsZz4gJFyfXGI0T7oqppXWSXGL+UQ7thbo9DQ9MUt88pubNqxBLqeIfQQRsfcQcy3kp2ME4GkD&#10;2MjKtvoohXbe7iiZU7EBU462o+atnFbAnQkf7oTDbIEB7Eu4xVFqQjK0kzhbkvvyt/voj5bDylmD&#10;Wc25/7wSTnGm3xoMw2W334/DnZT+2XkPiju0zA8tZlVPCCSh4cguidE/6CexdFR/xFqNY1SYhJGI&#10;nfPwJE7CdoOwllKNx8kJ42xFmJl7KyN0JNfQeBWorFLrIk1bbnbsYaBTe3bLFzfmUE9ez7+I0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JNpu1wAAAAoBAAAPAAAAAAAAAAEAIAAAACIAAABkcnMv&#10;ZG93bnJldi54bWxQSwECFAAUAAAACACHTuJAaSc6mD0CAABqBAAADgAAAAAAAAABACAAAAAmAQAA&#10;ZHJzL2Uyb0RvYy54bWxQSwUGAAAAAAYABgBZAQAA1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四、患者补充信息</w:t>
                      </w:r>
                    </w:p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**户口地址：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 xml:space="preserve">    身份证号：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**病例来源：□症状监测点转诊 □非症状监测点转诊  □线索调查 □疫点调查 □消麻运动 □其他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五、追踪到位情况</w:t>
                      </w:r>
                    </w:p>
                    <w:p>
                      <w:pPr>
                        <w:spacing w:line="360" w:lineRule="exact"/>
                        <w:ind w:firstLine="480" w:firstLineChars="200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□主动到位         □电话追踪到位        □现住地址追踪到位    □其它方式追踪到位</w:t>
                      </w:r>
                    </w:p>
                    <w:p>
                      <w:pPr>
                        <w:spacing w:line="360" w:lineRule="exact"/>
                        <w:ind w:firstLine="480" w:firstLineChars="200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□电话联系不上     □现住地址联系不上    □患者拒绝就诊        □其他原因未到位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24"/>
                        </w:rPr>
                        <w:t>六、诊断结果</w:t>
                      </w:r>
                    </w:p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追踪到位日期: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日</w:t>
                      </w:r>
                    </w:p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□确诊患者，诊断依据：□皮损伴明确的感觉丧失     □周围神经粗大伴相应的功能障碍</w:t>
                      </w:r>
                    </w:p>
                    <w:p>
                      <w:pPr>
                        <w:spacing w:line="360" w:lineRule="exact"/>
                        <w:ind w:firstLine="2160" w:firstLineChars="900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□皮肤涂片查抗酸杆菌阳性      □组织病理学检查有麻风特异性病理改变:</w:t>
                      </w:r>
                    </w:p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□高度疑似，处理方案：□门诊密切随访          □转确诊患者        □转排除患者</w:t>
                      </w:r>
                    </w:p>
                    <w:p>
                      <w:pPr>
                        <w:spacing w:line="360" w:lineRule="exact"/>
                        <w:ind w:firstLine="2400" w:firstLineChars="1000"/>
                        <w:rPr>
                          <w:rFonts w:ascii="方正仿宋_GBK" w:hAnsi="方正仿宋_GBK" w:eastAsia="方正仿宋_GBK" w:cs="方正仿宋_GBK"/>
                          <w:sz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转确诊/排除患者日期：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日</w:t>
                      </w:r>
                    </w:p>
                    <w:p>
                      <w:pPr>
                        <w:spacing w:line="400" w:lineRule="exac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</w:rPr>
                        <w:t>□排除患者       排除患者或转排除患者时，具体诊断依据：</w:t>
                      </w:r>
                      <w:r>
                        <w:rPr>
                          <w:rFonts w:hint="eastAsia" w:cs="Calibri"/>
                          <w:sz w:val="24"/>
                          <w:u w:val="single"/>
                        </w:rPr>
                        <w:t xml:space="preserve">                                </w:t>
                      </w:r>
                    </w:p>
                    <w:p>
                      <w:pPr>
                        <w:jc w:val="left"/>
                        <w:rPr>
                          <w:rFonts w:ascii="方正仿宋_GBK" w:hAnsi="方正仿宋_GBK" w:eastAsia="方正仿宋_GBK" w:cs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**接诊医生：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报告日期：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日 订正日期：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</w:rPr>
                        <w:t>日</w:t>
                      </w:r>
                    </w:p>
                    <w:p>
                      <w:pPr>
                        <w:spacing w:line="400" w:lineRule="exact"/>
                        <w:rPr>
                          <w:rFonts w:cs="Calibri"/>
                          <w:sz w:val="24"/>
                          <w:u w:val="single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default" w:ascii="Times New Roman" w:hAnsi="Times New Roman" w:eastAsia="方正仿宋_GBK" w:cs="Times New Roman"/>
          <w:sz w:val="24"/>
          <w:szCs w:val="24"/>
        </w:rPr>
        <w:t>接诊单位: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                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u w:val="dotted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24"/>
          <w:szCs w:val="24"/>
          <w:u w:val="dotted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附件2 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</w:rPr>
        <w:t>麻风病症状监测登记表</w:t>
      </w:r>
    </w:p>
    <w:tbl>
      <w:tblPr>
        <w:tblStyle w:val="4"/>
        <w:tblW w:w="1072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838"/>
        <w:gridCol w:w="1413"/>
        <w:gridCol w:w="1403"/>
        <w:gridCol w:w="1262"/>
        <w:gridCol w:w="1683"/>
        <w:gridCol w:w="160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性别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年龄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现住址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联系电话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转诊日期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追踪到位日期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诊断结果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sz w:val="32"/>
                <w:szCs w:val="40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*诊断结果填写确诊、疑似、排除、失访。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132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2900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91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 xml:space="preserve">附件3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spacing w:val="20"/>
                <w:sz w:val="44"/>
                <w:szCs w:val="44"/>
              </w:rPr>
              <w:t>麻风病症状监测任务数分配表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2019年任务数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2020年任务数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安康医院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乌杨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峨溶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雅江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平凯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石耶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岑溪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涌洞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钟灵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膏田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溪口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溶溪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中平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官庄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龙池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石堤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里仁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隘口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清溪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梅江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3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51C0"/>
    <w:rsid w:val="3C8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2020-06-17T04:17:00Z</dcterms:created>
  <dc:creator>Administrator</dc:creator>
  <cp:lastModifiedBy>Administrator</cp:lastModifiedBy>
  <dcterms:modified xsi:type="dcterms:W3CDTF">2020-06-17T04:17:39Z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