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eastAsia="仿宋_GB2312" w:cs="Times New Roman"/>
          <w:color w:val="auto"/>
          <w:kern w:val="2"/>
          <w:sz w:val="24"/>
          <w:szCs w:val="24"/>
          <w:lang w:val="zh-CN"/>
        </w:rPr>
        <w:id w:val="1541779375"/>
        <w:docPartObj>
          <w:docPartGallery w:val="Table of Contents"/>
          <w:docPartUnique/>
        </w:docPartObj>
      </w:sdtPr>
      <w:sdtEndPr>
        <w:rPr>
          <w:rFonts w:ascii="Times New Roman" w:hAnsi="Times New Roman" w:eastAsia="仿宋_GB2312" w:cs="Times New Roman"/>
          <w:b/>
          <w:bCs/>
          <w:color w:val="auto"/>
          <w:kern w:val="2"/>
          <w:sz w:val="24"/>
          <w:szCs w:val="24"/>
          <w:lang w:val="zh-CN"/>
        </w:rPr>
      </w:sdtEndPr>
      <w:sdtContent>
        <w:p>
          <w:pPr>
            <w:pStyle w:val="53"/>
            <w:pageBreakBefore w:val="0"/>
            <w:kinsoku/>
            <w:wordWrap/>
            <w:overflowPunct/>
            <w:topLinePunct w:val="0"/>
            <w:autoSpaceDE/>
            <w:autoSpaceDN/>
            <w:bidi w:val="0"/>
            <w:spacing w:before="0" w:beforeLines="0" w:line="360" w:lineRule="auto"/>
            <w:jc w:val="center"/>
            <w:textAlignment w:val="auto"/>
            <w:rPr>
              <w:rFonts w:ascii="Times New Roman" w:hAnsi="Times New Roman" w:eastAsia="黑体" w:cs="Times New Roman"/>
              <w:color w:val="auto"/>
              <w:lang w:val="zh-CN"/>
            </w:rPr>
          </w:pPr>
          <w:r>
            <w:rPr>
              <w:rFonts w:ascii="Times New Roman" w:hAnsi="Times New Roman" w:eastAsia="黑体" w:cs="Times New Roman"/>
              <w:color w:val="auto"/>
              <w:lang w:val="zh-CN"/>
            </w:rPr>
            <w:t>目</w:t>
          </w:r>
          <w:r>
            <w:rPr>
              <w:rFonts w:hint="eastAsia" w:ascii="Times New Roman" w:hAnsi="Times New Roman" w:eastAsia="黑体" w:cs="Times New Roman"/>
              <w:color w:val="auto"/>
              <w:lang w:val="zh-CN"/>
            </w:rPr>
            <w:t xml:space="preserve"> </w:t>
          </w:r>
          <w:r>
            <w:rPr>
              <w:rFonts w:ascii="Times New Roman" w:hAnsi="Times New Roman" w:eastAsia="黑体" w:cs="Times New Roman"/>
              <w:color w:val="auto"/>
              <w:lang w:val="zh-CN"/>
            </w:rPr>
            <w:t xml:space="preserve"> 录</w:t>
          </w:r>
        </w:p>
        <w:p>
          <w:pPr>
            <w:pStyle w:val="20"/>
            <w:pageBreakBefore w:val="0"/>
            <w:tabs>
              <w:tab w:val="right" w:leader="dot" w:pos="8296"/>
            </w:tabs>
            <w:kinsoku/>
            <w:wordWrap/>
            <w:overflowPunct/>
            <w:topLinePunct w:val="0"/>
            <w:autoSpaceDE/>
            <w:autoSpaceDN/>
            <w:bidi w:val="0"/>
            <w:spacing w:line="360" w:lineRule="auto"/>
            <w:textAlignment w:val="auto"/>
            <w:rPr>
              <w:b w:val="0"/>
              <w:bCs w:val="0"/>
              <w:caps w:val="0"/>
              <w:sz w:val="21"/>
              <w:szCs w:val="22"/>
            </w:rPr>
          </w:pPr>
          <w:r>
            <w:fldChar w:fldCharType="begin"/>
          </w:r>
          <w:r>
            <w:instrText xml:space="preserve"> TOC \o "1-2" \h \z \u </w:instrText>
          </w:r>
          <w:r>
            <w:fldChar w:fldCharType="separate"/>
          </w:r>
          <w:r>
            <w:fldChar w:fldCharType="begin"/>
          </w:r>
          <w:r>
            <w:instrText xml:space="preserve"> HYPERLINK \l "_Toc84668683" </w:instrText>
          </w:r>
          <w:r>
            <w:fldChar w:fldCharType="separate"/>
          </w:r>
          <w:r>
            <w:rPr>
              <w:rStyle w:val="29"/>
            </w:rPr>
            <w:t>前言</w:t>
          </w:r>
          <w:r>
            <w:tab/>
          </w:r>
          <w:r>
            <w:fldChar w:fldCharType="begin"/>
          </w:r>
          <w:r>
            <w:instrText xml:space="preserve"> PAGEREF _Toc84668683 \h </w:instrText>
          </w:r>
          <w:r>
            <w:fldChar w:fldCharType="separate"/>
          </w:r>
          <w:r>
            <w:t>1</w:t>
          </w:r>
          <w:r>
            <w:fldChar w:fldCharType="end"/>
          </w:r>
          <w:r>
            <w:fldChar w:fldCharType="end"/>
          </w:r>
        </w:p>
        <w:p>
          <w:pPr>
            <w:pStyle w:val="20"/>
            <w:pageBreakBefore w:val="0"/>
            <w:tabs>
              <w:tab w:val="right" w:leader="dot" w:pos="8296"/>
            </w:tabs>
            <w:kinsoku/>
            <w:wordWrap/>
            <w:overflowPunct/>
            <w:topLinePunct w:val="0"/>
            <w:autoSpaceDE/>
            <w:autoSpaceDN/>
            <w:bidi w:val="0"/>
            <w:spacing w:line="360" w:lineRule="auto"/>
            <w:textAlignment w:val="auto"/>
            <w:rPr>
              <w:b w:val="0"/>
              <w:bCs w:val="0"/>
              <w:caps w:val="0"/>
              <w:sz w:val="21"/>
              <w:szCs w:val="22"/>
            </w:rPr>
          </w:pPr>
          <w:r>
            <w:fldChar w:fldCharType="begin"/>
          </w:r>
          <w:r>
            <w:instrText xml:space="preserve"> HYPERLINK \l "_Toc84668684" </w:instrText>
          </w:r>
          <w:r>
            <w:fldChar w:fldCharType="separate"/>
          </w:r>
          <w:r>
            <w:rPr>
              <w:rStyle w:val="29"/>
            </w:rPr>
            <w:t>1 项目及项目区概况</w:t>
          </w:r>
          <w:r>
            <w:tab/>
          </w:r>
          <w:r>
            <w:fldChar w:fldCharType="begin"/>
          </w:r>
          <w:r>
            <w:instrText xml:space="preserve"> PAGEREF _Toc84668684 \h </w:instrText>
          </w:r>
          <w:r>
            <w:fldChar w:fldCharType="separate"/>
          </w:r>
          <w:r>
            <w:t>3</w:t>
          </w:r>
          <w:r>
            <w:fldChar w:fldCharType="end"/>
          </w:r>
          <w: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"_Toc84668685" </w:instrText>
          </w:r>
          <w:r>
            <w:fldChar w:fldCharType="separate"/>
          </w:r>
          <w:r>
            <w:rPr>
              <w:rStyle w:val="29"/>
              <w:rFonts w:ascii="Times New Roman" w:hAnsi="Times New Roman"/>
            </w:rPr>
            <w:t>1.1 项目概况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_Toc84668685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"_Toc84668686" </w:instrText>
          </w:r>
          <w:r>
            <w:fldChar w:fldCharType="separate"/>
          </w:r>
          <w:r>
            <w:rPr>
              <w:rStyle w:val="29"/>
              <w:rFonts w:ascii="Times New Roman" w:hAnsi="Times New Roman"/>
            </w:rPr>
            <w:t>1.2 项目区概况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_Toc84668686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20"/>
            <w:pageBreakBefore w:val="0"/>
            <w:tabs>
              <w:tab w:val="right" w:leader="dot" w:pos="8296"/>
            </w:tabs>
            <w:kinsoku/>
            <w:wordWrap/>
            <w:overflowPunct/>
            <w:topLinePunct w:val="0"/>
            <w:autoSpaceDE/>
            <w:autoSpaceDN/>
            <w:bidi w:val="0"/>
            <w:spacing w:line="360" w:lineRule="auto"/>
            <w:textAlignment w:val="auto"/>
            <w:rPr>
              <w:b w:val="0"/>
              <w:bCs w:val="0"/>
              <w:caps w:val="0"/>
              <w:sz w:val="21"/>
              <w:szCs w:val="22"/>
            </w:rPr>
          </w:pPr>
          <w:r>
            <w:fldChar w:fldCharType="begin"/>
          </w:r>
          <w:r>
            <w:instrText xml:space="preserve"> HYPERLINK \l "_Toc84668687" </w:instrText>
          </w:r>
          <w:r>
            <w:fldChar w:fldCharType="separate"/>
          </w:r>
          <w:r>
            <w:rPr>
              <w:rStyle w:val="29"/>
            </w:rPr>
            <w:t>2 水土保持方案和设计情况</w:t>
          </w:r>
          <w:r>
            <w:tab/>
          </w:r>
          <w:r>
            <w:fldChar w:fldCharType="begin"/>
          </w:r>
          <w:r>
            <w:instrText xml:space="preserve"> PAGEREF _Toc84668687 \h </w:instrText>
          </w:r>
          <w:r>
            <w:fldChar w:fldCharType="separate"/>
          </w:r>
          <w:r>
            <w:t>9</w:t>
          </w:r>
          <w:r>
            <w:fldChar w:fldCharType="end"/>
          </w:r>
          <w: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"_Toc84668688" </w:instrText>
          </w:r>
          <w:r>
            <w:fldChar w:fldCharType="separate"/>
          </w:r>
          <w:r>
            <w:rPr>
              <w:rStyle w:val="29"/>
              <w:rFonts w:ascii="Times New Roman" w:hAnsi="Times New Roman"/>
            </w:rPr>
            <w:t>2.1 主体工程设计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_Toc84668688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"_Toc84668689" </w:instrText>
          </w:r>
          <w:r>
            <w:fldChar w:fldCharType="separate"/>
          </w:r>
          <w:r>
            <w:rPr>
              <w:rStyle w:val="29"/>
              <w:rFonts w:ascii="Times New Roman" w:hAnsi="Times New Roman"/>
            </w:rPr>
            <w:t>2.2 水土保持方案</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_Toc84668689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"_Toc84668690" </w:instrText>
          </w:r>
          <w:r>
            <w:fldChar w:fldCharType="separate"/>
          </w:r>
          <w:r>
            <w:rPr>
              <w:rStyle w:val="29"/>
              <w:rFonts w:ascii="Times New Roman" w:hAnsi="Times New Roman"/>
            </w:rPr>
            <w:t>2.3 水土保持方案变更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_Toc84668690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"_Toc84668691" </w:instrText>
          </w:r>
          <w:r>
            <w:fldChar w:fldCharType="separate"/>
          </w:r>
          <w:r>
            <w:rPr>
              <w:rStyle w:val="29"/>
              <w:rFonts w:ascii="Times New Roman" w:hAnsi="Times New Roman"/>
            </w:rPr>
            <w:t>2.4 水土保持后续设计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_Toc84668691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0"/>
            <w:pageBreakBefore w:val="0"/>
            <w:tabs>
              <w:tab w:val="right" w:leader="dot" w:pos="8296"/>
            </w:tabs>
            <w:kinsoku/>
            <w:wordWrap/>
            <w:overflowPunct/>
            <w:topLinePunct w:val="0"/>
            <w:autoSpaceDE/>
            <w:autoSpaceDN/>
            <w:bidi w:val="0"/>
            <w:spacing w:line="360" w:lineRule="auto"/>
            <w:textAlignment w:val="auto"/>
            <w:rPr>
              <w:b w:val="0"/>
              <w:bCs w:val="0"/>
              <w:caps w:val="0"/>
              <w:sz w:val="21"/>
              <w:szCs w:val="22"/>
            </w:rPr>
          </w:pPr>
          <w:r>
            <w:fldChar w:fldCharType="begin"/>
          </w:r>
          <w:r>
            <w:instrText xml:space="preserve"> HYPERLINK \l "_Toc84668692" </w:instrText>
          </w:r>
          <w:r>
            <w:fldChar w:fldCharType="separate"/>
          </w:r>
          <w:r>
            <w:rPr>
              <w:rStyle w:val="29"/>
            </w:rPr>
            <w:t>3 水土保持方案实施情况</w:t>
          </w:r>
          <w:r>
            <w:tab/>
          </w:r>
          <w:r>
            <w:fldChar w:fldCharType="begin"/>
          </w:r>
          <w:r>
            <w:instrText xml:space="preserve"> PAGEREF _Toc84668692 \h </w:instrText>
          </w:r>
          <w:r>
            <w:fldChar w:fldCharType="separate"/>
          </w:r>
          <w:r>
            <w:t>10</w:t>
          </w:r>
          <w:r>
            <w:fldChar w:fldCharType="end"/>
          </w:r>
          <w: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"_Toc84668693" </w:instrText>
          </w:r>
          <w:r>
            <w:fldChar w:fldCharType="separate"/>
          </w:r>
          <w:r>
            <w:rPr>
              <w:rStyle w:val="29"/>
              <w:rFonts w:ascii="Times New Roman" w:hAnsi="Times New Roman"/>
            </w:rPr>
            <w:t>3.1 水土流失防治责任范围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_Toc84668693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"_Toc84668694" </w:instrText>
          </w:r>
          <w:r>
            <w:fldChar w:fldCharType="separate"/>
          </w:r>
          <w:r>
            <w:rPr>
              <w:rStyle w:val="29"/>
              <w:rFonts w:ascii="Times New Roman" w:hAnsi="Times New Roman"/>
            </w:rPr>
            <w:t>3.2 弃渣场设置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_Toc84668694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"_Toc84668695" </w:instrText>
          </w:r>
          <w:r>
            <w:fldChar w:fldCharType="separate"/>
          </w:r>
          <w:r>
            <w:rPr>
              <w:rStyle w:val="29"/>
              <w:rFonts w:ascii="Times New Roman" w:hAnsi="Times New Roman"/>
            </w:rPr>
            <w:t>3.3 取土场设置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_Toc84668695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"_Toc84668696" </w:instrText>
          </w:r>
          <w:r>
            <w:fldChar w:fldCharType="separate"/>
          </w:r>
          <w:r>
            <w:rPr>
              <w:rStyle w:val="29"/>
              <w:rFonts w:ascii="Times New Roman" w:hAnsi="Times New Roman"/>
            </w:rPr>
            <w:t>3.4 水土保持措施总体布局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_Toc84668696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"_Toc84668697" </w:instrText>
          </w:r>
          <w:r>
            <w:fldChar w:fldCharType="separate"/>
          </w:r>
          <w:r>
            <w:rPr>
              <w:rStyle w:val="29"/>
              <w:rFonts w:ascii="Times New Roman" w:hAnsi="Times New Roman"/>
            </w:rPr>
            <w:t>3.5 水土保持设施完成情况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_Toc84668697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"_Toc84668698" </w:instrText>
          </w:r>
          <w:r>
            <w:fldChar w:fldCharType="separate"/>
          </w:r>
          <w:r>
            <w:rPr>
              <w:rStyle w:val="29"/>
              <w:rFonts w:ascii="Times New Roman" w:hAnsi="Times New Roman"/>
            </w:rPr>
            <w:t>3.6 水土保持投资完成情况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_Toc84668698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20"/>
            <w:pageBreakBefore w:val="0"/>
            <w:tabs>
              <w:tab w:val="right" w:leader="dot" w:pos="8296"/>
            </w:tabs>
            <w:kinsoku/>
            <w:wordWrap/>
            <w:overflowPunct/>
            <w:topLinePunct w:val="0"/>
            <w:autoSpaceDE/>
            <w:autoSpaceDN/>
            <w:bidi w:val="0"/>
            <w:spacing w:line="360" w:lineRule="auto"/>
            <w:textAlignment w:val="auto"/>
            <w:rPr>
              <w:b w:val="0"/>
              <w:bCs w:val="0"/>
              <w:caps w:val="0"/>
              <w:sz w:val="21"/>
              <w:szCs w:val="22"/>
            </w:rPr>
          </w:pPr>
          <w:r>
            <w:fldChar w:fldCharType="begin"/>
          </w:r>
          <w:r>
            <w:instrText xml:space="preserve"> HYPERLINK \l "_Toc84668699" </w:instrText>
          </w:r>
          <w:r>
            <w:fldChar w:fldCharType="separate"/>
          </w:r>
          <w:r>
            <w:rPr>
              <w:rStyle w:val="29"/>
            </w:rPr>
            <w:t>4 水土保持工程质量</w:t>
          </w:r>
          <w:r>
            <w:tab/>
          </w:r>
          <w:r>
            <w:fldChar w:fldCharType="begin"/>
          </w:r>
          <w:r>
            <w:instrText xml:space="preserve"> PAGEREF _Toc84668699 \h </w:instrText>
          </w:r>
          <w:r>
            <w:fldChar w:fldCharType="separate"/>
          </w:r>
          <w:r>
            <w:t>17</w:t>
          </w:r>
          <w:r>
            <w:fldChar w:fldCharType="end"/>
          </w:r>
          <w: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"_Toc84668700" </w:instrText>
          </w:r>
          <w:r>
            <w:fldChar w:fldCharType="separate"/>
          </w:r>
          <w:r>
            <w:rPr>
              <w:rStyle w:val="29"/>
              <w:rFonts w:ascii="Times New Roman" w:hAnsi="Times New Roman"/>
            </w:rPr>
            <w:t>4.1 质量管理体系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_Toc84668700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"_Toc84668701" </w:instrText>
          </w:r>
          <w:r>
            <w:fldChar w:fldCharType="separate"/>
          </w:r>
          <w:r>
            <w:rPr>
              <w:rStyle w:val="29"/>
              <w:rFonts w:ascii="Times New Roman" w:hAnsi="Times New Roman"/>
            </w:rPr>
            <w:t>4.2 各防治分区水土保持工程质量评定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_Toc84668701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"_Toc84668702" </w:instrText>
          </w:r>
          <w:r>
            <w:fldChar w:fldCharType="separate"/>
          </w:r>
          <w:r>
            <w:rPr>
              <w:rStyle w:val="29"/>
              <w:rFonts w:ascii="Times New Roman" w:hAnsi="Times New Roman"/>
            </w:rPr>
            <w:t>4.3 弃渣场稳定性评估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_Toc84668702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"_Toc84668703" </w:instrText>
          </w:r>
          <w:r>
            <w:fldChar w:fldCharType="separate"/>
          </w:r>
          <w:r>
            <w:rPr>
              <w:rStyle w:val="29"/>
              <w:rFonts w:ascii="Times New Roman" w:hAnsi="Times New Roman"/>
            </w:rPr>
            <w:t>4.4 总体质量评价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_Toc84668703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20"/>
            <w:pageBreakBefore w:val="0"/>
            <w:tabs>
              <w:tab w:val="right" w:leader="dot" w:pos="8296"/>
            </w:tabs>
            <w:kinsoku/>
            <w:wordWrap/>
            <w:overflowPunct/>
            <w:topLinePunct w:val="0"/>
            <w:autoSpaceDE/>
            <w:autoSpaceDN/>
            <w:bidi w:val="0"/>
            <w:spacing w:line="360" w:lineRule="auto"/>
            <w:textAlignment w:val="auto"/>
            <w:rPr>
              <w:b w:val="0"/>
              <w:bCs w:val="0"/>
              <w:caps w:val="0"/>
              <w:sz w:val="21"/>
              <w:szCs w:val="22"/>
            </w:rPr>
          </w:pPr>
          <w:r>
            <w:fldChar w:fldCharType="begin"/>
          </w:r>
          <w:r>
            <w:instrText xml:space="preserve"> HYPERLINK \l "_Toc84668704" </w:instrText>
          </w:r>
          <w:r>
            <w:fldChar w:fldCharType="separate"/>
          </w:r>
          <w:r>
            <w:rPr>
              <w:rStyle w:val="29"/>
            </w:rPr>
            <w:t>5 项目初期运行及水土保持效果</w:t>
          </w:r>
          <w:r>
            <w:tab/>
          </w:r>
          <w:r>
            <w:fldChar w:fldCharType="begin"/>
          </w:r>
          <w:r>
            <w:instrText xml:space="preserve"> PAGEREF _Toc84668704 \h </w:instrText>
          </w:r>
          <w:r>
            <w:fldChar w:fldCharType="separate"/>
          </w:r>
          <w:r>
            <w:t>21</w:t>
          </w:r>
          <w:r>
            <w:fldChar w:fldCharType="end"/>
          </w:r>
          <w: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"_Toc84668705" </w:instrText>
          </w:r>
          <w:r>
            <w:fldChar w:fldCharType="separate"/>
          </w:r>
          <w:r>
            <w:rPr>
              <w:rStyle w:val="29"/>
              <w:rFonts w:ascii="Times New Roman" w:hAnsi="Times New Roman"/>
            </w:rPr>
            <w:t>5.1 初期运行情况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_Toc84668705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"_Toc84668706" </w:instrText>
          </w:r>
          <w:r>
            <w:fldChar w:fldCharType="separate"/>
          </w:r>
          <w:r>
            <w:rPr>
              <w:rStyle w:val="29"/>
              <w:rFonts w:ascii="Times New Roman" w:hAnsi="Times New Roman"/>
            </w:rPr>
            <w:t>5.2 水土保持效果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_Toc84668706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"_Toc84668707" </w:instrText>
          </w:r>
          <w:r>
            <w:fldChar w:fldCharType="separate"/>
          </w:r>
          <w:r>
            <w:rPr>
              <w:rStyle w:val="29"/>
              <w:rFonts w:ascii="Times New Roman" w:hAnsi="Times New Roman"/>
            </w:rPr>
            <w:t>5.3 公众满意度调查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_Toc84668707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fldChar w:fldCharType="end"/>
          </w:r>
        </w:p>
        <w:p>
          <w:pPr>
            <w:pStyle w:val="20"/>
            <w:pageBreakBefore w:val="0"/>
            <w:tabs>
              <w:tab w:val="right" w:leader="dot" w:pos="8296"/>
            </w:tabs>
            <w:kinsoku/>
            <w:wordWrap/>
            <w:overflowPunct/>
            <w:topLinePunct w:val="0"/>
            <w:autoSpaceDE/>
            <w:autoSpaceDN/>
            <w:bidi w:val="0"/>
            <w:spacing w:line="360" w:lineRule="auto"/>
            <w:textAlignment w:val="auto"/>
            <w:rPr>
              <w:b w:val="0"/>
              <w:bCs w:val="0"/>
              <w:caps w:val="0"/>
              <w:sz w:val="21"/>
              <w:szCs w:val="22"/>
            </w:rPr>
          </w:pPr>
          <w:r>
            <w:fldChar w:fldCharType="begin"/>
          </w:r>
          <w:r>
            <w:instrText xml:space="preserve"> HYPERLINK \l "_Toc84668708" </w:instrText>
          </w:r>
          <w:r>
            <w:fldChar w:fldCharType="separate"/>
          </w:r>
          <w:r>
            <w:rPr>
              <w:rStyle w:val="29"/>
            </w:rPr>
            <w:t>6 水土保持管理</w:t>
          </w:r>
          <w:r>
            <w:tab/>
          </w:r>
          <w:r>
            <w:fldChar w:fldCharType="begin"/>
          </w:r>
          <w:r>
            <w:instrText xml:space="preserve"> PAGEREF _Toc84668708 \h </w:instrText>
          </w:r>
          <w:r>
            <w:fldChar w:fldCharType="separate"/>
          </w:r>
          <w:r>
            <w:t>24</w:t>
          </w:r>
          <w:r>
            <w:fldChar w:fldCharType="end"/>
          </w:r>
          <w: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"_Toc84668709" </w:instrText>
          </w:r>
          <w:r>
            <w:fldChar w:fldCharType="separate"/>
          </w:r>
          <w:r>
            <w:rPr>
              <w:rStyle w:val="29"/>
              <w:rFonts w:ascii="Times New Roman" w:hAnsi="Times New Roman"/>
            </w:rPr>
            <w:t>6.1 组织领导</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_Toc84668709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"_Toc84668710" </w:instrText>
          </w:r>
          <w:r>
            <w:fldChar w:fldCharType="separate"/>
          </w:r>
          <w:r>
            <w:rPr>
              <w:rStyle w:val="29"/>
              <w:rFonts w:ascii="Times New Roman" w:hAnsi="Times New Roman"/>
            </w:rPr>
            <w:t>6.2 规章制度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_Toc84668710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"_Toc84668711" </w:instrText>
          </w:r>
          <w:r>
            <w:fldChar w:fldCharType="separate"/>
          </w:r>
          <w:r>
            <w:rPr>
              <w:rStyle w:val="29"/>
              <w:rFonts w:ascii="Times New Roman" w:hAnsi="Times New Roman"/>
            </w:rPr>
            <w:t>6.3 建设管理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_Toc84668711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"_Toc84668712" </w:instrText>
          </w:r>
          <w:r>
            <w:fldChar w:fldCharType="separate"/>
          </w:r>
          <w:r>
            <w:rPr>
              <w:rStyle w:val="29"/>
              <w:rFonts w:ascii="Times New Roman" w:hAnsi="Times New Roman"/>
            </w:rPr>
            <w:t>6.4 水土保持监测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_Toc84668712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"_Toc84668713" </w:instrText>
          </w:r>
          <w:r>
            <w:fldChar w:fldCharType="separate"/>
          </w:r>
          <w:r>
            <w:rPr>
              <w:rStyle w:val="29"/>
              <w:rFonts w:ascii="Times New Roman" w:hAnsi="Times New Roman"/>
            </w:rPr>
            <w:t>6.5 水土保持监理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_Toc84668713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"_Toc84668714" </w:instrText>
          </w:r>
          <w:r>
            <w:fldChar w:fldCharType="separate"/>
          </w:r>
          <w:r>
            <w:rPr>
              <w:rStyle w:val="29"/>
              <w:rFonts w:ascii="Times New Roman" w:hAnsi="Times New Roman"/>
            </w:rPr>
            <w:t>6.6 水行政主管部门监督检查意见落实情况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_Toc84668714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"_Toc84668715" </w:instrText>
          </w:r>
          <w:r>
            <w:fldChar w:fldCharType="separate"/>
          </w:r>
          <w:r>
            <w:rPr>
              <w:rStyle w:val="29"/>
              <w:rFonts w:ascii="Times New Roman" w:hAnsi="Times New Roman"/>
            </w:rPr>
            <w:t>6.7 水土保持补偿费缴纳情况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_Toc84668715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"_Toc84668716" </w:instrText>
          </w:r>
          <w:r>
            <w:fldChar w:fldCharType="separate"/>
          </w:r>
          <w:r>
            <w:rPr>
              <w:rStyle w:val="29"/>
              <w:rFonts w:ascii="Times New Roman" w:hAnsi="Times New Roman"/>
            </w:rPr>
            <w:t>6.8 水土保持设施管理维护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_Toc84668716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20"/>
            <w:pageBreakBefore w:val="0"/>
            <w:tabs>
              <w:tab w:val="right" w:leader="dot" w:pos="8296"/>
            </w:tabs>
            <w:kinsoku/>
            <w:wordWrap/>
            <w:overflowPunct/>
            <w:topLinePunct w:val="0"/>
            <w:autoSpaceDE/>
            <w:autoSpaceDN/>
            <w:bidi w:val="0"/>
            <w:spacing w:line="360" w:lineRule="auto"/>
            <w:textAlignment w:val="auto"/>
            <w:rPr>
              <w:b w:val="0"/>
              <w:bCs w:val="0"/>
              <w:caps w:val="0"/>
              <w:sz w:val="21"/>
              <w:szCs w:val="22"/>
            </w:rPr>
          </w:pPr>
          <w:r>
            <w:fldChar w:fldCharType="begin"/>
          </w:r>
          <w:r>
            <w:instrText xml:space="preserve"> HYPERLINK \l "_Toc84668717" </w:instrText>
          </w:r>
          <w:r>
            <w:fldChar w:fldCharType="separate"/>
          </w:r>
          <w:r>
            <w:rPr>
              <w:rStyle w:val="29"/>
            </w:rPr>
            <w:t>7 结论</w:t>
          </w:r>
          <w:r>
            <w:tab/>
          </w:r>
          <w:r>
            <w:fldChar w:fldCharType="begin"/>
          </w:r>
          <w:r>
            <w:instrText xml:space="preserve"> PAGEREF _Toc84668717 \h </w:instrText>
          </w:r>
          <w:r>
            <w:fldChar w:fldCharType="separate"/>
          </w:r>
          <w:r>
            <w:t>27</w:t>
          </w:r>
          <w:r>
            <w:fldChar w:fldCharType="end"/>
          </w:r>
          <w: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"_Toc84668718" </w:instrText>
          </w:r>
          <w:r>
            <w:fldChar w:fldCharType="separate"/>
          </w:r>
          <w:r>
            <w:rPr>
              <w:rStyle w:val="29"/>
              <w:rFonts w:ascii="Times New Roman" w:hAnsi="Times New Roman"/>
            </w:rPr>
            <w:t>7.1 结论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_Toc84668718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"_Toc84668719" </w:instrText>
          </w:r>
          <w:r>
            <w:fldChar w:fldCharType="separate"/>
          </w:r>
          <w:r>
            <w:rPr>
              <w:rStyle w:val="29"/>
              <w:rFonts w:ascii="Times New Roman" w:hAnsi="Times New Roman"/>
            </w:rPr>
            <w:t>7.2 遗留问题安排</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_Toc84668719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20"/>
            <w:pageBreakBefore w:val="0"/>
            <w:tabs>
              <w:tab w:val="right" w:leader="dot" w:pos="8296"/>
            </w:tabs>
            <w:kinsoku/>
            <w:wordWrap/>
            <w:overflowPunct/>
            <w:topLinePunct w:val="0"/>
            <w:autoSpaceDE/>
            <w:autoSpaceDN/>
            <w:bidi w:val="0"/>
            <w:spacing w:line="360" w:lineRule="auto"/>
            <w:textAlignment w:val="auto"/>
            <w:rPr>
              <w:b w:val="0"/>
              <w:bCs w:val="0"/>
              <w:caps w:val="0"/>
              <w:sz w:val="21"/>
              <w:szCs w:val="22"/>
            </w:rPr>
          </w:pPr>
          <w:r>
            <w:fldChar w:fldCharType="begin"/>
          </w:r>
          <w:r>
            <w:instrText xml:space="preserve"> HYPERLINK \l "_Toc84668720" </w:instrText>
          </w:r>
          <w:r>
            <w:fldChar w:fldCharType="separate"/>
          </w:r>
          <w:r>
            <w:rPr>
              <w:rStyle w:val="29"/>
            </w:rPr>
            <w:t>8 附件及附图</w:t>
          </w:r>
          <w:r>
            <w:tab/>
          </w:r>
          <w:r>
            <w:fldChar w:fldCharType="begin"/>
          </w:r>
          <w:r>
            <w:instrText xml:space="preserve"> PAGEREF _Toc84668720 \h </w:instrText>
          </w:r>
          <w:r>
            <w:fldChar w:fldCharType="separate"/>
          </w:r>
          <w:r>
            <w:t>28</w:t>
          </w:r>
          <w:r>
            <w:fldChar w:fldCharType="end"/>
          </w:r>
          <w: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"_Toc84668721" </w:instrText>
          </w:r>
          <w:r>
            <w:fldChar w:fldCharType="separate"/>
          </w:r>
          <w:r>
            <w:rPr>
              <w:rStyle w:val="29"/>
              <w:rFonts w:ascii="Times New Roman" w:hAnsi="Times New Roman"/>
            </w:rPr>
            <w:t>8.1 附件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_Toc84668721 \h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fldChar w:fldCharType="end"/>
          </w:r>
        </w:p>
        <w:p>
          <w:pPr>
            <w:pStyle w:val="24"/>
            <w:pageBreakBefore w:val="0"/>
            <w:tabs>
              <w:tab w:val="right" w:leader="dot" w:pos="8296"/>
            </w:tabs>
            <w:kinsoku/>
            <w:wordWrap/>
            <w:overflowPunct/>
            <w:topLinePunct w:val="0"/>
            <w:autoSpaceDE/>
            <w:autoSpaceDN/>
            <w:bidi w:val="0"/>
            <w:spacing w:line="360" w:lineRule="auto"/>
            <w:textAlignment w:val="auto"/>
            <w:rPr>
              <w:rFonts w:ascii="Times New Roman" w:hAnsi="Times New Roman"/>
              <w:smallCaps w:val="0"/>
              <w:sz w:val="21"/>
              <w:szCs w:val="22"/>
            </w:rPr>
          </w:pPr>
          <w:r>
            <w:fldChar w:fldCharType="begin"/>
          </w:r>
          <w:r>
            <w:instrText xml:space="preserve"> HYPERLINK \l "_Toc84668722" </w:instrText>
          </w:r>
          <w:r>
            <w:fldChar w:fldCharType="separate"/>
          </w:r>
          <w:r>
            <w:rPr>
              <w:rStyle w:val="29"/>
              <w:rFonts w:ascii="Times New Roman" w:hAnsi="Times New Roman"/>
            </w:rPr>
            <w:t>8.2 附图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_Toc84668722 \h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fldChar w:fldCharType="end"/>
          </w:r>
        </w:p>
        <w:p>
          <w:pPr>
            <w:pageBreakBefore w:val="0"/>
            <w:kinsoku/>
            <w:wordWrap/>
            <w:overflowPunct/>
            <w:topLinePunct w:val="0"/>
            <w:autoSpaceDE/>
            <w:autoSpaceDN/>
            <w:bidi w:val="0"/>
            <w:spacing w:line="360" w:lineRule="auto"/>
            <w:ind w:firstLine="560"/>
            <w:textAlignment w:val="auto"/>
          </w:pPr>
          <w:r>
            <w:rPr>
              <w:sz w:val="28"/>
              <w:szCs w:val="20"/>
            </w:rPr>
            <w:fldChar w:fldCharType="end"/>
          </w:r>
        </w:p>
      </w:sdtContent>
    </w:sdt>
    <w:p>
      <w:pPr>
        <w:pageBreakBefore w:val="0"/>
        <w:kinsoku/>
        <w:wordWrap/>
        <w:overflowPunct/>
        <w:topLinePunct w:val="0"/>
        <w:autoSpaceDE/>
        <w:autoSpaceDN/>
        <w:bidi w:val="0"/>
        <w:spacing w:line="360" w:lineRule="auto"/>
        <w:ind w:firstLine="480"/>
        <w:textAlignment w:val="auto"/>
      </w:pPr>
      <w:r>
        <w:br w:type="page"/>
      </w:r>
    </w:p>
    <w:p>
      <w:pPr>
        <w:pageBreakBefore w:val="0"/>
        <w:widowControl/>
        <w:kinsoku/>
        <w:wordWrap/>
        <w:overflowPunct/>
        <w:topLinePunct w:val="0"/>
        <w:autoSpaceDE/>
        <w:autoSpaceDN/>
        <w:bidi w:val="0"/>
        <w:adjustRightInd/>
        <w:snapToGrid/>
        <w:spacing w:line="360" w:lineRule="auto"/>
        <w:ind w:firstLine="0" w:firstLineChars="0"/>
        <w:jc w:val="left"/>
        <w:textAlignment w:val="auto"/>
        <w:rPr>
          <w:b/>
          <w:bCs/>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pgNumType w:fmt="upperRoman"/>
          <w:cols w:space="425" w:num="1"/>
          <w:docGrid w:type="lines" w:linePitch="312" w:charSpace="0"/>
        </w:sectPr>
      </w:pPr>
    </w:p>
    <w:p>
      <w:pPr>
        <w:pStyle w:val="2"/>
        <w:pageBreakBefore w:val="0"/>
        <w:numPr>
          <w:ilvl w:val="0"/>
          <w:numId w:val="0"/>
        </w:numPr>
        <w:kinsoku/>
        <w:wordWrap/>
        <w:overflowPunct/>
        <w:topLinePunct w:val="0"/>
        <w:autoSpaceDE/>
        <w:autoSpaceDN/>
        <w:bidi w:val="0"/>
        <w:spacing w:before="0" w:beforeLines="0" w:line="360" w:lineRule="auto"/>
        <w:textAlignment w:val="auto"/>
        <w:rPr>
          <w:sz w:val="36"/>
          <w:szCs w:val="36"/>
        </w:rPr>
      </w:pPr>
      <w:bookmarkStart w:id="0" w:name="_Toc84668683"/>
      <w:r>
        <w:rPr>
          <w:sz w:val="36"/>
          <w:szCs w:val="36"/>
        </w:rPr>
        <w:t>前言</w:t>
      </w:r>
      <w:bookmarkEnd w:id="0"/>
    </w:p>
    <w:p>
      <w:pPr>
        <w:keepNext w:val="0"/>
        <w:keepLines w:val="0"/>
        <w:pageBreakBefore w:val="0"/>
        <w:widowControl w:val="0"/>
        <w:kinsoku/>
        <w:wordWrap/>
        <w:overflowPunct/>
        <w:topLinePunct w:val="0"/>
        <w:autoSpaceDE/>
        <w:autoSpaceDN/>
        <w:bidi w:val="0"/>
        <w:adjustRightInd w:val="0"/>
        <w:snapToGrid w:val="0"/>
        <w:spacing w:line="500" w:lineRule="exact"/>
        <w:ind w:firstLine="480"/>
        <w:textAlignment w:val="auto"/>
      </w:pPr>
      <w:r>
        <w:t>根据《水利部关于加强事中事后监管规范生产建设项目水土保持设施自主验收的通知》（水保〔2017〕365号）和《关于转发&lt;水利部关于加强事中事后监管规范生产建设项目水土保持设施自主验收的通知&gt;的通知》（渝水〔2017〕255号）的规定，项目完工后，建设单位应积极自主开展水土保持设施验收工作。</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rPr>
      </w:pPr>
      <w:bookmarkStart w:id="1" w:name="_Hlk57989296"/>
      <w:r>
        <w:rPr>
          <w:rFonts w:hint="eastAsia"/>
          <w:lang w:eastAsia="zh-CN"/>
        </w:rPr>
        <w:t>秀山县川河盖景区王家坪至宋家索道公路工程</w:t>
      </w:r>
      <w:r>
        <w:t>位于</w:t>
      </w:r>
      <w:r>
        <w:rPr>
          <w:rFonts w:hint="eastAsia"/>
        </w:rPr>
        <w:t>秀山县涌洞乡楠木村。</w:t>
      </w:r>
      <w:r>
        <w:t>项目占地共计</w:t>
      </w:r>
      <w:r>
        <w:rPr>
          <w:rFonts w:hint="eastAsia"/>
          <w:lang w:eastAsia="zh-CN"/>
        </w:rPr>
        <w:t>4.58</w:t>
      </w:r>
      <w:r>
        <w:t>hm</w:t>
      </w:r>
      <w:r>
        <w:rPr>
          <w:vertAlign w:val="superscript"/>
        </w:rPr>
        <w:t>2</w:t>
      </w:r>
      <w:r>
        <w:t>，</w:t>
      </w:r>
      <w:r>
        <w:rPr>
          <w:rFonts w:hint="eastAsia"/>
          <w:lang w:val="en-US" w:eastAsia="zh-CN"/>
        </w:rPr>
        <w:t>永久占地4.36</w:t>
      </w:r>
      <w:r>
        <w:t>hm</w:t>
      </w:r>
      <w:r>
        <w:rPr>
          <w:vertAlign w:val="superscript"/>
        </w:rPr>
        <w:t>2</w:t>
      </w:r>
      <w:r>
        <w:rPr>
          <w:rFonts w:hint="eastAsia"/>
          <w:lang w:val="en-US" w:eastAsia="zh-CN"/>
        </w:rPr>
        <w:t>，临时占地0.22</w:t>
      </w:r>
      <w:r>
        <w:t>hm</w:t>
      </w:r>
      <w:r>
        <w:rPr>
          <w:vertAlign w:val="superscript"/>
        </w:rPr>
        <w:t>2</w:t>
      </w:r>
      <w:r>
        <w:rPr>
          <w:rFonts w:hint="eastAsia"/>
        </w:rPr>
        <w:t>。</w:t>
      </w:r>
      <w:r>
        <w:rPr>
          <w:rFonts w:hint="eastAsia" w:ascii="仿宋_GB2312" w:hAnsi="仿宋_GB2312" w:cs="仿宋_GB2312"/>
          <w:sz w:val="24"/>
          <w:szCs w:val="24"/>
          <w:lang w:eastAsia="zh-CN"/>
        </w:rPr>
        <w:t>秀山县川河盖景区王家坪至宋家索道公路工程</w:t>
      </w:r>
      <w:r>
        <w:rPr>
          <w:rFonts w:hint="eastAsia" w:ascii="仿宋_GB2312" w:hAnsi="仿宋_GB2312" w:eastAsia="仿宋_GB2312" w:cs="仿宋_GB2312"/>
          <w:sz w:val="24"/>
          <w:szCs w:val="24"/>
        </w:rPr>
        <w:t>为新建类项目，位于</w:t>
      </w:r>
      <w:r>
        <w:rPr>
          <w:rFonts w:hint="eastAsia"/>
        </w:rPr>
        <w:t>秀山县涌洞乡楠木村</w:t>
      </w:r>
      <w:r>
        <w:rPr>
          <w:rFonts w:hint="eastAsia" w:ascii="仿宋_GB2312" w:hAnsi="仿宋_GB2312" w:eastAsia="仿宋_GB2312" w:cs="仿宋_GB2312"/>
          <w:sz w:val="24"/>
          <w:szCs w:val="24"/>
        </w:rPr>
        <w:t>，</w:t>
      </w:r>
      <w:r>
        <w:rPr>
          <w:rFonts w:hint="eastAsia"/>
          <w:lang w:val="en-US" w:eastAsia="zh-CN"/>
        </w:rPr>
        <w:t>建设一条</w:t>
      </w:r>
      <w:r>
        <w:rPr>
          <w:rFonts w:hint="eastAsia"/>
        </w:rPr>
        <w:t>全长2.68km道路，工程占地4.58hm</w:t>
      </w:r>
      <w:r>
        <w:rPr>
          <w:rFonts w:hint="eastAsia"/>
          <w:vertAlign w:val="superscript"/>
        </w:rPr>
        <w:t>2</w:t>
      </w:r>
      <w:r>
        <w:rPr>
          <w:rFonts w:hint="eastAsia"/>
        </w:rPr>
        <w:t>。公路工程采用三级公路标准，两车道断面，路基横断面宽度为7.5m，全线采用30km/h设计，局部路段限速15km/h。</w:t>
      </w:r>
      <w:r>
        <w:rPr>
          <w:rFonts w:hint="eastAsia" w:ascii="仿宋_GB2312" w:hAnsi="仿宋_GB2312" w:eastAsia="仿宋_GB2312" w:cs="仿宋_GB2312"/>
          <w:sz w:val="24"/>
          <w:szCs w:val="24"/>
        </w:rPr>
        <w:t>本项目工程</w:t>
      </w:r>
      <w:r>
        <w:rPr>
          <w:rFonts w:hint="eastAsia" w:ascii="仿宋_GB2312" w:hAnsi="仿宋_GB2312" w:cs="仿宋_GB2312"/>
          <w:sz w:val="24"/>
          <w:szCs w:val="24"/>
          <w:lang w:val="en-US" w:eastAsia="zh-CN"/>
        </w:rPr>
        <w:t>实际</w:t>
      </w:r>
      <w:r>
        <w:rPr>
          <w:rFonts w:hint="eastAsia" w:ascii="仿宋_GB2312" w:hAnsi="仿宋_GB2312" w:eastAsia="仿宋_GB2312" w:cs="仿宋_GB2312"/>
          <w:sz w:val="24"/>
          <w:szCs w:val="24"/>
        </w:rPr>
        <w:t>总投资为1700万元。</w:t>
      </w:r>
      <w:r>
        <w:rPr>
          <w:color w:val="000000"/>
        </w:rPr>
        <w:t>建设工期：20</w:t>
      </w:r>
      <w:r>
        <w:rPr>
          <w:rFonts w:hint="eastAsia"/>
          <w:color w:val="000000"/>
          <w:lang w:val="en-US" w:eastAsia="zh-CN"/>
        </w:rPr>
        <w:t>21</w:t>
      </w:r>
      <w:r>
        <w:rPr>
          <w:color w:val="000000"/>
        </w:rPr>
        <w:t>年</w:t>
      </w:r>
      <w:r>
        <w:rPr>
          <w:rFonts w:hint="eastAsia"/>
          <w:color w:val="000000"/>
          <w:lang w:val="en-US" w:eastAsia="zh-CN"/>
        </w:rPr>
        <w:t>7</w:t>
      </w:r>
      <w:r>
        <w:rPr>
          <w:color w:val="000000"/>
        </w:rPr>
        <w:t>月至20</w:t>
      </w:r>
      <w:r>
        <w:rPr>
          <w:rFonts w:hint="eastAsia"/>
          <w:color w:val="000000"/>
          <w:lang w:val="en-US" w:eastAsia="zh-CN"/>
        </w:rPr>
        <w:t>22</w:t>
      </w:r>
      <w:r>
        <w:rPr>
          <w:color w:val="000000"/>
        </w:rPr>
        <w:t>年</w:t>
      </w:r>
      <w:r>
        <w:rPr>
          <w:rFonts w:hint="eastAsia"/>
          <w:color w:val="000000"/>
          <w:lang w:val="en-US" w:eastAsia="zh-CN"/>
        </w:rPr>
        <w:t>12</w:t>
      </w:r>
      <w:r>
        <w:rPr>
          <w:color w:val="000000"/>
        </w:rPr>
        <w:t>月，共</w:t>
      </w:r>
      <w:r>
        <w:rPr>
          <w:rFonts w:hint="eastAsia"/>
          <w:color w:val="000000"/>
          <w:lang w:val="en-US" w:eastAsia="zh-CN"/>
        </w:rPr>
        <w:t>18</w:t>
      </w:r>
      <w:r>
        <w:rPr>
          <w:color w:val="000000"/>
        </w:rPr>
        <w:t>个月</w:t>
      </w:r>
      <w:r>
        <w:rPr>
          <w:rFonts w:hint="eastAsia"/>
          <w:bCs/>
          <w:color w:val="000000"/>
          <w:szCs w:val="24"/>
          <w:lang w:val="en-IE"/>
        </w:rPr>
        <w:t>。</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cs="Times New Roman"/>
          <w:color w:val="000000"/>
          <w:sz w:val="24"/>
          <w:lang w:val="en-US" w:eastAsia="zh-CN"/>
        </w:rPr>
      </w:pPr>
      <w:r>
        <w:t>根据《中华人民共和国水土保持法》、</w:t>
      </w:r>
      <w:r>
        <w:rPr>
          <w:color w:val="000000" w:themeColor="text1"/>
          <w14:textFill>
            <w14:solidFill>
              <w14:schemeClr w14:val="tx1"/>
            </w14:solidFill>
          </w14:textFill>
        </w:rPr>
        <w:t>《开发建设项目水土保持方案编报审批管理规定》（水利部</w:t>
      </w:r>
      <w:r>
        <w:t>〔2017〕</w:t>
      </w:r>
      <w:r>
        <w:rPr>
          <w:color w:val="000000" w:themeColor="text1"/>
          <w14:textFill>
            <w14:solidFill>
              <w14:schemeClr w14:val="tx1"/>
            </w14:solidFill>
          </w14:textFill>
        </w:rPr>
        <w:t>第49号令修订）</w:t>
      </w:r>
      <w:r>
        <w:t>及相关法律法规要求，</w:t>
      </w:r>
      <w:r>
        <w:rPr>
          <w:rFonts w:ascii="Times New Roman" w:hAnsi="Times New Roman" w:eastAsia="仿宋_GB2312" w:cs="Times New Roman"/>
          <w:color w:val="000000"/>
          <w:sz w:val="24"/>
        </w:rPr>
        <w:t>20</w:t>
      </w:r>
      <w:r>
        <w:rPr>
          <w:rFonts w:hint="eastAsia" w:cs="Times New Roman"/>
          <w:color w:val="000000"/>
          <w:sz w:val="24"/>
          <w:lang w:val="en-US" w:eastAsia="zh-CN"/>
        </w:rPr>
        <w:t>20</w:t>
      </w:r>
      <w:r>
        <w:rPr>
          <w:rFonts w:ascii="Times New Roman" w:hAnsi="Times New Roman" w:eastAsia="仿宋_GB2312" w:cs="Times New Roman"/>
          <w:color w:val="000000"/>
          <w:sz w:val="24"/>
        </w:rPr>
        <w:t>年</w:t>
      </w:r>
      <w:r>
        <w:rPr>
          <w:rFonts w:hint="eastAsia" w:cs="Times New Roman"/>
          <w:color w:val="000000"/>
          <w:sz w:val="24"/>
          <w:lang w:val="en-US" w:eastAsia="zh-CN"/>
        </w:rPr>
        <w:t>7</w:t>
      </w:r>
      <w:r>
        <w:rPr>
          <w:rFonts w:ascii="Times New Roman" w:hAnsi="Times New Roman" w:eastAsia="仿宋_GB2312" w:cs="Times New Roman"/>
          <w:color w:val="000000"/>
          <w:sz w:val="24"/>
        </w:rPr>
        <w:t>月</w:t>
      </w:r>
      <w:r>
        <w:rPr>
          <w:rFonts w:hint="eastAsia" w:ascii="Times New Roman" w:hAnsi="Times New Roman" w:eastAsia="仿宋_GB2312" w:cs="Times New Roman"/>
          <w:color w:val="000000"/>
          <w:sz w:val="24"/>
          <w:lang w:eastAsia="zh-CN"/>
        </w:rPr>
        <w:t>，</w:t>
      </w:r>
      <w:r>
        <w:rPr>
          <w:rFonts w:hint="eastAsia" w:cs="Times New Roman"/>
          <w:color w:val="000000"/>
          <w:sz w:val="24"/>
          <w:lang w:val="en-US" w:eastAsia="zh-CN"/>
        </w:rPr>
        <w:t>建设单位</w:t>
      </w:r>
      <w:r>
        <w:rPr>
          <w:rFonts w:ascii="Times New Roman" w:hAnsi="Times New Roman" w:eastAsia="仿宋_GB2312" w:cs="Times New Roman"/>
          <w:color w:val="000000"/>
          <w:sz w:val="24"/>
        </w:rPr>
        <w:t>委托</w:t>
      </w:r>
      <w:r>
        <w:rPr>
          <w:rFonts w:hint="eastAsia"/>
        </w:rPr>
        <w:t>秀山县水利电力勘测设计院</w:t>
      </w:r>
      <w:r>
        <w:rPr>
          <w:rFonts w:hint="eastAsia" w:ascii="Times New Roman" w:hAnsi="Times New Roman" w:eastAsia="仿宋_GB2312" w:cs="Times New Roman"/>
          <w:color w:val="000000"/>
          <w:sz w:val="24"/>
          <w:lang w:val="en-US" w:eastAsia="zh-CN"/>
        </w:rPr>
        <w:t>编制了本项目</w:t>
      </w:r>
      <w:r>
        <w:rPr>
          <w:rFonts w:ascii="Times New Roman" w:hAnsi="Times New Roman" w:eastAsia="仿宋_GB2312" w:cs="Times New Roman"/>
          <w:color w:val="000000"/>
          <w:sz w:val="24"/>
        </w:rPr>
        <w:t>水土保持方案报告书；</w:t>
      </w:r>
      <w:r>
        <w:rPr>
          <w:rFonts w:hint="eastAsia" w:eastAsia="仿宋_GB2312"/>
          <w:color w:val="000000"/>
          <w:sz w:val="24"/>
        </w:rPr>
        <w:t>20</w:t>
      </w:r>
      <w:r>
        <w:rPr>
          <w:rFonts w:hint="eastAsia"/>
          <w:color w:val="000000"/>
          <w:sz w:val="24"/>
          <w:lang w:val="en-US" w:eastAsia="zh-CN"/>
        </w:rPr>
        <w:t>20</w:t>
      </w:r>
      <w:r>
        <w:rPr>
          <w:rFonts w:hint="eastAsia" w:eastAsia="仿宋_GB2312"/>
          <w:color w:val="000000"/>
          <w:sz w:val="24"/>
        </w:rPr>
        <w:t>年</w:t>
      </w:r>
      <w:r>
        <w:rPr>
          <w:rFonts w:hint="eastAsia"/>
          <w:color w:val="000000"/>
          <w:sz w:val="24"/>
          <w:lang w:val="en-US" w:eastAsia="zh-CN"/>
        </w:rPr>
        <w:t>10</w:t>
      </w:r>
      <w:r>
        <w:rPr>
          <w:rFonts w:hint="eastAsia" w:eastAsia="仿宋_GB2312"/>
          <w:color w:val="000000"/>
          <w:sz w:val="24"/>
        </w:rPr>
        <w:t>月，获得</w:t>
      </w:r>
      <w:r>
        <w:rPr>
          <w:rFonts w:hint="eastAsia" w:ascii="Times New Roman" w:hAnsi="Times New Roman" w:eastAsia="仿宋_GB2312" w:cs="Times New Roman"/>
          <w:color w:val="000000"/>
          <w:sz w:val="24"/>
          <w:lang w:val="en-US" w:eastAsia="zh-CN"/>
        </w:rPr>
        <w:t>了秀山县水利局《关于</w:t>
      </w:r>
      <w:r>
        <w:rPr>
          <w:rFonts w:hint="eastAsia" w:cs="Times New Roman"/>
          <w:color w:val="000000"/>
          <w:sz w:val="24"/>
          <w:lang w:val="en-US" w:eastAsia="zh-CN"/>
        </w:rPr>
        <w:t>秀山县川河盖景区王家坪至宋家索道公路工程水土</w:t>
      </w:r>
      <w:r>
        <w:rPr>
          <w:rFonts w:hint="eastAsia" w:ascii="Times New Roman" w:hAnsi="Times New Roman" w:eastAsia="仿宋_GB2312" w:cs="Times New Roman"/>
          <w:color w:val="000000"/>
          <w:sz w:val="24"/>
          <w:lang w:val="en-US" w:eastAsia="zh-CN"/>
        </w:rPr>
        <w:t>保持方案的批复》（</w:t>
      </w:r>
      <w:r>
        <w:rPr>
          <w:rFonts w:hint="eastAsia"/>
        </w:rPr>
        <w:t>〔2020〕</w:t>
      </w:r>
      <w:r>
        <w:rPr>
          <w:rFonts w:hint="eastAsia"/>
          <w:lang w:val="en-US" w:eastAsia="zh-CN"/>
        </w:rPr>
        <w:t>181号</w:t>
      </w:r>
      <w:r>
        <w:rPr>
          <w:rFonts w:hint="eastAsia" w:ascii="Times New Roman" w:hAnsi="Times New Roman" w:eastAsia="仿宋_GB2312" w:cs="Times New Roman"/>
          <w:color w:val="000000"/>
          <w:sz w:val="24"/>
          <w:lang w:val="en-US" w:eastAsia="zh-CN"/>
        </w:rPr>
        <w:t>）；</w:t>
      </w:r>
      <w:r>
        <w:rPr>
          <w:rFonts w:hint="eastAsia"/>
          <w:lang w:val="en-US" w:eastAsia="zh-CN"/>
        </w:rPr>
        <w:t>2023年12月，</w:t>
      </w:r>
      <w:r>
        <w:t>建设</w:t>
      </w:r>
      <w:r>
        <w:rPr>
          <w:rFonts w:hint="eastAsia" w:ascii="Times New Roman" w:hAnsi="Times New Roman" w:cs="Times New Roman"/>
          <w:color w:val="000000"/>
          <w:sz w:val="24"/>
          <w:lang w:val="en-US" w:eastAsia="zh-CN"/>
        </w:rPr>
        <w:t>单位委托重庆达源工程设计有限公司承担本项目水土保持监测工作，完成了《秀山县川河盖景区王家坪至宋家索道公路工程水土保持监测总结报告》。</w:t>
      </w:r>
    </w:p>
    <w:bookmarkEnd w:id="1"/>
    <w:p>
      <w:pPr>
        <w:keepNext w:val="0"/>
        <w:keepLines w:val="0"/>
        <w:pageBreakBefore w:val="0"/>
        <w:widowControl w:val="0"/>
        <w:kinsoku/>
        <w:wordWrap/>
        <w:overflowPunct/>
        <w:topLinePunct w:val="0"/>
        <w:autoSpaceDE/>
        <w:autoSpaceDN/>
        <w:bidi w:val="0"/>
        <w:adjustRightInd w:val="0"/>
        <w:snapToGrid w:val="0"/>
        <w:spacing w:line="500" w:lineRule="exact"/>
        <w:textAlignment w:val="auto"/>
      </w:pPr>
      <w:r>
        <w:rPr>
          <w:rFonts w:hint="eastAsia" w:ascii="Times New Roman" w:hAnsi="Times New Roman" w:cs="Times New Roman"/>
          <w:color w:val="000000"/>
          <w:sz w:val="24"/>
          <w:lang w:val="en-US" w:eastAsia="zh-CN"/>
        </w:rPr>
        <w:t>建设单位于2023年12月委托重庆隆湖工程设计咨询有限公</w:t>
      </w:r>
      <w:r>
        <w:t>司编制《</w:t>
      </w:r>
      <w:r>
        <w:rPr>
          <w:rFonts w:hint="eastAsia"/>
          <w:lang w:eastAsia="zh-CN"/>
        </w:rPr>
        <w:t>秀山县川河盖景区王家坪至宋家索道公路工程</w:t>
      </w:r>
      <w:r>
        <w:t>水土保持设施验收报告》。</w:t>
      </w:r>
    </w:p>
    <w:p>
      <w:pPr>
        <w:keepNext w:val="0"/>
        <w:keepLines w:val="0"/>
        <w:pageBreakBefore w:val="0"/>
        <w:widowControl w:val="0"/>
        <w:kinsoku/>
        <w:wordWrap/>
        <w:overflowPunct/>
        <w:topLinePunct w:val="0"/>
        <w:autoSpaceDE/>
        <w:autoSpaceDN/>
        <w:bidi w:val="0"/>
        <w:adjustRightInd w:val="0"/>
        <w:snapToGrid w:val="0"/>
        <w:spacing w:line="500" w:lineRule="exact"/>
        <w:ind w:firstLine="480"/>
        <w:textAlignment w:val="auto"/>
      </w:pPr>
      <w:r>
        <w:t>通过对</w:t>
      </w:r>
      <w:r>
        <w:rPr>
          <w:rFonts w:hint="eastAsia"/>
          <w:lang w:eastAsia="zh-CN"/>
        </w:rPr>
        <w:t>秀山县川河盖景区王家坪至宋家索道公路工程</w:t>
      </w:r>
      <w:r>
        <w:t>建设现场进行实地调查、踏勘，我</w:t>
      </w:r>
      <w:r>
        <w:rPr>
          <w:rFonts w:hint="eastAsia"/>
          <w:lang w:val="en-US" w:eastAsia="zh-CN"/>
        </w:rPr>
        <w:t>公司</w:t>
      </w:r>
      <w:r>
        <w:t>对工程建设扰动区内的水土流失现状进行了全面的现场检查。在全面、系统地进行技术评估工作的基础上，就工程建设中水土保持工作存在问题，提出了自查自纠的意见和建议。</w:t>
      </w:r>
    </w:p>
    <w:p>
      <w:pPr>
        <w:keepNext w:val="0"/>
        <w:keepLines w:val="0"/>
        <w:pageBreakBefore w:val="0"/>
        <w:widowControl w:val="0"/>
        <w:kinsoku/>
        <w:wordWrap/>
        <w:overflowPunct/>
        <w:topLinePunct w:val="0"/>
        <w:autoSpaceDE/>
        <w:autoSpaceDN/>
        <w:bidi w:val="0"/>
        <w:adjustRightInd w:val="0"/>
        <w:snapToGrid w:val="0"/>
        <w:spacing w:line="500" w:lineRule="exact"/>
        <w:ind w:firstLine="480"/>
        <w:textAlignment w:val="auto"/>
      </w:pPr>
      <w:r>
        <w:t>20</w:t>
      </w:r>
      <w:r>
        <w:rPr>
          <w:rFonts w:hint="eastAsia"/>
        </w:rPr>
        <w:t>2</w:t>
      </w:r>
      <w:r>
        <w:rPr>
          <w:rFonts w:hint="eastAsia"/>
          <w:lang w:val="en-US" w:eastAsia="zh-CN"/>
        </w:rPr>
        <w:t>3</w:t>
      </w:r>
      <w:r>
        <w:t>年</w:t>
      </w:r>
      <w:r>
        <w:rPr>
          <w:rFonts w:hint="eastAsia"/>
          <w:lang w:val="en-US" w:eastAsia="zh-CN"/>
        </w:rPr>
        <w:t>12</w:t>
      </w:r>
      <w:r>
        <w:t>月，建设单位组织</w:t>
      </w:r>
      <w:r>
        <w:rPr>
          <w:rFonts w:hint="eastAsia"/>
        </w:rPr>
        <w:t>北京科达公路工程监理有限公司</w:t>
      </w:r>
      <w:r>
        <w:t>（主体监理单位）、</w:t>
      </w:r>
      <w:r>
        <w:rPr>
          <w:rFonts w:hint="eastAsia"/>
        </w:rPr>
        <w:t>重庆川东路桥工程有限公司</w:t>
      </w:r>
      <w:r>
        <w:t>（施工单位）、</w:t>
      </w:r>
      <w:r>
        <w:rPr>
          <w:rFonts w:hint="eastAsia"/>
        </w:rPr>
        <w:t>秀山县水利电力勘测设计院</w:t>
      </w:r>
      <w:r>
        <w:t>（水土保持方案报告编制单位）</w:t>
      </w:r>
      <w:r>
        <w:rPr>
          <w:rFonts w:hint="eastAsia"/>
          <w:lang w:eastAsia="zh-CN"/>
        </w:rPr>
        <w:t>、重庆达源工程设计有限公司（</w:t>
      </w:r>
      <w:r>
        <w:rPr>
          <w:rFonts w:hint="eastAsia"/>
          <w:lang w:val="en-US" w:eastAsia="zh-CN"/>
        </w:rPr>
        <w:t>水土保持监测单位</w:t>
      </w:r>
      <w:r>
        <w:rPr>
          <w:rFonts w:hint="eastAsia"/>
          <w:lang w:eastAsia="zh-CN"/>
        </w:rPr>
        <w:t>）</w:t>
      </w:r>
      <w:r>
        <w:t>重庆隆湖工程设计咨询有限公司（验收报告编制单位）对本项目水土保持设施实施情况进行了初步验收。现场确认本项目通过各项工程措施、植物措施和临时措施的实施，有效地防治了工程施工期间的水土流失，并能有效地防治工程运行中的水土流失，保证工程的正常运行</w:t>
      </w:r>
      <w:r>
        <w:rPr>
          <w:rFonts w:hint="eastAsia"/>
        </w:rPr>
        <w:t>，表土保护率</w:t>
      </w:r>
      <w:r>
        <w:rPr>
          <w:rFonts w:hint="eastAsia"/>
          <w:lang w:eastAsia="zh-CN"/>
        </w:rPr>
        <w:t>、</w:t>
      </w:r>
      <w:r>
        <w:t>水土流失治理度、渣土防护率、土壤流失控制比、林草植被恢复率、林草覆盖率指标达到水土保持方案制定的目标要求，水土流失防治体系已建成，为防治水土流失发挥了应有的作用。</w:t>
      </w:r>
    </w:p>
    <w:p>
      <w:pPr>
        <w:pageBreakBefore w:val="0"/>
        <w:kinsoku/>
        <w:wordWrap/>
        <w:overflowPunct/>
        <w:topLinePunct w:val="0"/>
        <w:autoSpaceDE/>
        <w:autoSpaceDN/>
        <w:bidi w:val="0"/>
        <w:spacing w:line="360" w:lineRule="auto"/>
        <w:ind w:firstLine="480"/>
        <w:textAlignment w:val="auto"/>
      </w:pPr>
    </w:p>
    <w:p>
      <w:pPr>
        <w:pageBreakBefore w:val="0"/>
        <w:kinsoku/>
        <w:wordWrap/>
        <w:overflowPunct/>
        <w:topLinePunct w:val="0"/>
        <w:autoSpaceDE/>
        <w:autoSpaceDN/>
        <w:bidi w:val="0"/>
        <w:spacing w:line="360" w:lineRule="auto"/>
        <w:ind w:firstLine="480"/>
        <w:textAlignment w:val="auto"/>
        <w:sectPr>
          <w:headerReference r:id="rId11" w:type="default"/>
          <w:footerReference r:id="rId13" w:type="default"/>
          <w:headerReference r:id="rId12" w:type="even"/>
          <w:footerReference r:id="rId14" w:type="even"/>
          <w:type w:val="continuous"/>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26" w:charSpace="0"/>
        </w:sectPr>
      </w:pPr>
      <w:r>
        <w:br w:type="page"/>
      </w:r>
    </w:p>
    <w:p>
      <w:pPr>
        <w:pStyle w:val="2"/>
        <w:pageBreakBefore w:val="0"/>
        <w:kinsoku/>
        <w:wordWrap/>
        <w:overflowPunct/>
        <w:topLinePunct w:val="0"/>
        <w:autoSpaceDE/>
        <w:autoSpaceDN/>
        <w:bidi w:val="0"/>
        <w:spacing w:before="0" w:beforeLines="0" w:line="360" w:lineRule="auto"/>
        <w:textAlignment w:val="auto"/>
      </w:pPr>
      <w:bookmarkStart w:id="2" w:name="_Toc84668684"/>
      <w:r>
        <w:t>项目及项目区概况</w:t>
      </w:r>
      <w:bookmarkEnd w:id="2"/>
    </w:p>
    <w:p>
      <w:pPr>
        <w:pStyle w:val="3"/>
        <w:pageBreakBefore w:val="0"/>
        <w:kinsoku/>
        <w:wordWrap/>
        <w:overflowPunct/>
        <w:topLinePunct w:val="0"/>
        <w:autoSpaceDE/>
        <w:autoSpaceDN/>
        <w:bidi w:val="0"/>
        <w:spacing w:line="360" w:lineRule="auto"/>
        <w:textAlignment w:val="auto"/>
      </w:pPr>
      <w:bookmarkStart w:id="3" w:name="_Toc84668685"/>
      <w:r>
        <w:t>项目概况</w:t>
      </w:r>
      <w:bookmarkEnd w:id="3"/>
    </w:p>
    <w:p>
      <w:pPr>
        <w:pStyle w:val="4"/>
        <w:pageBreakBefore w:val="0"/>
        <w:kinsoku/>
        <w:wordWrap/>
        <w:overflowPunct/>
        <w:topLinePunct w:val="0"/>
        <w:autoSpaceDE/>
        <w:autoSpaceDN/>
        <w:bidi w:val="0"/>
        <w:spacing w:line="360" w:lineRule="auto"/>
        <w:textAlignment w:val="auto"/>
      </w:pPr>
      <w:r>
        <w:t>地理位置</w:t>
      </w:r>
    </w:p>
    <w:p>
      <w:pPr>
        <w:spacing w:line="360" w:lineRule="auto"/>
        <w:ind w:firstLine="480"/>
        <w:rPr>
          <w:rFonts w:hint="eastAsia" w:ascii="宋体" w:hAnsi="宋体" w:cs="宋体"/>
          <w:sz w:val="24"/>
        </w:rPr>
      </w:pPr>
      <w:bookmarkStart w:id="4" w:name="_Hlk56256774"/>
      <w:r>
        <w:rPr>
          <w:rFonts w:hint="eastAsia" w:ascii="宋体" w:hAnsi="宋体" w:cs="宋体"/>
          <w:sz w:val="24"/>
        </w:rPr>
        <w:t>秀山县川河盖景区王家坪至宋家索道公路工程位于川河盖景区、秀山县涌洞乡楠木村</w:t>
      </w:r>
      <w:r>
        <w:rPr>
          <w:rFonts w:hint="eastAsia" w:ascii="宋体" w:hAnsi="宋体" w:cs="宋体"/>
          <w:kern w:val="0"/>
          <w:sz w:val="24"/>
        </w:rPr>
        <w:t>。</w:t>
      </w:r>
      <w:r>
        <w:rPr>
          <w:rFonts w:hint="eastAsia" w:ascii="宋体" w:hAnsi="宋体" w:cs="宋体"/>
          <w:sz w:val="24"/>
        </w:rPr>
        <w:t>起点接宋家索道至星空酒店公路，公路终点接秀山县楠木坳至王家坪道路，道路全长2.68km，工程占地4.58hm</w:t>
      </w:r>
      <w:r>
        <w:rPr>
          <w:rFonts w:hint="eastAsia" w:ascii="宋体" w:hAnsi="宋体" w:cs="宋体"/>
          <w:sz w:val="24"/>
          <w:vertAlign w:val="superscript"/>
        </w:rPr>
        <w:t>2</w:t>
      </w:r>
      <w:r>
        <w:rPr>
          <w:rFonts w:hint="eastAsia" w:ascii="宋体" w:hAnsi="宋体" w:cs="宋体"/>
          <w:sz w:val="24"/>
        </w:rPr>
        <w:t>。</w:t>
      </w:r>
    </w:p>
    <w:p>
      <w:pPr>
        <w:pageBreakBefore w:val="0"/>
        <w:kinsoku/>
        <w:wordWrap/>
        <w:overflowPunct/>
        <w:topLinePunct w:val="0"/>
        <w:autoSpaceDE/>
        <w:autoSpaceDN/>
        <w:bidi w:val="0"/>
        <w:spacing w:line="360" w:lineRule="auto"/>
        <w:ind w:firstLine="480"/>
        <w:textAlignment w:val="auto"/>
      </w:pPr>
      <w:r>
        <w:rPr>
          <w:rFonts w:hint="eastAsia" w:ascii="宋体" w:hAnsi="宋体" w:cs="宋体"/>
          <w:sz w:val="24"/>
        </w:rPr>
        <w:t>公路工程采用三级公路标准，两车道断面，路基横断面宽度为7.5m，全线采用30km/h设计，局部路段限速15km/h。</w:t>
      </w:r>
    </w:p>
    <w:bookmarkEnd w:id="4"/>
    <w:p>
      <w:pPr>
        <w:pStyle w:val="4"/>
        <w:pageBreakBefore w:val="0"/>
        <w:kinsoku/>
        <w:wordWrap/>
        <w:overflowPunct/>
        <w:topLinePunct w:val="0"/>
        <w:autoSpaceDE/>
        <w:autoSpaceDN/>
        <w:bidi w:val="0"/>
        <w:spacing w:line="360" w:lineRule="auto"/>
        <w:textAlignment w:val="auto"/>
      </w:pPr>
      <w:r>
        <w:t>主要技术经济指标</w:t>
      </w:r>
    </w:p>
    <w:p>
      <w:pPr>
        <w:pageBreakBefore w:val="0"/>
        <w:kinsoku/>
        <w:wordWrap/>
        <w:overflowPunct/>
        <w:topLinePunct w:val="0"/>
        <w:autoSpaceDE/>
        <w:autoSpaceDN/>
        <w:bidi w:val="0"/>
        <w:spacing w:line="360" w:lineRule="auto"/>
        <w:ind w:firstLine="480"/>
        <w:textAlignment w:val="auto"/>
      </w:pPr>
      <w:bookmarkStart w:id="5" w:name="_Hlk56256812"/>
      <w:r>
        <w:t>项目名称：</w:t>
      </w:r>
      <w:r>
        <w:rPr>
          <w:rFonts w:hint="eastAsia"/>
          <w:lang w:eastAsia="zh-CN"/>
        </w:rPr>
        <w:t>秀山县川河盖景区王家坪至宋家索道公路工程</w:t>
      </w:r>
      <w:r>
        <w:rPr>
          <w:rFonts w:hint="eastAsia"/>
        </w:rPr>
        <w:t>；</w:t>
      </w:r>
    </w:p>
    <w:p>
      <w:pPr>
        <w:pageBreakBefore w:val="0"/>
        <w:kinsoku/>
        <w:wordWrap/>
        <w:overflowPunct/>
        <w:topLinePunct w:val="0"/>
        <w:autoSpaceDE/>
        <w:autoSpaceDN/>
        <w:bidi w:val="0"/>
        <w:spacing w:line="360" w:lineRule="auto"/>
        <w:ind w:firstLine="480"/>
        <w:textAlignment w:val="auto"/>
      </w:pPr>
      <w:r>
        <w:t>验收范围：</w:t>
      </w:r>
      <w:r>
        <w:rPr>
          <w:rFonts w:hint="eastAsia"/>
          <w:lang w:eastAsia="zh-CN"/>
        </w:rPr>
        <w:t>秀山县川河盖景区王家坪至宋家索道公路工程</w:t>
      </w:r>
      <w:r>
        <w:t>；</w:t>
      </w:r>
    </w:p>
    <w:p>
      <w:pPr>
        <w:pageBreakBefore w:val="0"/>
        <w:kinsoku/>
        <w:wordWrap/>
        <w:overflowPunct/>
        <w:topLinePunct w:val="0"/>
        <w:autoSpaceDE/>
        <w:autoSpaceDN/>
        <w:bidi w:val="0"/>
        <w:spacing w:line="360" w:lineRule="auto"/>
        <w:ind w:firstLine="480"/>
        <w:textAlignment w:val="auto"/>
      </w:pPr>
      <w:r>
        <w:t>项目类别：</w:t>
      </w:r>
      <w:r>
        <w:rPr>
          <w:rFonts w:hint="eastAsia"/>
          <w:lang w:val="en-US" w:eastAsia="zh-CN"/>
        </w:rPr>
        <w:t>公路交通</w:t>
      </w:r>
      <w:r>
        <w:t>；</w:t>
      </w:r>
    </w:p>
    <w:p>
      <w:pPr>
        <w:pageBreakBefore w:val="0"/>
        <w:kinsoku/>
        <w:wordWrap/>
        <w:overflowPunct/>
        <w:topLinePunct w:val="0"/>
        <w:autoSpaceDE/>
        <w:autoSpaceDN/>
        <w:bidi w:val="0"/>
        <w:spacing w:line="360" w:lineRule="auto"/>
        <w:ind w:firstLine="480"/>
        <w:textAlignment w:val="auto"/>
      </w:pPr>
      <w:r>
        <w:t>项目业主：</w:t>
      </w:r>
      <w:r>
        <w:rPr>
          <w:rFonts w:hint="eastAsia"/>
          <w:lang w:eastAsia="zh-CN"/>
        </w:rPr>
        <w:t>秀山县华城文化旅游开发有限公司</w:t>
      </w:r>
      <w:r>
        <w:t>；</w:t>
      </w:r>
    </w:p>
    <w:p>
      <w:pPr>
        <w:pageBreakBefore w:val="0"/>
        <w:kinsoku/>
        <w:wordWrap/>
        <w:overflowPunct/>
        <w:topLinePunct w:val="0"/>
        <w:autoSpaceDE/>
        <w:autoSpaceDN/>
        <w:bidi w:val="0"/>
        <w:spacing w:line="360" w:lineRule="auto"/>
        <w:ind w:firstLine="480"/>
        <w:textAlignment w:val="auto"/>
      </w:pPr>
      <w:r>
        <w:t>地理位置：</w:t>
      </w:r>
      <w:r>
        <w:rPr>
          <w:rFonts w:hint="eastAsia"/>
        </w:rPr>
        <w:t>秀山县涌洞乡楠木村</w:t>
      </w:r>
      <w:r>
        <w:t>；</w:t>
      </w:r>
    </w:p>
    <w:p>
      <w:pPr>
        <w:pageBreakBefore w:val="0"/>
        <w:kinsoku/>
        <w:wordWrap/>
        <w:overflowPunct/>
        <w:topLinePunct w:val="0"/>
        <w:autoSpaceDE/>
        <w:autoSpaceDN/>
        <w:bidi w:val="0"/>
        <w:spacing w:line="360" w:lineRule="auto"/>
        <w:ind w:firstLine="480"/>
        <w:textAlignment w:val="auto"/>
      </w:pPr>
      <w:r>
        <w:t>建设性质：新建；</w:t>
      </w:r>
    </w:p>
    <w:p>
      <w:pPr>
        <w:pageBreakBefore w:val="0"/>
        <w:kinsoku/>
        <w:wordWrap/>
        <w:overflowPunct/>
        <w:topLinePunct w:val="0"/>
        <w:autoSpaceDE/>
        <w:autoSpaceDN/>
        <w:bidi w:val="0"/>
        <w:spacing w:line="360" w:lineRule="auto"/>
        <w:ind w:firstLine="480"/>
        <w:textAlignment w:val="auto"/>
      </w:pPr>
      <w:r>
        <w:t>占地面积：</w:t>
      </w:r>
      <w:bookmarkStart w:id="6" w:name="_Hlk56603426"/>
      <w:r>
        <w:t>原批复水土保持方案总占地面积</w:t>
      </w:r>
      <w:r>
        <w:rPr>
          <w:rFonts w:hint="eastAsia"/>
          <w:lang w:eastAsia="zh-CN"/>
        </w:rPr>
        <w:t>4.58</w:t>
      </w:r>
      <w:r>
        <w:t xml:space="preserve"> hm</w:t>
      </w:r>
      <w:r>
        <w:rPr>
          <w:vertAlign w:val="superscript"/>
        </w:rPr>
        <w:t>2</w:t>
      </w:r>
      <w:r>
        <w:t>，</w:t>
      </w:r>
      <w:r>
        <w:rPr>
          <w:rFonts w:hint="eastAsia"/>
          <w:lang w:val="en-US" w:eastAsia="zh-CN"/>
        </w:rPr>
        <w:t>本次</w:t>
      </w:r>
      <w:r>
        <w:t>验收范围总面积</w:t>
      </w:r>
      <w:r>
        <w:rPr>
          <w:rFonts w:hint="eastAsia"/>
          <w:lang w:eastAsia="zh-CN"/>
        </w:rPr>
        <w:t>4.58</w:t>
      </w:r>
      <w:r>
        <w:t>hm</w:t>
      </w:r>
      <w:r>
        <w:rPr>
          <w:vertAlign w:val="superscript"/>
        </w:rPr>
        <w:t>2</w:t>
      </w:r>
      <w:r>
        <w:t>；</w:t>
      </w:r>
    </w:p>
    <w:bookmarkEnd w:id="6"/>
    <w:p>
      <w:pPr>
        <w:pageBreakBefore w:val="0"/>
        <w:kinsoku/>
        <w:wordWrap/>
        <w:overflowPunct/>
        <w:topLinePunct w:val="0"/>
        <w:autoSpaceDE/>
        <w:autoSpaceDN/>
        <w:bidi w:val="0"/>
        <w:spacing w:line="360" w:lineRule="auto"/>
        <w:ind w:firstLine="480"/>
        <w:textAlignment w:val="auto"/>
        <w:rPr>
          <w:rFonts w:hint="default" w:eastAsia="仿宋_GB2312"/>
          <w:color w:val="FF0000"/>
          <w:lang w:val="en-US" w:eastAsia="zh-CN"/>
        </w:rPr>
      </w:pPr>
      <w:r>
        <w:t>土石方量：</w:t>
      </w:r>
      <w:bookmarkStart w:id="7" w:name="_Hlk56605991"/>
      <w:r>
        <w:rPr>
          <w:rFonts w:hint="eastAsia" w:ascii="Times New Roman" w:hAnsi="Times New Roman" w:eastAsia="仿宋_GB2312" w:cs="Times New Roman"/>
          <w:sz w:val="24"/>
          <w:szCs w:val="24"/>
        </w:rPr>
        <w:t>本项目</w:t>
      </w:r>
      <w:r>
        <w:rPr>
          <w:rFonts w:hint="eastAsia" w:ascii="Times New Roman" w:hAnsi="Times New Roman" w:eastAsia="仿宋_GB2312" w:cs="Times New Roman"/>
          <w:sz w:val="24"/>
          <w:szCs w:val="24"/>
          <w:lang w:val="en-US" w:eastAsia="zh-CN"/>
        </w:rPr>
        <w:t>设计</w:t>
      </w:r>
      <w:r>
        <w:rPr>
          <w:rFonts w:hint="eastAsia" w:ascii="Times New Roman" w:hAnsi="Times New Roman" w:eastAsia="仿宋_GB2312" w:cs="Times New Roman"/>
          <w:sz w:val="24"/>
          <w:szCs w:val="24"/>
        </w:rPr>
        <w:t>土石方挖方总量</w:t>
      </w:r>
      <w:r>
        <w:rPr>
          <w:rFonts w:hint="eastAsia" w:ascii="Times New Roman" w:hAnsi="Times New Roman" w:eastAsia="仿宋_GB2312" w:cs="Times New Roman"/>
          <w:sz w:val="24"/>
          <w:szCs w:val="24"/>
          <w:lang w:val="en-US" w:eastAsia="zh-CN"/>
        </w:rPr>
        <w:t>2.90</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（其中表土剥离0.</w:t>
      </w:r>
      <w:r>
        <w:rPr>
          <w:rFonts w:hint="eastAsia" w:ascii="Times New Roman" w:hAnsi="Times New Roman" w:eastAsia="仿宋_GB2312" w:cs="Times New Roman"/>
          <w:sz w:val="24"/>
          <w:szCs w:val="24"/>
          <w:lang w:val="en-US" w:eastAsia="zh-CN"/>
        </w:rPr>
        <w:t>42</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），填方总量</w:t>
      </w:r>
      <w:r>
        <w:rPr>
          <w:rFonts w:hint="eastAsia" w:ascii="Times New Roman" w:hAnsi="Times New Roman" w:eastAsia="仿宋_GB2312" w:cs="Times New Roman"/>
          <w:sz w:val="24"/>
          <w:szCs w:val="24"/>
          <w:lang w:val="en-US" w:eastAsia="zh-CN"/>
        </w:rPr>
        <w:t>3.15</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（其中表土回填0</w:t>
      </w:r>
      <w:r>
        <w:rPr>
          <w:rFonts w:hint="eastAsia" w:ascii="Times New Roman" w:hAnsi="Times New Roman" w:eastAsia="仿宋_GB2312" w:cs="Times New Roman"/>
          <w:sz w:val="24"/>
          <w:szCs w:val="24"/>
          <w:lang w:val="en-US" w:eastAsia="zh-CN"/>
        </w:rPr>
        <w:t>.42</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），借方0.25万m³，借方来自于楠木村（狮子岩和陈家坨）安置房工程多余土石方。</w:t>
      </w:r>
    </w:p>
    <w:bookmarkEnd w:id="7"/>
    <w:p>
      <w:pPr>
        <w:pageBreakBefore w:val="0"/>
        <w:kinsoku/>
        <w:wordWrap/>
        <w:overflowPunct/>
        <w:topLinePunct w:val="0"/>
        <w:autoSpaceDE/>
        <w:autoSpaceDN/>
        <w:bidi w:val="0"/>
        <w:spacing w:line="360" w:lineRule="auto"/>
        <w:ind w:firstLine="480"/>
        <w:textAlignment w:val="auto"/>
      </w:pPr>
      <w:r>
        <w:t>项目投资：工程</w:t>
      </w:r>
      <w:r>
        <w:rPr>
          <w:rFonts w:hint="eastAsia"/>
          <w:lang w:val="en-US" w:eastAsia="zh-CN"/>
        </w:rPr>
        <w:t>计划</w:t>
      </w:r>
      <w:r>
        <w:t>总投资</w:t>
      </w:r>
      <w:r>
        <w:rPr>
          <w:rFonts w:hint="eastAsia"/>
        </w:rPr>
        <w:t>4671.08</w:t>
      </w:r>
      <w:r>
        <w:rPr>
          <w:rFonts w:hint="eastAsia"/>
          <w:lang w:val="en-US" w:eastAsia="zh-CN"/>
        </w:rPr>
        <w:t>万元，实际总投</w:t>
      </w:r>
      <w:r>
        <w:rPr>
          <w:rFonts w:hint="eastAsia"/>
          <w:highlight w:val="yellow"/>
          <w:lang w:val="en-US" w:eastAsia="zh-CN"/>
        </w:rPr>
        <w:t>资1700万元；</w:t>
      </w:r>
    </w:p>
    <w:p>
      <w:pPr>
        <w:pageBreakBefore w:val="0"/>
        <w:kinsoku/>
        <w:wordWrap/>
        <w:overflowPunct/>
        <w:topLinePunct w:val="0"/>
        <w:autoSpaceDE/>
        <w:autoSpaceDN/>
        <w:bidi w:val="0"/>
        <w:spacing w:line="360" w:lineRule="auto"/>
        <w:ind w:firstLine="480"/>
        <w:textAlignment w:val="auto"/>
      </w:pPr>
      <w:r>
        <w:t>施工工期：</w:t>
      </w:r>
      <w:r>
        <w:rPr>
          <w:rFonts w:hint="eastAsia"/>
          <w:lang w:val="en-US" w:eastAsia="zh-CN"/>
        </w:rPr>
        <w:t>计划</w:t>
      </w:r>
      <w:r>
        <w:rPr>
          <w:rFonts w:hint="eastAsia"/>
        </w:rPr>
        <w:t>20</w:t>
      </w:r>
      <w:r>
        <w:rPr>
          <w:rFonts w:hint="eastAsia"/>
          <w:lang w:val="en-US" w:eastAsia="zh-CN"/>
        </w:rPr>
        <w:t>20</w:t>
      </w:r>
      <w:r>
        <w:t>年</w:t>
      </w:r>
      <w:r>
        <w:rPr>
          <w:rFonts w:hint="eastAsia"/>
          <w:lang w:val="en-US" w:eastAsia="zh-CN"/>
        </w:rPr>
        <w:t>9</w:t>
      </w:r>
      <w:r>
        <w:t>月至</w:t>
      </w:r>
      <w:r>
        <w:rPr>
          <w:rFonts w:hint="eastAsia"/>
        </w:rPr>
        <w:t>202</w:t>
      </w:r>
      <w:r>
        <w:rPr>
          <w:rFonts w:hint="eastAsia"/>
          <w:lang w:val="en-US" w:eastAsia="zh-CN"/>
        </w:rPr>
        <w:t>1</w:t>
      </w:r>
      <w:r>
        <w:t>年</w:t>
      </w:r>
      <w:r>
        <w:rPr>
          <w:rFonts w:hint="eastAsia"/>
          <w:lang w:val="en-US" w:eastAsia="zh-CN"/>
        </w:rPr>
        <w:t>9</w:t>
      </w:r>
      <w:r>
        <w:t>月，共</w:t>
      </w:r>
      <w:r>
        <w:rPr>
          <w:rFonts w:hint="eastAsia"/>
          <w:lang w:val="en-US" w:eastAsia="zh-CN"/>
        </w:rPr>
        <w:t>13</w:t>
      </w:r>
      <w:r>
        <w:t>个月</w:t>
      </w:r>
      <w:r>
        <w:rPr>
          <w:rFonts w:hint="eastAsia"/>
          <w:lang w:eastAsia="zh-CN"/>
        </w:rPr>
        <w:t>；</w:t>
      </w:r>
      <w:r>
        <w:rPr>
          <w:rFonts w:hint="eastAsia"/>
          <w:lang w:val="en-US" w:eastAsia="zh-CN"/>
        </w:rPr>
        <w:t>实际工期2021年7月至2022年12月，共18个月</w:t>
      </w:r>
      <w:r>
        <w:t>。</w:t>
      </w:r>
    </w:p>
    <w:p>
      <w:pPr>
        <w:pageBreakBefore w:val="0"/>
        <w:kinsoku/>
        <w:wordWrap/>
        <w:overflowPunct/>
        <w:topLinePunct w:val="0"/>
        <w:autoSpaceDE/>
        <w:autoSpaceDN/>
        <w:bidi w:val="0"/>
        <w:spacing w:line="360" w:lineRule="auto"/>
        <w:ind w:firstLine="480"/>
        <w:textAlignment w:val="auto"/>
      </w:pPr>
      <w:r>
        <w:t>主要技术经济指标详见表1.1-1。</w:t>
      </w:r>
    </w:p>
    <w:bookmarkEnd w:id="5"/>
    <w:p>
      <w:pPr>
        <w:pageBreakBefore w:val="0"/>
        <w:widowControl/>
        <w:kinsoku/>
        <w:wordWrap/>
        <w:overflowPunct/>
        <w:topLinePunct w:val="0"/>
        <w:autoSpaceDE/>
        <w:autoSpaceDN/>
        <w:bidi w:val="0"/>
        <w:adjustRightInd/>
        <w:snapToGrid/>
        <w:spacing w:line="360" w:lineRule="auto"/>
        <w:ind w:firstLine="0" w:firstLineChars="0"/>
        <w:jc w:val="left"/>
        <w:textAlignment w:val="auto"/>
        <w:rPr>
          <w:b/>
        </w:rPr>
      </w:pPr>
      <w:r>
        <w:br w:type="page"/>
      </w:r>
    </w:p>
    <w:p>
      <w:pPr>
        <w:pStyle w:val="32"/>
        <w:pageBreakBefore w:val="0"/>
        <w:kinsoku/>
        <w:wordWrap/>
        <w:overflowPunct/>
        <w:topLinePunct w:val="0"/>
        <w:autoSpaceDE/>
        <w:autoSpaceDN/>
        <w:bidi w:val="0"/>
        <w:spacing w:line="360" w:lineRule="auto"/>
        <w:textAlignment w:val="auto"/>
      </w:pPr>
      <w:r>
        <w:t>表1.1-1   工程特性表</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940"/>
        <w:gridCol w:w="2496"/>
        <w:gridCol w:w="704"/>
        <w:gridCol w:w="27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79" w:hRule="atLeast"/>
          <w:tblHeader/>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textAlignment w:val="auto"/>
              <w:rPr>
                <w:rFonts w:hint="eastAsia" w:ascii="宋体" w:hAnsi="宋体" w:cs="宋体"/>
                <w:b/>
                <w:color w:val="000000"/>
                <w:kern w:val="0"/>
                <w:sz w:val="21"/>
                <w:szCs w:val="21"/>
              </w:rPr>
            </w:pPr>
            <w:r>
              <w:rPr>
                <w:rFonts w:hint="eastAsia" w:ascii="宋体" w:hAnsi="宋体" w:cs="宋体"/>
                <w:b/>
                <w:color w:val="000000"/>
                <w:kern w:val="0"/>
                <w:sz w:val="21"/>
                <w:szCs w:val="21"/>
              </w:rPr>
              <w:t>序号</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color w:val="000000"/>
                <w:kern w:val="0"/>
                <w:sz w:val="21"/>
                <w:szCs w:val="21"/>
              </w:rPr>
            </w:pPr>
            <w:r>
              <w:rPr>
                <w:rFonts w:hint="eastAsia" w:ascii="宋体" w:hAnsi="宋体" w:cs="宋体"/>
                <w:b/>
                <w:color w:val="000000"/>
                <w:kern w:val="0"/>
                <w:sz w:val="21"/>
                <w:szCs w:val="21"/>
              </w:rPr>
              <w:t>指标名称</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color w:val="000000"/>
                <w:kern w:val="0"/>
                <w:sz w:val="21"/>
                <w:szCs w:val="21"/>
              </w:rPr>
            </w:pPr>
            <w:r>
              <w:rPr>
                <w:rFonts w:hint="eastAsia" w:ascii="宋体" w:hAnsi="宋体" w:cs="宋体"/>
                <w:b/>
                <w:color w:val="000000"/>
                <w:kern w:val="0"/>
                <w:sz w:val="21"/>
                <w:szCs w:val="21"/>
              </w:rPr>
              <w:t>单位</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color w:val="000000"/>
                <w:kern w:val="0"/>
                <w:sz w:val="21"/>
                <w:szCs w:val="21"/>
              </w:rPr>
            </w:pPr>
            <w:r>
              <w:rPr>
                <w:rFonts w:hint="eastAsia" w:ascii="宋体" w:hAnsi="宋体" w:cs="宋体"/>
                <w:b/>
                <w:color w:val="000000"/>
                <w:kern w:val="0"/>
                <w:sz w:val="21"/>
                <w:szCs w:val="21"/>
              </w:rPr>
              <w:t>技术指标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一</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基本指标</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道路等级</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三级公路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地形类别</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山岭重丘区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设计速度</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km/h</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30（局部限速15）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4</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车道数</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双向2车道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二</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路线平面线型</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不设超高圆曲线最小半径（路拱≤2%）</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设超高圆曲线最小半径</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一般值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极限值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不设缓和曲线圆曲线最小半径</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4</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设缓和曲线的回旋线最小长度</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5</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平曲线最小长度</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一般值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极限值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小转交≤7°</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350/△（min△=2）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会车视距</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10</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超车视距</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一般值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最小值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三</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路线纵断面线型</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道路最大纵坡</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一般值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i%</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极限值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i%</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4</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最小纵坡</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i%</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5</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最小坡长</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6</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最大坡长（4/5/6/7/8/9%）</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1100/900/700/500/300/200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8</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平均纵坡</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连续纵坡平均坡度</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i%</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任意连续3km</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i%</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9</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凸型竖曲线最小半径</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一般值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极限值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10</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凹型竖曲线最小半径</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一般值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极限值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11</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竖曲线长度</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一般值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极限值</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四</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路线横断面线型</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最大超高横坡</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i%</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最大合成坡度</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一般地区</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i%</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自然陡坡较陡的傍山路段</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i%</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双车道路面加宽值（1类）</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R=200~250</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R=150~200</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R=100~150</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R=70~100</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R=50~70</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R=30~50</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R=25~30</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R=20~25</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R=12~20</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4</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超高渐变率</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1/125（最小1/330）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5</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超高过渡方式</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超高≤路拱</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外侧车道绕中线旋转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超高＞路拱</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绕内侧车道边缘旋转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五</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路基、路面</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路基宽度</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车道宽度</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路面布置</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m</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0.5+2*3.25+0.5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4</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路面设计标准轴载</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BZZ-100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5</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路面抗滑标准</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按CJJ169第3.28条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六</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设计水位频率</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路基设计洪水频率</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1138"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桥梁设计洪水频率</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小桥、涵洞</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138"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大、中桥</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七</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桥涵设计荷载</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桥梁设计荷载</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等级</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公路II级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八</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设计年限</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交通饱和设计年限</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年</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2</w:t>
            </w:r>
          </w:p>
        </w:tc>
        <w:tc>
          <w:tcPr>
            <w:tcW w:w="260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沥青路面设计使用年限</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年</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8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w:t>
            </w:r>
          </w:p>
        </w:tc>
        <w:tc>
          <w:tcPr>
            <w:tcW w:w="113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桥涵设计使用年限</w:t>
            </w:r>
          </w:p>
        </w:tc>
        <w:tc>
          <w:tcPr>
            <w:tcW w:w="146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小桥、涵洞</w:t>
            </w:r>
          </w:p>
        </w:tc>
        <w:tc>
          <w:tcPr>
            <w:tcW w:w="41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年</w:t>
            </w:r>
          </w:p>
        </w:tc>
        <w:tc>
          <w:tcPr>
            <w:tcW w:w="159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rPr>
                <w:rFonts w:hint="eastAsia" w:ascii="宋体" w:hAnsi="宋体" w:cs="宋体"/>
                <w:color w:val="000000"/>
                <w:kern w:val="0"/>
                <w:sz w:val="21"/>
                <w:szCs w:val="21"/>
              </w:rPr>
            </w:pPr>
            <w:r>
              <w:rPr>
                <w:rFonts w:hint="eastAsia" w:ascii="宋体" w:hAnsi="宋体" w:cs="宋体"/>
                <w:color w:val="000000"/>
                <w:kern w:val="0"/>
                <w:sz w:val="21"/>
                <w:szCs w:val="21"/>
              </w:rPr>
              <w:t>30</w:t>
            </w:r>
          </w:p>
        </w:tc>
      </w:tr>
    </w:tbl>
    <w:p>
      <w:pPr>
        <w:pStyle w:val="4"/>
        <w:pageBreakBefore w:val="0"/>
        <w:kinsoku/>
        <w:wordWrap/>
        <w:overflowPunct/>
        <w:topLinePunct w:val="0"/>
        <w:autoSpaceDE/>
        <w:autoSpaceDN/>
        <w:bidi w:val="0"/>
        <w:spacing w:line="360" w:lineRule="auto"/>
        <w:textAlignment w:val="auto"/>
      </w:pPr>
      <w:r>
        <w:t>项目投资</w:t>
      </w:r>
    </w:p>
    <w:p>
      <w:pPr>
        <w:pageBreakBefore w:val="0"/>
        <w:kinsoku/>
        <w:wordWrap/>
        <w:overflowPunct/>
        <w:topLinePunct w:val="0"/>
        <w:autoSpaceDE/>
        <w:autoSpaceDN/>
        <w:bidi w:val="0"/>
        <w:spacing w:line="360" w:lineRule="auto"/>
        <w:ind w:firstLine="480"/>
        <w:textAlignment w:val="auto"/>
      </w:pPr>
      <w:r>
        <w:t>本项目投资</w:t>
      </w:r>
      <w:r>
        <w:rPr>
          <w:rFonts w:hint="eastAsia"/>
          <w:lang w:val="en-US" w:eastAsia="zh-CN"/>
        </w:rPr>
        <w:t>1700</w:t>
      </w:r>
      <w:r>
        <w:t>万元，资金来源为</w:t>
      </w:r>
      <w:r>
        <w:rPr>
          <w:rFonts w:hint="eastAsia"/>
        </w:rPr>
        <w:t>资金来源为银行贷款和业主自筹</w:t>
      </w:r>
      <w:r>
        <w:t>。</w:t>
      </w:r>
    </w:p>
    <w:p>
      <w:pPr>
        <w:pStyle w:val="4"/>
        <w:pageBreakBefore w:val="0"/>
        <w:kinsoku/>
        <w:wordWrap/>
        <w:overflowPunct/>
        <w:topLinePunct w:val="0"/>
        <w:autoSpaceDE/>
        <w:autoSpaceDN/>
        <w:bidi w:val="0"/>
        <w:spacing w:line="360" w:lineRule="auto"/>
        <w:textAlignment w:val="auto"/>
      </w:pPr>
      <w:r>
        <w:t>项目组成及布置</w:t>
      </w:r>
    </w:p>
    <w:p>
      <w:pPr>
        <w:pageBreakBefore w:val="0"/>
        <w:kinsoku/>
        <w:wordWrap/>
        <w:overflowPunct/>
        <w:topLinePunct w:val="0"/>
        <w:autoSpaceDE/>
        <w:autoSpaceDN/>
        <w:bidi w:val="0"/>
        <w:spacing w:line="360" w:lineRule="auto"/>
        <w:ind w:firstLine="480"/>
        <w:textAlignment w:val="auto"/>
      </w:pPr>
      <w:bookmarkStart w:id="8" w:name="_Hlk56257116"/>
      <w:r>
        <w:rPr>
          <w:rFonts w:hint="eastAsia"/>
          <w:lang w:val="en-US" w:eastAsia="zh-CN"/>
        </w:rPr>
        <w:t>建设一条</w:t>
      </w:r>
      <w:r>
        <w:rPr>
          <w:rFonts w:hint="eastAsia"/>
        </w:rPr>
        <w:t>全长2.68km道路，工程占地4.58hm</w:t>
      </w:r>
      <w:r>
        <w:rPr>
          <w:rFonts w:hint="eastAsia"/>
          <w:vertAlign w:val="superscript"/>
        </w:rPr>
        <w:t>2</w:t>
      </w:r>
      <w:r>
        <w:rPr>
          <w:rFonts w:hint="eastAsia"/>
        </w:rPr>
        <w:t>。公路工程采用三级公路标准，两车道断面，路基横断面宽度为7.5m，全线采用30km/h设计，局部路段限速15km/h。</w:t>
      </w:r>
    </w:p>
    <w:bookmarkEnd w:id="8"/>
    <w:p>
      <w:pPr>
        <w:pStyle w:val="4"/>
        <w:pageBreakBefore w:val="0"/>
        <w:kinsoku/>
        <w:wordWrap/>
        <w:overflowPunct/>
        <w:topLinePunct w:val="0"/>
        <w:autoSpaceDE/>
        <w:autoSpaceDN/>
        <w:bidi w:val="0"/>
        <w:spacing w:line="360" w:lineRule="auto"/>
        <w:textAlignment w:val="auto"/>
      </w:pPr>
      <w:r>
        <w:t>施工组织及工期</w:t>
      </w:r>
    </w:p>
    <w:p>
      <w:pPr>
        <w:pageBreakBefore w:val="0"/>
        <w:kinsoku/>
        <w:wordWrap/>
        <w:overflowPunct/>
        <w:topLinePunct w:val="0"/>
        <w:autoSpaceDE/>
        <w:autoSpaceDN/>
        <w:bidi w:val="0"/>
        <w:spacing w:line="360" w:lineRule="auto"/>
        <w:ind w:firstLine="480"/>
        <w:textAlignment w:val="auto"/>
      </w:pPr>
      <w:bookmarkStart w:id="9" w:name="_Hlk56257150"/>
      <w:r>
        <w:t>1、施工组织</w:t>
      </w:r>
    </w:p>
    <w:p>
      <w:pPr>
        <w:pageBreakBefore w:val="0"/>
        <w:kinsoku/>
        <w:wordWrap/>
        <w:overflowPunct/>
        <w:topLinePunct w:val="0"/>
        <w:autoSpaceDE/>
        <w:autoSpaceDN/>
        <w:bidi w:val="0"/>
        <w:spacing w:line="360" w:lineRule="auto"/>
        <w:ind w:firstLine="480"/>
        <w:textAlignment w:val="auto"/>
      </w:pPr>
      <w:r>
        <w:t>（1）施工条件</w:t>
      </w:r>
    </w:p>
    <w:p>
      <w:pPr>
        <w:pStyle w:val="59"/>
        <w:pageBreakBefore w:val="0"/>
        <w:widowControl w:val="0"/>
        <w:tabs>
          <w:tab w:val="left" w:pos="2772"/>
        </w:tabs>
        <w:kinsoku/>
        <w:wordWrap/>
        <w:overflowPunct/>
        <w:topLinePunct w:val="0"/>
        <w:autoSpaceDE/>
        <w:autoSpaceDN/>
        <w:bidi w:val="0"/>
        <w:snapToGrid w:val="0"/>
        <w:spacing w:line="360" w:lineRule="auto"/>
        <w:jc w:val="both"/>
        <w:textAlignment w:val="auto"/>
        <w:rPr>
          <w:rFonts w:eastAsia="仿宋_GB2312" w:cs="仿宋_GB2312"/>
          <w:color w:val="000000"/>
          <w:lang w:val="zh-CN"/>
        </w:rPr>
      </w:pPr>
      <w:r>
        <w:rPr>
          <w:rFonts w:hint="eastAsia" w:ascii="宋体" w:hAnsi="宋体" w:cs="宋体"/>
        </w:rPr>
        <w:t>①</w:t>
      </w:r>
      <w:r>
        <w:rPr>
          <w:rFonts w:eastAsia="仿宋_GB2312"/>
          <w:kern w:val="2"/>
        </w:rPr>
        <w:t>主要材料及来源：</w:t>
      </w:r>
      <w:r>
        <w:rPr>
          <w:rFonts w:hint="eastAsia" w:eastAsia="仿宋_GB2312" w:cs="仿宋_GB2312"/>
          <w:color w:val="000000"/>
          <w:lang w:val="zh-CN"/>
        </w:rPr>
        <w:t>施工所需水泥、细沙等原材料就近向正规建材单位购买，使用汽车运至各施工场地。施工原材料供应产生的水土流失防治责任应由供应商负责。</w:t>
      </w:r>
    </w:p>
    <w:p>
      <w:pPr>
        <w:pageBreakBefore w:val="0"/>
        <w:kinsoku/>
        <w:wordWrap/>
        <w:overflowPunct/>
        <w:topLinePunct w:val="0"/>
        <w:autoSpaceDE/>
        <w:autoSpaceDN/>
        <w:bidi w:val="0"/>
        <w:spacing w:line="360" w:lineRule="auto"/>
        <w:ind w:firstLine="480"/>
        <w:textAlignment w:val="auto"/>
      </w:pPr>
      <w:r>
        <w:rPr>
          <w:rFonts w:hint="eastAsia" w:ascii="宋体" w:hAnsi="宋体" w:eastAsia="宋体" w:cs="宋体"/>
        </w:rPr>
        <w:t>②</w:t>
      </w:r>
      <w:r>
        <w:t>施工用水：来源于市政给水干管。</w:t>
      </w:r>
    </w:p>
    <w:p>
      <w:pPr>
        <w:pageBreakBefore w:val="0"/>
        <w:kinsoku/>
        <w:wordWrap/>
        <w:overflowPunct/>
        <w:topLinePunct w:val="0"/>
        <w:autoSpaceDE/>
        <w:autoSpaceDN/>
        <w:bidi w:val="0"/>
        <w:spacing w:line="360" w:lineRule="auto"/>
        <w:ind w:firstLine="480"/>
        <w:textAlignment w:val="auto"/>
      </w:pPr>
      <w:r>
        <w:rPr>
          <w:rFonts w:hint="eastAsia" w:ascii="宋体" w:hAnsi="宋体" w:eastAsia="宋体" w:cs="宋体"/>
        </w:rPr>
        <w:t>③</w:t>
      </w:r>
      <w:r>
        <w:t>施工用电：来源于市政电力管路。</w:t>
      </w:r>
    </w:p>
    <w:p>
      <w:pPr>
        <w:pageBreakBefore w:val="0"/>
        <w:kinsoku/>
        <w:wordWrap/>
        <w:overflowPunct/>
        <w:topLinePunct w:val="0"/>
        <w:autoSpaceDE/>
        <w:autoSpaceDN/>
        <w:bidi w:val="0"/>
        <w:spacing w:line="360" w:lineRule="auto"/>
        <w:ind w:firstLine="480"/>
        <w:textAlignment w:val="auto"/>
      </w:pPr>
      <w:r>
        <w:t>（2）施工布置</w:t>
      </w:r>
    </w:p>
    <w:p>
      <w:pPr>
        <w:pageBreakBefore w:val="0"/>
        <w:kinsoku/>
        <w:wordWrap/>
        <w:overflowPunct/>
        <w:topLinePunct w:val="0"/>
        <w:autoSpaceDE/>
        <w:autoSpaceDN/>
        <w:bidi w:val="0"/>
        <w:spacing w:line="360" w:lineRule="auto"/>
        <w:ind w:firstLine="480"/>
        <w:textAlignment w:val="auto"/>
      </w:pPr>
      <w:r>
        <w:rPr>
          <w:rFonts w:hint="eastAsia" w:ascii="宋体" w:hAnsi="宋体" w:eastAsia="宋体" w:cs="宋体"/>
        </w:rPr>
        <w:t>①</w:t>
      </w:r>
      <w:r>
        <w:t>施工营地：</w:t>
      </w:r>
      <w:r>
        <w:rPr>
          <w:rFonts w:hint="eastAsia"/>
        </w:rPr>
        <w:t>根据主体工程施工进度安排，施工营地布设在项目区内 ，本项目施工作业在征地范围内展开，无需占用征地红线外土地。</w:t>
      </w:r>
    </w:p>
    <w:p>
      <w:pPr>
        <w:pageBreakBefore w:val="0"/>
        <w:kinsoku/>
        <w:wordWrap/>
        <w:overflowPunct/>
        <w:topLinePunct w:val="0"/>
        <w:autoSpaceDE/>
        <w:autoSpaceDN/>
        <w:bidi w:val="0"/>
        <w:spacing w:line="360" w:lineRule="auto"/>
        <w:ind w:firstLine="480"/>
        <w:textAlignment w:val="auto"/>
      </w:pPr>
      <w:r>
        <w:rPr>
          <w:rFonts w:hint="eastAsia" w:ascii="宋体" w:hAnsi="宋体" w:eastAsia="宋体" w:cs="宋体"/>
        </w:rPr>
        <w:t>②</w:t>
      </w:r>
      <w:r>
        <w:t>施工道路：</w:t>
      </w:r>
      <w:r>
        <w:rPr>
          <w:rFonts w:hint="eastAsia" w:cs="仿宋_GB2312"/>
          <w:color w:val="000000"/>
        </w:rPr>
        <w:t>本项目位于建设地位于秀山城南凤凰新城东部，三面临近市政规划道路，交通方便，能够满足施工运输的需要。施工材料和设备运输可通过利用现有道路进入施工场地，施工过程中不会阻碍工程车辆的出入，不需要修建临时施工便道</w:t>
      </w:r>
      <w:r>
        <w:t>。</w:t>
      </w:r>
    </w:p>
    <w:p>
      <w:pPr>
        <w:pageBreakBefore w:val="0"/>
        <w:kinsoku/>
        <w:wordWrap/>
        <w:overflowPunct/>
        <w:topLinePunct w:val="0"/>
        <w:autoSpaceDE/>
        <w:autoSpaceDN/>
        <w:bidi w:val="0"/>
        <w:spacing w:line="360" w:lineRule="auto"/>
        <w:ind w:firstLine="480"/>
        <w:textAlignment w:val="auto"/>
      </w:pPr>
      <w:bookmarkStart w:id="10" w:name="_Hlk57474953"/>
      <w:r>
        <w:t>（3）取、弃土场设置</w:t>
      </w:r>
    </w:p>
    <w:p>
      <w:pPr>
        <w:pageBreakBefore w:val="0"/>
        <w:kinsoku/>
        <w:wordWrap/>
        <w:overflowPunct/>
        <w:topLinePunct w:val="0"/>
        <w:autoSpaceDE/>
        <w:autoSpaceDN/>
        <w:bidi w:val="0"/>
        <w:spacing w:line="360" w:lineRule="auto"/>
        <w:ind w:firstLine="480"/>
        <w:textAlignment w:val="auto"/>
      </w:pPr>
      <w:r>
        <w:rPr>
          <w:rFonts w:hint="eastAsia"/>
        </w:rPr>
        <w:t>本</w:t>
      </w:r>
      <w:r>
        <w:t>工程不设置取</w:t>
      </w:r>
      <w:r>
        <w:rPr>
          <w:rFonts w:hint="eastAsia"/>
        </w:rPr>
        <w:t>、</w:t>
      </w:r>
      <w:r>
        <w:t>弃土场</w:t>
      </w:r>
      <w:r>
        <w:rPr>
          <w:rFonts w:hint="eastAsia"/>
        </w:rPr>
        <w:t>，</w:t>
      </w:r>
      <w:r>
        <w:t>弃方</w:t>
      </w:r>
      <w:r>
        <w:rPr>
          <w:rFonts w:hint="eastAsia"/>
        </w:rPr>
        <w:t>全部</w:t>
      </w:r>
      <w:r>
        <w:t>运至</w:t>
      </w:r>
      <w:r>
        <w:rPr>
          <w:rFonts w:hint="eastAsia" w:ascii="仿宋_GB2312"/>
          <w:szCs w:val="21"/>
          <w:lang w:eastAsia="zh-CN"/>
        </w:rPr>
        <w:t>秀山县工业园区综合利用</w:t>
      </w:r>
      <w:r>
        <w:rPr>
          <w:rFonts w:hint="eastAsia"/>
        </w:rPr>
        <w:t>。</w:t>
      </w:r>
    </w:p>
    <w:p>
      <w:pPr>
        <w:pageBreakBefore w:val="0"/>
        <w:kinsoku/>
        <w:wordWrap/>
        <w:overflowPunct/>
        <w:topLinePunct w:val="0"/>
        <w:autoSpaceDE/>
        <w:autoSpaceDN/>
        <w:bidi w:val="0"/>
        <w:spacing w:line="360" w:lineRule="auto"/>
        <w:ind w:firstLine="480"/>
        <w:textAlignment w:val="auto"/>
      </w:pPr>
      <w:r>
        <w:t>2、工期</w:t>
      </w:r>
    </w:p>
    <w:p>
      <w:pPr>
        <w:pageBreakBefore w:val="0"/>
        <w:kinsoku/>
        <w:wordWrap/>
        <w:overflowPunct/>
        <w:topLinePunct w:val="0"/>
        <w:autoSpaceDE/>
        <w:autoSpaceDN/>
        <w:bidi w:val="0"/>
        <w:spacing w:line="360" w:lineRule="auto"/>
        <w:ind w:firstLine="480"/>
        <w:textAlignment w:val="auto"/>
      </w:pPr>
      <w:r>
        <w:t>本项目</w:t>
      </w:r>
      <w:r>
        <w:rPr>
          <w:rFonts w:hint="eastAsia"/>
          <w:lang w:val="en-US" w:eastAsia="zh-CN"/>
        </w:rPr>
        <w:t>实际</w:t>
      </w:r>
      <w:r>
        <w:t>施工工期为20</w:t>
      </w:r>
      <w:r>
        <w:rPr>
          <w:rFonts w:hint="eastAsia"/>
          <w:lang w:val="en-US" w:eastAsia="zh-CN"/>
        </w:rPr>
        <w:t>21</w:t>
      </w:r>
      <w:r>
        <w:t>年</w:t>
      </w:r>
      <w:r>
        <w:rPr>
          <w:rFonts w:hint="eastAsia"/>
          <w:lang w:val="en-US" w:eastAsia="zh-CN"/>
        </w:rPr>
        <w:t>7</w:t>
      </w:r>
      <w:r>
        <w:t>至20</w:t>
      </w:r>
      <w:r>
        <w:rPr>
          <w:rFonts w:hint="eastAsia"/>
          <w:lang w:val="en-US" w:eastAsia="zh-CN"/>
        </w:rPr>
        <w:t>22</w:t>
      </w:r>
      <w:r>
        <w:t>年</w:t>
      </w:r>
      <w:r>
        <w:rPr>
          <w:rFonts w:hint="eastAsia"/>
          <w:lang w:val="en-US" w:eastAsia="zh-CN"/>
        </w:rPr>
        <w:t>12</w:t>
      </w:r>
      <w:r>
        <w:t>月，共</w:t>
      </w:r>
      <w:r>
        <w:rPr>
          <w:rFonts w:hint="eastAsia"/>
          <w:lang w:val="en-US" w:eastAsia="zh-CN"/>
        </w:rPr>
        <w:t>18</w:t>
      </w:r>
      <w:r>
        <w:t>个月。</w:t>
      </w:r>
    </w:p>
    <w:p>
      <w:pPr>
        <w:pStyle w:val="4"/>
        <w:pageBreakBefore w:val="0"/>
        <w:kinsoku/>
        <w:wordWrap/>
        <w:overflowPunct/>
        <w:topLinePunct w:val="0"/>
        <w:autoSpaceDE/>
        <w:autoSpaceDN/>
        <w:bidi w:val="0"/>
        <w:spacing w:line="360" w:lineRule="auto"/>
        <w:textAlignment w:val="auto"/>
      </w:pPr>
      <w:r>
        <w:t>土石方情况</w:t>
      </w:r>
    </w:p>
    <w:p>
      <w:pPr>
        <w:pageBreakBefore w:val="0"/>
        <w:kinsoku/>
        <w:wordWrap/>
        <w:overflowPunct/>
        <w:topLinePunct w:val="0"/>
        <w:autoSpaceDE/>
        <w:autoSpaceDN/>
        <w:bidi w:val="0"/>
        <w:spacing w:line="360" w:lineRule="auto"/>
        <w:ind w:firstLine="480"/>
        <w:textAlignment w:val="auto"/>
      </w:pPr>
      <w:r>
        <w:rPr>
          <w:rFonts w:hint="eastAsia" w:ascii="Times New Roman" w:hAnsi="Times New Roman" w:eastAsia="仿宋_GB2312" w:cs="Times New Roman"/>
          <w:sz w:val="24"/>
          <w:szCs w:val="24"/>
        </w:rPr>
        <w:t>本项目</w:t>
      </w:r>
      <w:r>
        <w:rPr>
          <w:rFonts w:hint="eastAsia" w:ascii="Times New Roman" w:hAnsi="Times New Roman" w:eastAsia="仿宋_GB2312" w:cs="Times New Roman"/>
          <w:sz w:val="24"/>
          <w:szCs w:val="24"/>
          <w:lang w:val="en-US" w:eastAsia="zh-CN"/>
        </w:rPr>
        <w:t>设计</w:t>
      </w:r>
      <w:r>
        <w:rPr>
          <w:rFonts w:hint="eastAsia" w:ascii="Times New Roman" w:hAnsi="Times New Roman" w:eastAsia="仿宋_GB2312" w:cs="Times New Roman"/>
          <w:sz w:val="24"/>
          <w:szCs w:val="24"/>
        </w:rPr>
        <w:t>土石方挖方总量</w:t>
      </w:r>
      <w:r>
        <w:rPr>
          <w:rFonts w:hint="eastAsia" w:ascii="Times New Roman" w:hAnsi="Times New Roman" w:eastAsia="仿宋_GB2312" w:cs="Times New Roman"/>
          <w:sz w:val="24"/>
          <w:szCs w:val="24"/>
          <w:lang w:val="en-US" w:eastAsia="zh-CN"/>
        </w:rPr>
        <w:t>2.90</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（其中表土剥离0.</w:t>
      </w:r>
      <w:r>
        <w:rPr>
          <w:rFonts w:hint="eastAsia" w:ascii="Times New Roman" w:hAnsi="Times New Roman" w:eastAsia="仿宋_GB2312" w:cs="Times New Roman"/>
          <w:sz w:val="24"/>
          <w:szCs w:val="24"/>
          <w:lang w:val="en-US" w:eastAsia="zh-CN"/>
        </w:rPr>
        <w:t>42</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），填方总量</w:t>
      </w:r>
      <w:r>
        <w:rPr>
          <w:rFonts w:hint="eastAsia" w:ascii="Times New Roman" w:hAnsi="Times New Roman" w:eastAsia="仿宋_GB2312" w:cs="Times New Roman"/>
          <w:sz w:val="24"/>
          <w:szCs w:val="24"/>
          <w:lang w:val="en-US" w:eastAsia="zh-CN"/>
        </w:rPr>
        <w:t>3.15</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（其中表土回填0</w:t>
      </w:r>
      <w:r>
        <w:rPr>
          <w:rFonts w:hint="eastAsia" w:ascii="Times New Roman" w:hAnsi="Times New Roman" w:eastAsia="仿宋_GB2312" w:cs="Times New Roman"/>
          <w:sz w:val="24"/>
          <w:szCs w:val="24"/>
          <w:lang w:val="en-US" w:eastAsia="zh-CN"/>
        </w:rPr>
        <w:t>.42</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），借方0.25万m³，借方来自于楠木村（狮子岩和陈家坨）安置房工程多余土石方。</w:t>
      </w:r>
    </w:p>
    <w:p>
      <w:pPr>
        <w:pStyle w:val="4"/>
        <w:pageBreakBefore w:val="0"/>
        <w:kinsoku/>
        <w:wordWrap/>
        <w:overflowPunct/>
        <w:topLinePunct w:val="0"/>
        <w:autoSpaceDE/>
        <w:autoSpaceDN/>
        <w:bidi w:val="0"/>
        <w:spacing w:line="360" w:lineRule="auto"/>
        <w:textAlignment w:val="auto"/>
      </w:pPr>
      <w:r>
        <w:t>征占地情况</w:t>
      </w:r>
    </w:p>
    <w:p>
      <w:pPr>
        <w:pageBreakBefore w:val="0"/>
        <w:kinsoku/>
        <w:wordWrap/>
        <w:overflowPunct/>
        <w:topLinePunct w:val="0"/>
        <w:autoSpaceDE/>
        <w:autoSpaceDN/>
        <w:bidi w:val="0"/>
        <w:spacing w:line="360" w:lineRule="auto"/>
        <w:ind w:firstLine="480"/>
        <w:textAlignment w:val="auto"/>
      </w:pPr>
      <w:r>
        <w:t>根据原批复水土保持方案，本项目征占地面积为</w:t>
      </w:r>
      <w:r>
        <w:rPr>
          <w:rFonts w:hint="eastAsia"/>
          <w:lang w:eastAsia="zh-CN"/>
        </w:rPr>
        <w:t>4.58</w:t>
      </w:r>
      <w:r>
        <w:t>hm</w:t>
      </w:r>
      <w:r>
        <w:rPr>
          <w:vertAlign w:val="superscript"/>
        </w:rPr>
        <w:t>2</w:t>
      </w:r>
      <w:r>
        <w:rPr>
          <w:rFonts w:hint="eastAsia"/>
          <w:lang w:eastAsia="zh-CN"/>
        </w:rPr>
        <w:t>，</w:t>
      </w:r>
      <w:r>
        <w:t>本项目实际验收面积为</w:t>
      </w:r>
      <w:r>
        <w:rPr>
          <w:rFonts w:hint="eastAsia"/>
          <w:lang w:eastAsia="zh-CN"/>
        </w:rPr>
        <w:t>4.58</w:t>
      </w:r>
      <w:r>
        <w:t>hm</w:t>
      </w:r>
      <w:r>
        <w:rPr>
          <w:vertAlign w:val="superscript"/>
        </w:rPr>
        <w:t>2</w:t>
      </w:r>
      <w:r>
        <w:t>。</w:t>
      </w:r>
    </w:p>
    <w:bookmarkEnd w:id="9"/>
    <w:bookmarkEnd w:id="10"/>
    <w:p>
      <w:pPr>
        <w:pStyle w:val="4"/>
        <w:pageBreakBefore w:val="0"/>
        <w:kinsoku/>
        <w:wordWrap/>
        <w:overflowPunct/>
        <w:topLinePunct w:val="0"/>
        <w:autoSpaceDE/>
        <w:autoSpaceDN/>
        <w:bidi w:val="0"/>
        <w:spacing w:line="360" w:lineRule="auto"/>
        <w:textAlignment w:val="auto"/>
      </w:pPr>
      <w:r>
        <w:t>移民安置和专项设施改（迁）建</w:t>
      </w:r>
    </w:p>
    <w:p>
      <w:pPr>
        <w:pageBreakBefore w:val="0"/>
        <w:kinsoku/>
        <w:wordWrap/>
        <w:overflowPunct/>
        <w:topLinePunct w:val="0"/>
        <w:autoSpaceDE/>
        <w:autoSpaceDN/>
        <w:bidi w:val="0"/>
        <w:spacing w:line="360" w:lineRule="auto"/>
        <w:ind w:firstLine="480"/>
        <w:textAlignment w:val="auto"/>
      </w:pPr>
      <w:r>
        <w:t>根据现场调查及主体设计报告，</w:t>
      </w:r>
      <w:r>
        <w:rPr>
          <w:rFonts w:hint="eastAsia" w:cs="仿宋_GB2312"/>
          <w:color w:val="000000"/>
        </w:rPr>
        <w:t>征地移民及拆迁安置主要采取货币安置，由地方政府部门负责统一安置。本工程不涉及专项设施改（迁）建的内容。</w:t>
      </w:r>
    </w:p>
    <w:p>
      <w:pPr>
        <w:pStyle w:val="3"/>
        <w:pageBreakBefore w:val="0"/>
        <w:kinsoku/>
        <w:wordWrap/>
        <w:overflowPunct/>
        <w:topLinePunct w:val="0"/>
        <w:autoSpaceDE/>
        <w:autoSpaceDN/>
        <w:bidi w:val="0"/>
        <w:spacing w:line="360" w:lineRule="auto"/>
        <w:textAlignment w:val="auto"/>
      </w:pPr>
      <w:bookmarkStart w:id="11" w:name="_Toc84668686"/>
      <w:r>
        <w:t>项目区概况</w:t>
      </w:r>
      <w:bookmarkEnd w:id="11"/>
    </w:p>
    <w:p>
      <w:pPr>
        <w:pStyle w:val="4"/>
        <w:pageBreakBefore w:val="0"/>
        <w:kinsoku/>
        <w:wordWrap/>
        <w:overflowPunct/>
        <w:topLinePunct w:val="0"/>
        <w:autoSpaceDE/>
        <w:autoSpaceDN/>
        <w:bidi w:val="0"/>
        <w:spacing w:line="360" w:lineRule="auto"/>
        <w:textAlignment w:val="auto"/>
      </w:pPr>
      <w:r>
        <w:t>自然条件</w:t>
      </w:r>
    </w:p>
    <w:p>
      <w:pPr>
        <w:rPr>
          <w:rFonts w:hint="eastAsia" w:ascii="宋体" w:hAnsi="宋体" w:cs="宋体"/>
          <w:sz w:val="24"/>
        </w:rPr>
      </w:pPr>
      <w:bookmarkStart w:id="12" w:name="OLE_LINK4"/>
      <w:r>
        <w:rPr>
          <w:rFonts w:hint="eastAsia" w:ascii="宋体" w:hAnsi="宋体" w:cs="宋体"/>
          <w:sz w:val="24"/>
        </w:rPr>
        <w:t>项目区地貌受构造和河流侵蚀切割作用控制，拟建道路整体呈北东向展布，为构造侵蚀斜坡地貌单元。地面高程1156.87～1194.88m，地形坡度一般在5～20°，局部陡坎处可达50～60°。地貌形态以北西向～南西向坡地为主，平缓地段部分开辟为农田、耕地，现多已荒废，地形较陡处植被覆盖较厚。整体地貌开阔平缓。</w:t>
      </w:r>
    </w:p>
    <w:p>
      <w:pPr>
        <w:rPr>
          <w:rFonts w:hint="eastAsia" w:ascii="宋体" w:hAnsi="宋体" w:cs="宋体"/>
          <w:sz w:val="24"/>
        </w:rPr>
      </w:pPr>
      <w:r>
        <w:rPr>
          <w:rFonts w:hint="eastAsia" w:ascii="宋体" w:hAnsi="宋体" w:cs="宋体"/>
          <w:sz w:val="24"/>
        </w:rPr>
        <w:t>根据重庆市大地构造单元划分方案，勘察区一级大地构造属羌塘——扬子——华南板块，二级构造单元属扬子陆块，三级构造单元属武陵山陆缘沉降带，四级构造单元属酉秀隆褶带。勘察区构造较简单，区内仅发育三块土向斜，走向呈南西——北东向，向斜两翼平缓、开阔，形成台地地貌；勘察区北西侧边缘处发育顺走向的断层（图3-1），但断层位置较远，对拟建公路无影响。</w:t>
      </w:r>
    </w:p>
    <w:p>
      <w:pPr>
        <w:rPr>
          <w:rFonts w:hint="eastAsia" w:ascii="宋体" w:hAnsi="宋体" w:cs="宋体"/>
          <w:sz w:val="24"/>
        </w:rPr>
      </w:pPr>
      <w:r>
        <w:rPr>
          <w:rFonts w:hint="eastAsia" w:ascii="宋体" w:hAnsi="宋体" w:cs="宋体"/>
          <w:sz w:val="24"/>
        </w:rPr>
        <w:t>根据《中国地震动参数区划图》（GB18306-2015）表C22，按《建筑抗震设计规范》（GB50011-2358）（2016版）附录A的划分标准，该区设计地震分组为第一组，抗震设防烈度为6度，设计基本地震加速度值为0.05g。根据场地周边地区经验资料，场地平场后的后期填土暂取130m/s；粉质粘土剪切波速值取180m/s(经验值)，为中软土；强风化基岩的剪切波速在500～800 m/s，中风化基岩的剪切波速大于800 m/s。</w:t>
      </w:r>
    </w:p>
    <w:p>
      <w:r>
        <w:rPr>
          <w:rFonts w:hint="eastAsia" w:ascii="宋体" w:hAnsi="宋体" w:cs="宋体"/>
          <w:sz w:val="24"/>
        </w:rPr>
        <w:t>经工程地质调查和钻探揭露，拟建范围未发现滑坡、崩塌、泥石流等不良地质现象，也未见对工程不利的埋藏物,道路工程沿线现状稳定;当对拟建工程沿线挖填方边坡经支挡处理后，适宜拟建道路建设。</w:t>
      </w:r>
    </w:p>
    <w:p>
      <w:pPr>
        <w:rPr>
          <w:rFonts w:hint="eastAsia" w:ascii="宋体" w:hAnsi="宋体" w:cs="宋体"/>
          <w:sz w:val="24"/>
          <w:lang w:val="zh-CN"/>
        </w:rPr>
      </w:pPr>
      <w:r>
        <w:rPr>
          <w:rFonts w:hint="eastAsia" w:ascii="宋体" w:hAnsi="宋体" w:cs="宋体"/>
          <w:sz w:val="24"/>
          <w:lang w:val="zh-CN"/>
        </w:rPr>
        <w:t>项目区属亚热带季风气候区，气候温和，四季分明，雨量充沛，时空差异明显，冬春多寒朝，但无严寒，春早夏热，秋多绵雨，12月到次年2月最冷，一般气温-2～ -1°C，最低气温为-5°C，标高+800m以上的山地在这段时间多属冰冻阶段，7～8月最热，一般气温28～32°C，最高气温38～40°C。4、5月和10月份，常常山雾蒙蒙，细雨霏霏；冬季多霜。多年平均降雨量1341.1mm，年最大降雨量1534.8mm，年最小降雨量740.1mm，日最大降雨量204.8mm，降雨量分配不均，一般集中在5～10月，占全年降雨量的2/3，降水强度与降雨季节同步，雨季时阵雨、暴雨时有发生。多年平均风速1.3m/s，一般风力为3～4级。</w:t>
      </w:r>
    </w:p>
    <w:p>
      <w:r>
        <w:rPr>
          <w:rFonts w:hint="eastAsia" w:ascii="宋体" w:hAnsi="宋体" w:cs="宋体"/>
          <w:bCs/>
          <w:sz w:val="24"/>
        </w:rPr>
        <w:t>工程位于梅江河下游右岸的一级支流龙塘河上游。梅江河是沅江二级支流，秀山境内最大河流，发源于钟灵镇云隘山，由西南向东北流经钟灵镇、梅江镇、石耶镇、平凯街道、中和街道、乌杨街道、官庄街道、龙池镇、妙泉镇、宋农镇、石堤镇等11个乡镇（街道）注入酉水河，全长137.8km，贯穿秀山全境，流域面积2890km</w:t>
      </w:r>
      <w:r>
        <w:rPr>
          <w:rFonts w:hint="eastAsia" w:ascii="宋体" w:hAnsi="宋体" w:cs="宋体"/>
          <w:bCs/>
          <w:sz w:val="24"/>
          <w:vertAlign w:val="superscript"/>
        </w:rPr>
        <w:t>2</w:t>
      </w:r>
      <w:r>
        <w:rPr>
          <w:rFonts w:hint="eastAsia" w:ascii="宋体" w:hAnsi="宋体" w:cs="宋体"/>
          <w:bCs/>
          <w:sz w:val="24"/>
        </w:rPr>
        <w:t>，汇集了秀山80%以上水系，是秀山县工农业生产总动脉，秀山人民的母亲河。</w:t>
      </w:r>
    </w:p>
    <w:p>
      <w:r>
        <w:rPr>
          <w:rFonts w:hint="eastAsia" w:ascii="宋体" w:hAnsi="宋体" w:cs="宋体"/>
          <w:sz w:val="24"/>
        </w:rPr>
        <w:t>根据现场调查及资料分析，本项目建设区土壤类型以可塑状粉质粘土、砂土为主，土壤可蚀性为轻度，土壤侵蚀形态以面蚀和沟蚀为主</w:t>
      </w:r>
      <w:r>
        <w:rPr>
          <w:rFonts w:hint="eastAsia" w:ascii="宋体" w:hAnsi="宋体" w:cs="宋体"/>
          <w:kern w:val="0"/>
          <w:sz w:val="24"/>
        </w:rPr>
        <w:t>。土壤结构较为松散，易受水力侵蚀。</w:t>
      </w:r>
    </w:p>
    <w:p>
      <w:pPr>
        <w:pageBreakBefore w:val="0"/>
        <w:kinsoku/>
        <w:wordWrap/>
        <w:overflowPunct/>
        <w:topLinePunct w:val="0"/>
        <w:autoSpaceDE/>
        <w:autoSpaceDN/>
        <w:bidi w:val="0"/>
        <w:spacing w:line="360" w:lineRule="auto"/>
        <w:ind w:firstLine="480"/>
        <w:textAlignment w:val="auto"/>
        <w:rPr>
          <w:rFonts w:cs="仿宋_GB2312"/>
          <w:color w:val="000000"/>
        </w:rPr>
      </w:pPr>
      <w:r>
        <w:rPr>
          <w:rFonts w:hint="eastAsia" w:ascii="宋体" w:hAnsi="宋体" w:cs="宋体"/>
          <w:sz w:val="24"/>
        </w:rPr>
        <w:t>项目区属亚热带常绿阔叶林带，项目区植被层次丰富，种类繁多。常见的有马尾松、柏树、青杠、麻柳、黄连木、漆树、枫香、榕木、杉木等，由于人类活动的影响，原有的常绿阔叶林几经破坏，逐渐为次生植被所替代。项目占地以水田、坡耕地为主，林草覆盖率</w:t>
      </w:r>
      <w:r>
        <w:rPr>
          <w:rFonts w:hint="eastAsia" w:ascii="宋体" w:hAnsi="宋体" w:cs="宋体"/>
          <w:color w:val="FF0000"/>
          <w:sz w:val="24"/>
        </w:rPr>
        <w:t>约15.04%</w:t>
      </w:r>
      <w:r>
        <w:rPr>
          <w:rFonts w:hint="eastAsia" w:ascii="宋体" w:hAnsi="宋体" w:cs="宋体"/>
          <w:sz w:val="24"/>
        </w:rPr>
        <w:t>。</w:t>
      </w:r>
    </w:p>
    <w:bookmarkEnd w:id="12"/>
    <w:p>
      <w:pPr>
        <w:pStyle w:val="4"/>
        <w:pageBreakBefore w:val="0"/>
        <w:kinsoku/>
        <w:wordWrap/>
        <w:overflowPunct/>
        <w:topLinePunct w:val="0"/>
        <w:autoSpaceDE/>
        <w:autoSpaceDN/>
        <w:bidi w:val="0"/>
        <w:spacing w:line="360" w:lineRule="auto"/>
        <w:textAlignment w:val="auto"/>
      </w:pPr>
      <w:r>
        <w:t>水土流失及防治情况</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宋体" w:hAnsi="宋体" w:cs="宋体"/>
          <w:sz w:val="24"/>
        </w:rPr>
      </w:pPr>
      <w:r>
        <w:rPr>
          <w:rFonts w:hint="eastAsia" w:ascii="宋体" w:hAnsi="宋体" w:cs="宋体"/>
          <w:sz w:val="24"/>
        </w:rPr>
        <w:t>本项目建设区属以水力侵蚀为主的西南紫色土区（四川盆地及周围山地丘陵区）中的川渝山地丘陵区，土壤侵蚀形态以面蚀和沟蚀为主，容许土壤流失量为500t/(km²·a)。根据《重庆市水土保持公报》，秀山县现有水土流失面积为933.60km²，占幅员面积的38.06%。水土流失侵蚀强度以轻度为主。</w:t>
      </w:r>
    </w:p>
    <w:p>
      <w:pPr>
        <w:keepNext w:val="0"/>
        <w:keepLines w:val="0"/>
        <w:pageBreakBefore w:val="0"/>
        <w:widowControl w:val="0"/>
        <w:kinsoku/>
        <w:wordWrap/>
        <w:overflowPunct/>
        <w:topLinePunct w:val="0"/>
        <w:autoSpaceDE/>
        <w:autoSpaceDN/>
        <w:bidi w:val="0"/>
        <w:adjustRightInd w:val="0"/>
        <w:snapToGrid w:val="0"/>
        <w:spacing w:line="500" w:lineRule="exact"/>
        <w:ind w:firstLine="480"/>
        <w:textAlignment w:val="auto"/>
      </w:pPr>
      <w:r>
        <w:rPr>
          <w:rFonts w:hint="eastAsia"/>
        </w:rPr>
        <w:t>本项目占地面积4.58hm²，根据原始地形图，项目区地类主要有水田、旱地（坡耕地）、乔木林地、灌木林地、竹林地、其他草地、农村宅基地、公路用地和河流水面，地块坡度0~25°。根据《土壤侵蚀分类分级标准》（SL190-2007），项目区原生平均土壤侵蚀模数为1604t/km²·a，属轻度流失，年土壤流失量为73.48t。</w:t>
      </w:r>
    </w:p>
    <w:p>
      <w:pPr>
        <w:keepNext w:val="0"/>
        <w:keepLines w:val="0"/>
        <w:pageBreakBefore w:val="0"/>
        <w:widowControl w:val="0"/>
        <w:kinsoku/>
        <w:wordWrap/>
        <w:overflowPunct/>
        <w:topLinePunct w:val="0"/>
        <w:autoSpaceDE/>
        <w:autoSpaceDN/>
        <w:bidi w:val="0"/>
        <w:adjustRightInd w:val="0"/>
        <w:snapToGrid w:val="0"/>
        <w:spacing w:line="500" w:lineRule="exact"/>
        <w:ind w:firstLine="480"/>
        <w:textAlignment w:val="auto"/>
        <w:rPr>
          <w:snapToGrid w:val="0"/>
          <w:kern w:val="0"/>
          <w:szCs w:val="20"/>
        </w:rPr>
        <w:sectPr>
          <w:headerReference r:id="rId15"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Ansi="宋体"/>
          <w:bCs/>
          <w:snapToGrid w:val="0"/>
          <w:kern w:val="0"/>
          <w:sz w:val="24"/>
          <w:szCs w:val="20"/>
        </w:rPr>
        <w:t>本工程为建设类项目，根据《全国水土保持规划国家级</w:t>
      </w:r>
      <w:r>
        <w:rPr>
          <w:rFonts w:hint="eastAsia" w:hAnsi="宋体"/>
          <w:bCs/>
          <w:snapToGrid w:val="0"/>
          <w:kern w:val="0"/>
          <w:sz w:val="24"/>
          <w:szCs w:val="20"/>
          <w:lang w:eastAsia="zh-CN"/>
        </w:rPr>
        <w:t>水土</w:t>
      </w:r>
      <w:r>
        <w:rPr>
          <w:rFonts w:hAnsi="宋体"/>
          <w:bCs/>
          <w:snapToGrid w:val="0"/>
          <w:kern w:val="0"/>
          <w:sz w:val="24"/>
          <w:szCs w:val="20"/>
        </w:rPr>
        <w:t>流失重点预防区和重点治理区复核划分成果》（办水保〔</w:t>
      </w:r>
      <w:r>
        <w:rPr>
          <w:bCs/>
          <w:snapToGrid w:val="0"/>
          <w:kern w:val="0"/>
          <w:sz w:val="24"/>
          <w:szCs w:val="20"/>
        </w:rPr>
        <w:t>2013</w:t>
      </w:r>
      <w:r>
        <w:rPr>
          <w:rFonts w:hAnsi="宋体"/>
          <w:bCs/>
          <w:snapToGrid w:val="0"/>
          <w:kern w:val="0"/>
          <w:sz w:val="24"/>
          <w:szCs w:val="20"/>
        </w:rPr>
        <w:t>〕</w:t>
      </w:r>
      <w:r>
        <w:rPr>
          <w:bCs/>
          <w:snapToGrid w:val="0"/>
          <w:kern w:val="0"/>
          <w:sz w:val="24"/>
          <w:szCs w:val="20"/>
        </w:rPr>
        <w:t>188</w:t>
      </w:r>
      <w:r>
        <w:rPr>
          <w:rFonts w:hAnsi="宋体"/>
          <w:bCs/>
          <w:snapToGrid w:val="0"/>
          <w:kern w:val="0"/>
          <w:sz w:val="24"/>
          <w:szCs w:val="20"/>
        </w:rPr>
        <w:t>号），项目区所在的秀山县属于国家级水土流失重点防治区。</w:t>
      </w:r>
    </w:p>
    <w:p>
      <w:pPr>
        <w:pStyle w:val="2"/>
        <w:pageBreakBefore w:val="0"/>
        <w:kinsoku/>
        <w:wordWrap/>
        <w:overflowPunct/>
        <w:topLinePunct w:val="0"/>
        <w:autoSpaceDE/>
        <w:autoSpaceDN/>
        <w:bidi w:val="0"/>
        <w:spacing w:before="0" w:beforeLines="0" w:line="360" w:lineRule="auto"/>
        <w:textAlignment w:val="auto"/>
      </w:pPr>
      <w:bookmarkStart w:id="13" w:name="_Toc84668687"/>
      <w:r>
        <w:t>水土保持方案和设计情况</w:t>
      </w:r>
      <w:bookmarkEnd w:id="13"/>
    </w:p>
    <w:p>
      <w:pPr>
        <w:pStyle w:val="3"/>
        <w:pageBreakBefore w:val="0"/>
        <w:kinsoku/>
        <w:wordWrap/>
        <w:overflowPunct/>
        <w:topLinePunct w:val="0"/>
        <w:autoSpaceDE/>
        <w:autoSpaceDN/>
        <w:bidi w:val="0"/>
        <w:spacing w:line="360" w:lineRule="auto"/>
        <w:textAlignment w:val="auto"/>
      </w:pPr>
      <w:bookmarkStart w:id="14" w:name="_Toc84668688"/>
      <w:r>
        <w:t>主体工程设计</w:t>
      </w:r>
      <w:bookmarkEnd w:id="14"/>
    </w:p>
    <w:p>
      <w:pPr>
        <w:pageBreakBefore w:val="0"/>
        <w:kinsoku/>
        <w:wordWrap/>
        <w:overflowPunct/>
        <w:topLinePunct w:val="0"/>
        <w:autoSpaceDE/>
        <w:autoSpaceDN/>
        <w:bidi w:val="0"/>
        <w:spacing w:line="360" w:lineRule="auto"/>
        <w:ind w:firstLine="480"/>
        <w:textAlignment w:val="auto"/>
        <w:rPr>
          <w:rFonts w:hint="eastAsia"/>
        </w:rPr>
      </w:pPr>
      <w:r>
        <w:rPr>
          <w:rFonts w:hint="eastAsia"/>
        </w:rPr>
        <w:t>2020年5月，中国市政工程中南设计研究总院有限公司完成了《秀山县川河盖景区王家坪至宋家索道公路工程方案设计》。</w:t>
      </w:r>
    </w:p>
    <w:p>
      <w:pPr>
        <w:pageBreakBefore w:val="0"/>
        <w:kinsoku/>
        <w:wordWrap/>
        <w:overflowPunct/>
        <w:topLinePunct w:val="0"/>
        <w:autoSpaceDE/>
        <w:autoSpaceDN/>
        <w:bidi w:val="0"/>
        <w:spacing w:line="360" w:lineRule="auto"/>
        <w:ind w:firstLine="480"/>
        <w:textAlignment w:val="auto"/>
      </w:pPr>
      <w:r>
        <w:rPr>
          <w:rFonts w:hint="eastAsia"/>
        </w:rPr>
        <w:t>2020年6月，建设单位取得秀山县发展和改革委员会出具的立项函（文号：秀山发改函〔2020〕378号）；</w:t>
      </w:r>
    </w:p>
    <w:p>
      <w:pPr>
        <w:pStyle w:val="3"/>
        <w:pageBreakBefore w:val="0"/>
        <w:kinsoku/>
        <w:wordWrap/>
        <w:overflowPunct/>
        <w:topLinePunct w:val="0"/>
        <w:autoSpaceDE/>
        <w:autoSpaceDN/>
        <w:bidi w:val="0"/>
        <w:spacing w:line="360" w:lineRule="auto"/>
        <w:textAlignment w:val="auto"/>
      </w:pPr>
      <w:bookmarkStart w:id="15" w:name="_Toc84668689"/>
      <w:r>
        <w:t>水土保持方案</w:t>
      </w:r>
      <w:bookmarkEnd w:id="15"/>
    </w:p>
    <w:p>
      <w:bookmarkStart w:id="16" w:name="_Hlk56254051"/>
      <w:r>
        <w:rPr>
          <w:rFonts w:hint="eastAsia"/>
        </w:rPr>
        <w:t>2020年7月，秀山县华城文化旅游开发有限公司委托秀山县水利电力勘测设计院编制该项目水土保持方案</w:t>
      </w:r>
      <w:r>
        <w:rPr>
          <w:rFonts w:hint="eastAsia"/>
          <w:lang w:eastAsia="zh-CN"/>
        </w:rPr>
        <w:t>。</w:t>
      </w:r>
    </w:p>
    <w:p>
      <w:r>
        <w:rPr>
          <w:rFonts w:hint="eastAsia"/>
          <w:lang w:val="en-US" w:eastAsia="zh-CN"/>
        </w:rPr>
        <w:t>2020年10月20日，获得秀山土家族苗族自治县水利局《关于秀山县川河盖景区王家坪至宋家索道公路工程水土保持方案准予行政许可的决定》（秀山水利许可</w:t>
      </w:r>
      <w:r>
        <w:rPr>
          <w:rFonts w:hint="eastAsia"/>
        </w:rPr>
        <w:t>〔2020〕</w:t>
      </w:r>
      <w:r>
        <w:rPr>
          <w:rFonts w:hint="eastAsia"/>
          <w:lang w:val="en-US" w:eastAsia="zh-CN"/>
        </w:rPr>
        <w:t>181号）。</w:t>
      </w:r>
    </w:p>
    <w:p>
      <w:pPr>
        <w:pStyle w:val="3"/>
        <w:pageBreakBefore w:val="0"/>
        <w:kinsoku/>
        <w:wordWrap/>
        <w:overflowPunct/>
        <w:topLinePunct w:val="0"/>
        <w:autoSpaceDE/>
        <w:autoSpaceDN/>
        <w:bidi w:val="0"/>
        <w:spacing w:line="360" w:lineRule="auto"/>
        <w:textAlignment w:val="auto"/>
      </w:pPr>
      <w:bookmarkStart w:id="17" w:name="_Toc84668690"/>
      <w:r>
        <w:t>水土保持方案变更</w:t>
      </w:r>
      <w:bookmarkEnd w:id="17"/>
    </w:p>
    <w:p>
      <w:pPr>
        <w:pageBreakBefore w:val="0"/>
        <w:kinsoku/>
        <w:wordWrap/>
        <w:overflowPunct/>
        <w:topLinePunct w:val="0"/>
        <w:autoSpaceDE/>
        <w:autoSpaceDN/>
        <w:bidi w:val="0"/>
        <w:spacing w:line="360" w:lineRule="auto"/>
        <w:ind w:firstLine="480"/>
        <w:textAlignment w:val="auto"/>
      </w:pPr>
      <w:r>
        <w:t>本项目不涉及水土保持方案变更。</w:t>
      </w:r>
    </w:p>
    <w:p>
      <w:pPr>
        <w:pStyle w:val="3"/>
        <w:pageBreakBefore w:val="0"/>
        <w:kinsoku/>
        <w:wordWrap/>
        <w:overflowPunct/>
        <w:topLinePunct w:val="0"/>
        <w:autoSpaceDE/>
        <w:autoSpaceDN/>
        <w:bidi w:val="0"/>
        <w:spacing w:line="360" w:lineRule="auto"/>
        <w:textAlignment w:val="auto"/>
      </w:pPr>
      <w:bookmarkStart w:id="18" w:name="_Toc84668691"/>
      <w:r>
        <w:t>水土保持后续设计</w:t>
      </w:r>
      <w:bookmarkEnd w:id="18"/>
    </w:p>
    <w:p>
      <w:pPr>
        <w:pageBreakBefore w:val="0"/>
        <w:kinsoku/>
        <w:wordWrap/>
        <w:overflowPunct/>
        <w:topLinePunct w:val="0"/>
        <w:autoSpaceDE/>
        <w:autoSpaceDN/>
        <w:bidi w:val="0"/>
        <w:spacing w:line="360" w:lineRule="auto"/>
        <w:ind w:firstLine="480"/>
        <w:textAlignment w:val="auto"/>
      </w:pPr>
      <w:r>
        <w:rPr>
          <w:rFonts w:hint="eastAsia"/>
          <w:lang w:val="en-US" w:eastAsia="zh-CN"/>
        </w:rPr>
        <w:t>项目主体已列措施与主体同时设计，新增措施部分</w:t>
      </w:r>
      <w:r>
        <w:t>本项目未</w:t>
      </w:r>
      <w:r>
        <w:rPr>
          <w:rFonts w:hint="eastAsia"/>
          <w:lang w:val="en-US" w:eastAsia="zh-CN"/>
        </w:rPr>
        <w:t>单独</w:t>
      </w:r>
      <w:r>
        <w:t>开展水土保持后续设计。</w:t>
      </w:r>
    </w:p>
    <w:bookmarkEnd w:id="16"/>
    <w:p>
      <w:pPr>
        <w:pageBreakBefore w:val="0"/>
        <w:kinsoku/>
        <w:wordWrap/>
        <w:overflowPunct/>
        <w:topLinePunct w:val="0"/>
        <w:autoSpaceDE/>
        <w:autoSpaceDN/>
        <w:bidi w:val="0"/>
        <w:spacing w:line="360" w:lineRule="auto"/>
        <w:ind w:firstLine="480"/>
        <w:textAlignment w:val="auto"/>
      </w:pPr>
    </w:p>
    <w:p>
      <w:pPr>
        <w:pageBreakBefore w:val="0"/>
        <w:widowControl/>
        <w:kinsoku/>
        <w:wordWrap/>
        <w:overflowPunct/>
        <w:topLinePunct w:val="0"/>
        <w:autoSpaceDE/>
        <w:autoSpaceDN/>
        <w:bidi w:val="0"/>
        <w:adjustRightInd/>
        <w:snapToGrid/>
        <w:spacing w:line="360" w:lineRule="auto"/>
        <w:ind w:firstLine="0" w:firstLineChars="0"/>
        <w:jc w:val="left"/>
        <w:textAlignment w:val="auto"/>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br w:type="page"/>
      </w:r>
    </w:p>
    <w:p>
      <w:pPr>
        <w:pStyle w:val="2"/>
        <w:pageBreakBefore w:val="0"/>
        <w:kinsoku/>
        <w:wordWrap/>
        <w:overflowPunct/>
        <w:topLinePunct w:val="0"/>
        <w:autoSpaceDE/>
        <w:autoSpaceDN/>
        <w:bidi w:val="0"/>
        <w:spacing w:before="0" w:beforeLines="0" w:line="360" w:lineRule="auto"/>
        <w:textAlignment w:val="auto"/>
      </w:pPr>
      <w:bookmarkStart w:id="19" w:name="_Toc84668692"/>
      <w:r>
        <w:t>水土保持方案实施情况</w:t>
      </w:r>
      <w:bookmarkEnd w:id="19"/>
    </w:p>
    <w:p>
      <w:pPr>
        <w:pStyle w:val="3"/>
        <w:pageBreakBefore w:val="0"/>
        <w:kinsoku/>
        <w:wordWrap/>
        <w:overflowPunct/>
        <w:topLinePunct w:val="0"/>
        <w:autoSpaceDE/>
        <w:autoSpaceDN/>
        <w:bidi w:val="0"/>
        <w:spacing w:line="360" w:lineRule="auto"/>
        <w:textAlignment w:val="auto"/>
      </w:pPr>
      <w:bookmarkStart w:id="20" w:name="_Toc84668693"/>
      <w:r>
        <w:t>水土流失防治责任范围</w:t>
      </w:r>
      <w:bookmarkEnd w:id="20"/>
    </w:p>
    <w:p>
      <w:pPr>
        <w:pageBreakBefore w:val="0"/>
        <w:kinsoku/>
        <w:wordWrap/>
        <w:overflowPunct/>
        <w:topLinePunct w:val="0"/>
        <w:autoSpaceDE/>
        <w:autoSpaceDN/>
        <w:bidi w:val="0"/>
        <w:spacing w:line="360" w:lineRule="auto"/>
        <w:ind w:firstLine="480"/>
        <w:textAlignment w:val="auto"/>
        <w:rPr>
          <w:color w:val="FF0000"/>
        </w:rPr>
      </w:pPr>
      <w:r>
        <w:t>根据</w:t>
      </w:r>
      <w:r>
        <w:rPr>
          <w:rFonts w:hint="eastAsia" w:ascii="Times New Roman" w:hAnsi="Times New Roman" w:eastAsia="仿宋_GB2312" w:cs="Times New Roman"/>
          <w:color w:val="000000"/>
          <w:sz w:val="24"/>
          <w:lang w:val="en-US" w:eastAsia="zh-CN"/>
        </w:rPr>
        <w:t>秀山县水利局《关于</w:t>
      </w:r>
      <w:r>
        <w:rPr>
          <w:rFonts w:hint="eastAsia" w:cs="Times New Roman"/>
          <w:color w:val="000000"/>
          <w:sz w:val="24"/>
          <w:lang w:val="en-US" w:eastAsia="zh-CN"/>
        </w:rPr>
        <w:t>秀山县川河盖景区王家坪至宋家索道公路工程水土</w:t>
      </w:r>
      <w:r>
        <w:rPr>
          <w:rFonts w:hint="eastAsia" w:ascii="Times New Roman" w:hAnsi="Times New Roman" w:eastAsia="仿宋_GB2312" w:cs="Times New Roman"/>
          <w:color w:val="000000"/>
          <w:sz w:val="24"/>
          <w:lang w:val="en-US" w:eastAsia="zh-CN"/>
        </w:rPr>
        <w:t>保持方案的批复》（</w:t>
      </w:r>
      <w:r>
        <w:rPr>
          <w:rFonts w:hint="eastAsia"/>
          <w:lang w:val="en-US" w:eastAsia="zh-CN"/>
        </w:rPr>
        <w:t>秀山水利许可</w:t>
      </w:r>
      <w:r>
        <w:rPr>
          <w:rFonts w:hint="eastAsia"/>
        </w:rPr>
        <w:t>〔2020〕</w:t>
      </w:r>
      <w:r>
        <w:rPr>
          <w:rFonts w:hint="eastAsia"/>
          <w:lang w:val="en-US" w:eastAsia="zh-CN"/>
        </w:rPr>
        <w:t>181号</w:t>
      </w:r>
      <w:r>
        <w:rPr>
          <w:rFonts w:hint="eastAsia" w:ascii="Times New Roman" w:hAnsi="Times New Roman" w:eastAsia="仿宋_GB2312" w:cs="Times New Roman"/>
          <w:color w:val="000000"/>
          <w:sz w:val="24"/>
          <w:lang w:val="en-US" w:eastAsia="zh-CN"/>
        </w:rPr>
        <w:t>）</w:t>
      </w:r>
      <w:r>
        <w:t>和《</w:t>
      </w:r>
      <w:r>
        <w:rPr>
          <w:rFonts w:hint="eastAsia"/>
          <w:lang w:eastAsia="zh-CN"/>
        </w:rPr>
        <w:t>秀山县川河盖景区王家坪至宋家索道公路工程</w:t>
      </w:r>
      <w:r>
        <w:t>水土保持方案报告书（报批稿）》（以下简称方案），本工程水土流失防治责任范围</w:t>
      </w:r>
      <w:r>
        <w:rPr>
          <w:rFonts w:hint="eastAsia"/>
          <w:lang w:eastAsia="zh-CN"/>
        </w:rPr>
        <w:t>4.58</w:t>
      </w:r>
      <w:r>
        <w:t>hm</w:t>
      </w:r>
      <w:r>
        <w:rPr>
          <w:vertAlign w:val="superscript"/>
        </w:rPr>
        <w:t>2</w:t>
      </w:r>
      <w:r>
        <w:rPr>
          <w:rFonts w:hint="eastAsia"/>
        </w:rPr>
        <w:t>，</w:t>
      </w:r>
      <w:r>
        <w:t>实际发生的防治责任范围为</w:t>
      </w:r>
      <w:r>
        <w:rPr>
          <w:rFonts w:hint="eastAsia"/>
          <w:lang w:eastAsia="zh-CN"/>
        </w:rPr>
        <w:t>4.58</w:t>
      </w:r>
      <w:r>
        <w:t xml:space="preserve"> hm</w:t>
      </w:r>
      <w:r>
        <w:rPr>
          <w:vertAlign w:val="superscript"/>
        </w:rPr>
        <w:t>2</w:t>
      </w:r>
      <w:r>
        <w:rPr>
          <w:rFonts w:hint="eastAsia"/>
        </w:rPr>
        <w:t>，</w:t>
      </w:r>
      <w:r>
        <w:t>具体统计见表3.1-1。</w:t>
      </w:r>
    </w:p>
    <w:p>
      <w:pPr>
        <w:pStyle w:val="32"/>
        <w:pageBreakBefore w:val="0"/>
        <w:kinsoku/>
        <w:wordWrap/>
        <w:overflowPunct/>
        <w:topLinePunct w:val="0"/>
        <w:autoSpaceDE/>
        <w:autoSpaceDN/>
        <w:bidi w:val="0"/>
        <w:spacing w:line="360" w:lineRule="auto"/>
        <w:textAlignment w:val="auto"/>
      </w:pPr>
      <w:r>
        <w:t>表3.1-1  水土保持方案确定的防治责任范围表（hm</w:t>
      </w:r>
      <w:r>
        <w:rPr>
          <w:vertAlign w:val="superscript"/>
        </w:rPr>
        <w:t>2</w:t>
      </w:r>
      <w:r>
        <w:t>）</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1819"/>
        <w:gridCol w:w="1413"/>
        <w:gridCol w:w="1699"/>
        <w:gridCol w:w="1559"/>
        <w:gridCol w:w="203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94" w:type="pct"/>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0"/>
              <w:jc w:val="center"/>
              <w:textAlignment w:val="auto"/>
              <w:rPr>
                <w:rFonts w:ascii="仿宋_GB2312" w:hAnsi="宋体" w:cs="宋体"/>
                <w:color w:val="000000"/>
                <w:kern w:val="0"/>
                <w:sz w:val="21"/>
                <w:szCs w:val="21"/>
              </w:rPr>
            </w:pPr>
            <w:bookmarkStart w:id="21" w:name="_Toc84668694"/>
            <w:r>
              <w:rPr>
                <w:rFonts w:hint="eastAsia" w:ascii="仿宋_GB2312" w:hAnsi="宋体" w:cs="宋体"/>
                <w:color w:val="000000"/>
                <w:kern w:val="0"/>
                <w:sz w:val="21"/>
                <w:szCs w:val="21"/>
              </w:rPr>
              <w:t>防治分区</w:t>
            </w:r>
          </w:p>
        </w:tc>
        <w:tc>
          <w:tcPr>
            <w:tcW w:w="996"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cs="宋体"/>
                <w:color w:val="000000"/>
                <w:kern w:val="0"/>
                <w:sz w:val="21"/>
                <w:szCs w:val="21"/>
              </w:rPr>
            </w:pPr>
            <w:r>
              <w:rPr>
                <w:rFonts w:hint="eastAsia" w:ascii="仿宋_GB2312" w:hAnsi="宋体" w:cs="宋体"/>
                <w:color w:val="000000"/>
                <w:kern w:val="0"/>
                <w:sz w:val="21"/>
                <w:szCs w:val="21"/>
              </w:rPr>
              <w:t>方案批复防治责任范围</w:t>
            </w:r>
          </w:p>
        </w:tc>
        <w:tc>
          <w:tcPr>
            <w:tcW w:w="91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cs="宋体"/>
                <w:color w:val="000000"/>
                <w:kern w:val="0"/>
                <w:sz w:val="21"/>
                <w:szCs w:val="21"/>
              </w:rPr>
            </w:pPr>
            <w:r>
              <w:rPr>
                <w:rFonts w:hint="eastAsia" w:ascii="仿宋_GB2312" w:hAnsi="宋体" w:cs="宋体"/>
                <w:color w:val="000000"/>
                <w:kern w:val="0"/>
                <w:sz w:val="21"/>
                <w:szCs w:val="21"/>
              </w:rPr>
              <w:t>实际发生防治责任范围</w:t>
            </w:r>
          </w:p>
        </w:tc>
        <w:tc>
          <w:tcPr>
            <w:tcW w:w="119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cs="宋体"/>
                <w:color w:val="000000"/>
                <w:kern w:val="0"/>
                <w:sz w:val="21"/>
                <w:szCs w:val="21"/>
              </w:rPr>
            </w:pPr>
            <w:r>
              <w:rPr>
                <w:rFonts w:hint="eastAsia" w:ascii="仿宋_GB2312" w:hAnsi="宋体" w:cs="宋体"/>
                <w:color w:val="000000"/>
                <w:kern w:val="0"/>
                <w:sz w:val="21"/>
                <w:szCs w:val="21"/>
              </w:rPr>
              <w:t>水土流失防治责任范围增减情况（</w:t>
            </w:r>
            <w:r>
              <w:rPr>
                <w:color w:val="000000"/>
                <w:kern w:val="0"/>
                <w:sz w:val="21"/>
                <w:szCs w:val="21"/>
              </w:rPr>
              <w:t>+/-</w:t>
            </w:r>
            <w:r>
              <w:rPr>
                <w:rFonts w:ascii="仿宋_GB2312" w:hAnsi="宋体" w:cs="宋体"/>
                <w:color w:val="000000"/>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94" w:type="pct"/>
            <w:gridSpan w:val="2"/>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cs="宋体"/>
                <w:color w:val="000000"/>
                <w:kern w:val="0"/>
                <w:sz w:val="21"/>
                <w:szCs w:val="21"/>
              </w:rPr>
            </w:pPr>
          </w:p>
        </w:tc>
        <w:tc>
          <w:tcPr>
            <w:tcW w:w="996"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cs="宋体"/>
                <w:color w:val="000000"/>
                <w:kern w:val="0"/>
                <w:sz w:val="21"/>
                <w:szCs w:val="21"/>
              </w:rPr>
            </w:pPr>
          </w:p>
        </w:tc>
        <w:tc>
          <w:tcPr>
            <w:tcW w:w="9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cs="宋体"/>
                <w:color w:val="000000"/>
                <w:kern w:val="0"/>
                <w:sz w:val="21"/>
                <w:szCs w:val="21"/>
              </w:rPr>
            </w:pPr>
          </w:p>
        </w:tc>
        <w:tc>
          <w:tcPr>
            <w:tcW w:w="119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66"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cs="宋体"/>
                <w:color w:val="000000"/>
                <w:kern w:val="0"/>
                <w:sz w:val="21"/>
                <w:szCs w:val="21"/>
              </w:rPr>
            </w:pPr>
            <w:r>
              <w:rPr>
                <w:rFonts w:hint="eastAsia" w:ascii="仿宋_GB2312" w:hAnsi="宋体" w:cs="宋体"/>
                <w:color w:val="000000"/>
                <w:kern w:val="0"/>
                <w:sz w:val="21"/>
                <w:szCs w:val="21"/>
                <w:lang w:val="en-US" w:eastAsia="zh-CN"/>
              </w:rPr>
              <w:t>主体工程</w:t>
            </w:r>
            <w:r>
              <w:rPr>
                <w:rFonts w:hint="eastAsia" w:ascii="仿宋_GB2312" w:hAnsi="宋体" w:cs="宋体"/>
                <w:color w:val="000000"/>
                <w:kern w:val="0"/>
                <w:sz w:val="21"/>
                <w:szCs w:val="21"/>
              </w:rPr>
              <w:t>防治区</w:t>
            </w:r>
          </w:p>
        </w:tc>
        <w:tc>
          <w:tcPr>
            <w:tcW w:w="82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cs="宋体"/>
                <w:color w:val="000000"/>
                <w:kern w:val="0"/>
                <w:sz w:val="21"/>
                <w:szCs w:val="21"/>
              </w:rPr>
            </w:pPr>
            <w:r>
              <w:rPr>
                <w:rFonts w:hint="eastAsia" w:ascii="仿宋_GB2312" w:hAnsi="宋体" w:cs="宋体"/>
                <w:color w:val="000000"/>
                <w:kern w:val="0"/>
                <w:sz w:val="21"/>
                <w:szCs w:val="21"/>
              </w:rPr>
              <w:t>永久占地</w:t>
            </w:r>
          </w:p>
        </w:tc>
        <w:tc>
          <w:tcPr>
            <w:tcW w:w="996"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eastAsia="宋体"/>
                <w:color w:val="000000"/>
                <w:kern w:val="0"/>
                <w:sz w:val="21"/>
                <w:szCs w:val="21"/>
                <w:lang w:val="en-US"/>
              </w:rPr>
            </w:pPr>
            <w:r>
              <w:rPr>
                <w:rFonts w:hint="eastAsia" w:eastAsia="宋体"/>
                <w:color w:val="000000"/>
                <w:kern w:val="0"/>
                <w:sz w:val="21"/>
                <w:szCs w:val="21"/>
                <w:lang w:val="en-US" w:eastAsia="zh-CN"/>
              </w:rPr>
              <w:t>4.36</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eastAsia="宋体"/>
                <w:color w:val="000000"/>
                <w:kern w:val="0"/>
                <w:sz w:val="21"/>
                <w:szCs w:val="21"/>
              </w:rPr>
            </w:pPr>
            <w:r>
              <w:rPr>
                <w:rFonts w:hint="eastAsia" w:eastAsia="宋体"/>
                <w:color w:val="000000"/>
                <w:kern w:val="0"/>
                <w:sz w:val="21"/>
                <w:szCs w:val="21"/>
                <w:lang w:val="en-US" w:eastAsia="zh-CN"/>
              </w:rPr>
              <w:t>4.36</w:t>
            </w:r>
          </w:p>
        </w:tc>
        <w:tc>
          <w:tcPr>
            <w:tcW w:w="119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eastAsia="宋体"/>
                <w:color w:val="000000"/>
                <w:kern w:val="0"/>
                <w:sz w:val="21"/>
                <w:szCs w:val="21"/>
              </w:rPr>
            </w:pPr>
            <w:r>
              <w:rPr>
                <w:rFonts w:eastAsia="宋体"/>
                <w:color w:val="000000"/>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066"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仿宋_GB2312" w:hAnsi="宋体" w:cs="宋体"/>
                <w:color w:val="000000"/>
                <w:kern w:val="0"/>
                <w:sz w:val="21"/>
                <w:szCs w:val="21"/>
                <w:lang w:val="en-US" w:eastAsia="zh-CN"/>
              </w:rPr>
            </w:pPr>
            <w:r>
              <w:rPr>
                <w:rFonts w:hint="eastAsia" w:ascii="仿宋_GB2312" w:hAnsi="宋体" w:cs="宋体"/>
                <w:color w:val="000000"/>
                <w:kern w:val="0"/>
                <w:sz w:val="21"/>
                <w:szCs w:val="21"/>
                <w:lang w:val="en-US" w:eastAsia="zh-CN"/>
              </w:rPr>
              <w:t>表土场防治区</w:t>
            </w:r>
          </w:p>
        </w:tc>
        <w:tc>
          <w:tcPr>
            <w:tcW w:w="82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仿宋_GB2312" w:hAnsi="宋体" w:eastAsia="仿宋_GB2312" w:cs="宋体"/>
                <w:color w:val="000000"/>
                <w:kern w:val="0"/>
                <w:sz w:val="21"/>
                <w:szCs w:val="21"/>
                <w:lang w:val="en-US" w:eastAsia="zh-CN"/>
              </w:rPr>
            </w:pPr>
            <w:r>
              <w:rPr>
                <w:rFonts w:hint="eastAsia" w:ascii="仿宋_GB2312" w:hAnsi="宋体" w:cs="宋体"/>
                <w:color w:val="000000"/>
                <w:kern w:val="0"/>
                <w:sz w:val="21"/>
                <w:szCs w:val="21"/>
                <w:lang w:val="en-US" w:eastAsia="zh-CN"/>
              </w:rPr>
              <w:t>临时占地</w:t>
            </w:r>
          </w:p>
        </w:tc>
        <w:tc>
          <w:tcPr>
            <w:tcW w:w="996"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default" w:eastAsia="宋体"/>
                <w:color w:val="000000"/>
                <w:kern w:val="0"/>
                <w:sz w:val="21"/>
                <w:szCs w:val="21"/>
                <w:lang w:val="en-US" w:eastAsia="zh-CN"/>
              </w:rPr>
            </w:pPr>
            <w:r>
              <w:rPr>
                <w:rFonts w:hint="eastAsia" w:eastAsia="宋体"/>
                <w:color w:val="000000"/>
                <w:kern w:val="0"/>
                <w:sz w:val="21"/>
                <w:szCs w:val="21"/>
                <w:lang w:val="en-US" w:eastAsia="zh-CN"/>
              </w:rPr>
              <w:t>0.22</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textAlignment w:val="auto"/>
              <w:rPr>
                <w:rFonts w:hint="eastAsia" w:eastAsia="宋体"/>
                <w:color w:val="000000"/>
                <w:kern w:val="0"/>
                <w:sz w:val="21"/>
                <w:szCs w:val="21"/>
                <w:lang w:eastAsia="zh-CN"/>
              </w:rPr>
            </w:pPr>
            <w:r>
              <w:rPr>
                <w:rFonts w:hint="eastAsia" w:eastAsia="宋体"/>
                <w:color w:val="000000"/>
                <w:kern w:val="0"/>
                <w:sz w:val="21"/>
                <w:szCs w:val="21"/>
                <w:lang w:val="en-US" w:eastAsia="zh-CN"/>
              </w:rPr>
              <w:t>0.22</w:t>
            </w:r>
          </w:p>
        </w:tc>
        <w:tc>
          <w:tcPr>
            <w:tcW w:w="119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eastAsia="宋体"/>
                <w:color w:val="000000"/>
                <w:kern w:val="0"/>
                <w:sz w:val="21"/>
                <w:szCs w:val="21"/>
                <w:lang w:val="en-US" w:eastAsia="zh-CN"/>
              </w:rPr>
            </w:pPr>
            <w:r>
              <w:rPr>
                <w:rFonts w:hint="eastAsia" w:eastAsia="宋体"/>
                <w:color w:val="000000"/>
                <w:kern w:val="0"/>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94" w:type="pct"/>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996"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eastAsia="宋体"/>
                <w:color w:val="000000"/>
                <w:kern w:val="0"/>
                <w:sz w:val="21"/>
                <w:szCs w:val="21"/>
                <w:lang w:eastAsia="zh-CN"/>
              </w:rPr>
            </w:pPr>
            <w:r>
              <w:rPr>
                <w:rFonts w:hint="eastAsia" w:eastAsia="宋体"/>
                <w:color w:val="000000"/>
                <w:kern w:val="0"/>
                <w:sz w:val="21"/>
                <w:szCs w:val="21"/>
                <w:lang w:eastAsia="zh-CN"/>
              </w:rPr>
              <w:t>4.58</w:t>
            </w:r>
          </w:p>
        </w:tc>
        <w:tc>
          <w:tcPr>
            <w:tcW w:w="155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eastAsia="宋体"/>
                <w:color w:val="000000"/>
                <w:kern w:val="0"/>
                <w:sz w:val="21"/>
                <w:szCs w:val="21"/>
                <w:lang w:eastAsia="zh-CN"/>
              </w:rPr>
            </w:pPr>
            <w:r>
              <w:rPr>
                <w:rFonts w:hint="eastAsia" w:eastAsia="宋体"/>
                <w:color w:val="000000"/>
                <w:kern w:val="0"/>
                <w:sz w:val="21"/>
                <w:szCs w:val="21"/>
                <w:lang w:eastAsia="zh-CN"/>
              </w:rPr>
              <w:t>4.58</w:t>
            </w:r>
          </w:p>
        </w:tc>
        <w:tc>
          <w:tcPr>
            <w:tcW w:w="119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eastAsia="宋体"/>
                <w:color w:val="000000"/>
                <w:kern w:val="0"/>
                <w:sz w:val="21"/>
                <w:szCs w:val="21"/>
              </w:rPr>
            </w:pPr>
            <w:r>
              <w:rPr>
                <w:rFonts w:eastAsia="宋体"/>
                <w:color w:val="000000"/>
                <w:kern w:val="0"/>
                <w:sz w:val="21"/>
                <w:szCs w:val="21"/>
              </w:rPr>
              <w:t>0</w:t>
            </w:r>
          </w:p>
        </w:tc>
      </w:tr>
    </w:tbl>
    <w:p>
      <w:pPr>
        <w:pStyle w:val="3"/>
        <w:pageBreakBefore w:val="0"/>
        <w:kinsoku/>
        <w:wordWrap/>
        <w:overflowPunct/>
        <w:topLinePunct w:val="0"/>
        <w:autoSpaceDE/>
        <w:autoSpaceDN/>
        <w:bidi w:val="0"/>
        <w:spacing w:line="360" w:lineRule="auto"/>
        <w:textAlignment w:val="auto"/>
      </w:pPr>
      <w:r>
        <w:t>弃渣场设置</w:t>
      </w:r>
      <w:bookmarkEnd w:id="21"/>
    </w:p>
    <w:p>
      <w:pPr>
        <w:pageBreakBefore w:val="0"/>
        <w:kinsoku/>
        <w:wordWrap/>
        <w:overflowPunct/>
        <w:topLinePunct w:val="0"/>
        <w:autoSpaceDE/>
        <w:autoSpaceDN/>
        <w:bidi w:val="0"/>
        <w:spacing w:line="360" w:lineRule="auto"/>
        <w:ind w:firstLine="480"/>
        <w:textAlignment w:val="auto"/>
        <w:rPr>
          <w:rFonts w:hint="default" w:eastAsia="仿宋_GB2312"/>
          <w:lang w:val="en-US" w:eastAsia="zh-CN"/>
        </w:rPr>
      </w:pPr>
      <w:r>
        <w:rPr>
          <w:rFonts w:hint="eastAsia" w:ascii="Times New Roman" w:hAnsi="Times New Roman" w:eastAsia="仿宋_GB2312" w:cs="Times New Roman"/>
          <w:sz w:val="24"/>
          <w:szCs w:val="24"/>
        </w:rPr>
        <w:t>本项目</w:t>
      </w:r>
      <w:r>
        <w:rPr>
          <w:rFonts w:hint="eastAsia" w:ascii="Times New Roman" w:hAnsi="Times New Roman" w:eastAsia="仿宋_GB2312" w:cs="Times New Roman"/>
          <w:sz w:val="24"/>
          <w:szCs w:val="24"/>
          <w:lang w:val="en-US" w:eastAsia="zh-CN"/>
        </w:rPr>
        <w:t>设计</w:t>
      </w:r>
      <w:r>
        <w:rPr>
          <w:rFonts w:hint="eastAsia" w:ascii="Times New Roman" w:hAnsi="Times New Roman" w:eastAsia="仿宋_GB2312" w:cs="Times New Roman"/>
          <w:sz w:val="24"/>
          <w:szCs w:val="24"/>
        </w:rPr>
        <w:t>土石方挖方总量</w:t>
      </w:r>
      <w:r>
        <w:rPr>
          <w:rFonts w:hint="eastAsia" w:ascii="Times New Roman" w:hAnsi="Times New Roman" w:eastAsia="仿宋_GB2312" w:cs="Times New Roman"/>
          <w:sz w:val="24"/>
          <w:szCs w:val="24"/>
          <w:lang w:val="en-US" w:eastAsia="zh-CN"/>
        </w:rPr>
        <w:t>2.90</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（其中表土剥离0.</w:t>
      </w:r>
      <w:r>
        <w:rPr>
          <w:rFonts w:hint="eastAsia" w:ascii="Times New Roman" w:hAnsi="Times New Roman" w:eastAsia="仿宋_GB2312" w:cs="Times New Roman"/>
          <w:sz w:val="24"/>
          <w:szCs w:val="24"/>
          <w:lang w:val="en-US" w:eastAsia="zh-CN"/>
        </w:rPr>
        <w:t>42</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），填方总量</w:t>
      </w:r>
      <w:r>
        <w:rPr>
          <w:rFonts w:hint="eastAsia" w:ascii="Times New Roman" w:hAnsi="Times New Roman" w:eastAsia="仿宋_GB2312" w:cs="Times New Roman"/>
          <w:sz w:val="24"/>
          <w:szCs w:val="24"/>
          <w:lang w:val="en-US" w:eastAsia="zh-CN"/>
        </w:rPr>
        <w:t>3.15</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（其中表土回填0</w:t>
      </w:r>
      <w:r>
        <w:rPr>
          <w:rFonts w:hint="eastAsia" w:ascii="Times New Roman" w:hAnsi="Times New Roman" w:eastAsia="仿宋_GB2312" w:cs="Times New Roman"/>
          <w:sz w:val="24"/>
          <w:szCs w:val="24"/>
          <w:lang w:val="en-US" w:eastAsia="zh-CN"/>
        </w:rPr>
        <w:t>.42</w:t>
      </w:r>
      <w:r>
        <w:rPr>
          <w:rFonts w:hint="eastAsia" w:ascii="Times New Roman" w:hAnsi="Times New Roman" w:eastAsia="仿宋_GB2312" w:cs="Times New Roman"/>
          <w:sz w:val="24"/>
          <w:szCs w:val="24"/>
        </w:rPr>
        <w:t>万m</w:t>
      </w:r>
      <w:r>
        <w:rPr>
          <w:rFonts w:hint="eastAsia" w:ascii="Times New Roman" w:hAnsi="Times New Roman" w:eastAsia="仿宋_GB2312" w:cs="Times New Roman"/>
          <w:sz w:val="24"/>
          <w:szCs w:val="24"/>
          <w:vertAlign w:val="superscript"/>
        </w:rPr>
        <w:t>3</w:t>
      </w:r>
      <w:r>
        <w:rPr>
          <w:rFonts w:hint="eastAsia" w:ascii="Times New Roman" w:hAnsi="Times New Roman" w:eastAsia="仿宋_GB2312" w:cs="Times New Roman"/>
          <w:sz w:val="24"/>
          <w:szCs w:val="24"/>
        </w:rPr>
        <w:t>），借方0.25万m³，借方来自于楠木村（狮子岩和陈家坨）安置房工程多余土石方。</w:t>
      </w:r>
      <w:r>
        <w:rPr>
          <w:rFonts w:hint="eastAsia" w:cs="Times New Roman"/>
          <w:sz w:val="24"/>
          <w:szCs w:val="24"/>
          <w:lang w:val="en-US" w:eastAsia="zh-CN"/>
        </w:rPr>
        <w:t>无弃土场。</w:t>
      </w:r>
    </w:p>
    <w:p>
      <w:pPr>
        <w:pStyle w:val="3"/>
        <w:pageBreakBefore w:val="0"/>
        <w:kinsoku/>
        <w:wordWrap/>
        <w:overflowPunct/>
        <w:topLinePunct w:val="0"/>
        <w:autoSpaceDE/>
        <w:autoSpaceDN/>
        <w:bidi w:val="0"/>
        <w:spacing w:line="360" w:lineRule="auto"/>
        <w:textAlignment w:val="auto"/>
      </w:pPr>
      <w:bookmarkStart w:id="22" w:name="_Toc84668695"/>
      <w:r>
        <w:t>取土场设置</w:t>
      </w:r>
      <w:bookmarkEnd w:id="22"/>
    </w:p>
    <w:p>
      <w:pPr>
        <w:pageBreakBefore w:val="0"/>
        <w:kinsoku/>
        <w:wordWrap/>
        <w:overflowPunct/>
        <w:topLinePunct w:val="0"/>
        <w:autoSpaceDE/>
        <w:autoSpaceDN/>
        <w:bidi w:val="0"/>
        <w:spacing w:line="360" w:lineRule="auto"/>
        <w:ind w:firstLine="480"/>
        <w:textAlignment w:val="auto"/>
      </w:pPr>
      <w:r>
        <w:t>根据现场勘查，本项目未设置取土场。</w:t>
      </w:r>
    </w:p>
    <w:p>
      <w:pPr>
        <w:pStyle w:val="3"/>
        <w:pageBreakBefore w:val="0"/>
        <w:kinsoku/>
        <w:wordWrap/>
        <w:overflowPunct/>
        <w:topLinePunct w:val="0"/>
        <w:autoSpaceDE/>
        <w:autoSpaceDN/>
        <w:bidi w:val="0"/>
        <w:spacing w:line="360" w:lineRule="auto"/>
        <w:textAlignment w:val="auto"/>
      </w:pPr>
      <w:bookmarkStart w:id="23" w:name="_Toc84668696"/>
      <w:r>
        <w:t>水土保持措施总体布局</w:t>
      </w:r>
      <w:bookmarkEnd w:id="23"/>
      <w:r>
        <w:t xml:space="preserve"> </w:t>
      </w:r>
    </w:p>
    <w:p>
      <w:pPr>
        <w:pageBreakBefore w:val="0"/>
        <w:kinsoku/>
        <w:wordWrap/>
        <w:overflowPunct/>
        <w:topLinePunct w:val="0"/>
        <w:autoSpaceDE/>
        <w:autoSpaceDN/>
        <w:bidi w:val="0"/>
        <w:spacing w:line="360" w:lineRule="auto"/>
        <w:ind w:firstLine="480"/>
        <w:textAlignment w:val="auto"/>
      </w:pPr>
      <w:r>
        <w:t>依据批复水保方案，按照防治分区原则，本工程按施工特点及施工单元划分为</w:t>
      </w:r>
      <w:r>
        <w:rPr>
          <w:rFonts w:hint="eastAsia"/>
          <w:color w:val="000000"/>
          <w:lang w:val="en-US" w:eastAsia="zh-CN"/>
        </w:rPr>
        <w:t>2</w:t>
      </w:r>
      <w:r>
        <w:rPr>
          <w:color w:val="000000"/>
        </w:rPr>
        <w:t>个一级防治区，</w:t>
      </w:r>
      <w:r>
        <w:rPr>
          <w:rFonts w:hint="eastAsia"/>
          <w:color w:val="000000"/>
          <w:lang w:val="en-US" w:eastAsia="zh-CN"/>
        </w:rPr>
        <w:t>为主体工程防治区、表土场防治区</w:t>
      </w:r>
      <w:r>
        <w:t>。根据水土流失防治分区，在水土流失预测及分析评价主体工程中具有水土保持功能工程的基础上，把水土保持工程措施、植物措施、临时措施有机结合起来，形成完整的、科学的水土流失防治措施体系和总体布局。</w:t>
      </w:r>
    </w:p>
    <w:p>
      <w:pPr>
        <w:spacing w:line="460" w:lineRule="exact"/>
        <w:ind w:firstLine="482"/>
        <w:rPr>
          <w:sz w:val="24"/>
        </w:rPr>
      </w:pPr>
      <w:r>
        <w:rPr>
          <w:rFonts w:hAnsi="宋体"/>
          <w:sz w:val="24"/>
        </w:rPr>
        <w:t>施工前对施工未扰动区内的表土进行剥离，根据施工时序将剥离的表土就近堆放至设置的表土堆放场，因堆放时间较长，采用编织袋拦挡及塑料彩条布覆盖对剥离表土进行防护；沿场地北侧的汇水区域布设临时排水沟，排水沟末端设置临时沉砂池并接入市政管网中；对经过初步场平的运动场区域的回填土堆体采用编织袋进行临时拦挡；对区内场平形成的临时填方边坡采用编织袋进行临时拦挡；对区内裸露的边坡及砂石料堆置区域遇有降雨采用塑料彩条布进行临时覆盖；施工后期，新建雨水管网并接入现状雨水管网系统中；主体建筑物完工后，及时实施景观绿化工程。</w:t>
      </w:r>
    </w:p>
    <w:p>
      <w:pPr>
        <w:spacing w:line="460" w:lineRule="exact"/>
        <w:ind w:firstLine="482"/>
        <w:rPr>
          <w:sz w:val="24"/>
        </w:rPr>
      </w:pPr>
      <w:r>
        <w:rPr>
          <w:rFonts w:hAnsi="宋体"/>
          <w:sz w:val="24"/>
        </w:rPr>
        <w:t>水土保持措施工程量如下：</w:t>
      </w:r>
    </w:p>
    <w:p>
      <w:pPr>
        <w:widowControl/>
        <w:spacing w:line="360" w:lineRule="auto"/>
        <w:ind w:firstLine="420"/>
        <w:rPr>
          <w:rFonts w:hint="eastAsia" w:ascii="宋体" w:hAnsi="宋体" w:cs="宋体"/>
          <w:b/>
          <w:bCs/>
          <w:sz w:val="24"/>
        </w:rPr>
      </w:pPr>
      <w:r>
        <w:rPr>
          <w:rFonts w:hint="eastAsia" w:ascii="宋体" w:hAnsi="宋体" w:cs="宋体"/>
          <w:b/>
          <w:bCs/>
          <w:sz w:val="24"/>
        </w:rPr>
        <w:t>一、主体工程防治区</w:t>
      </w:r>
    </w:p>
    <w:p>
      <w:pPr>
        <w:widowControl/>
        <w:spacing w:line="360" w:lineRule="auto"/>
        <w:ind w:firstLine="420"/>
        <w:rPr>
          <w:rFonts w:hint="eastAsia" w:ascii="宋体" w:hAnsi="宋体" w:cs="宋体"/>
          <w:b/>
          <w:bCs/>
          <w:sz w:val="24"/>
        </w:rPr>
      </w:pPr>
      <w:r>
        <w:rPr>
          <w:rFonts w:hint="eastAsia" w:ascii="宋体" w:hAnsi="宋体" w:cs="宋体"/>
          <w:b/>
          <w:bCs/>
          <w:sz w:val="24"/>
        </w:rPr>
        <w:t>（一）</w:t>
      </w:r>
      <w:r>
        <w:rPr>
          <w:rFonts w:hint="eastAsia" w:ascii="宋体" w:hAnsi="宋体" w:cs="宋体"/>
          <w:b/>
          <w:kern w:val="0"/>
          <w:sz w:val="24"/>
        </w:rPr>
        <w:t>工程措施</w:t>
      </w:r>
    </w:p>
    <w:p>
      <w:pPr>
        <w:widowControl/>
        <w:spacing w:line="360" w:lineRule="auto"/>
        <w:ind w:firstLine="420"/>
        <w:rPr>
          <w:rFonts w:hint="eastAsia" w:ascii="宋体" w:hAnsi="宋体" w:cs="宋体"/>
          <w:sz w:val="24"/>
        </w:rPr>
      </w:pPr>
      <w:r>
        <w:rPr>
          <w:rFonts w:hint="eastAsia" w:ascii="宋体" w:hAnsi="宋体" w:cs="宋体"/>
          <w:sz w:val="24"/>
          <w:lang w:val="zh-CN"/>
        </w:rPr>
        <w:t>主体工程设计：表土剥离4168m</w:t>
      </w:r>
      <w:r>
        <w:rPr>
          <w:rFonts w:hint="eastAsia" w:ascii="宋体" w:hAnsi="宋体" w:cs="宋体"/>
          <w:sz w:val="24"/>
          <w:vertAlign w:val="superscript"/>
        </w:rPr>
        <w:t>3</w:t>
      </w:r>
      <w:r>
        <w:rPr>
          <w:rFonts w:hint="eastAsia" w:ascii="宋体" w:hAnsi="宋体" w:cs="宋体"/>
          <w:sz w:val="24"/>
        </w:rPr>
        <w:t>，</w:t>
      </w:r>
      <w:r>
        <w:rPr>
          <w:rFonts w:hint="eastAsia" w:ascii="宋体" w:hAnsi="宋体" w:cs="宋体"/>
          <w:sz w:val="24"/>
          <w:lang w:val="zh-CN"/>
        </w:rPr>
        <w:t>排水沟长</w:t>
      </w:r>
      <w:r>
        <w:rPr>
          <w:rFonts w:hint="eastAsia" w:ascii="宋体" w:hAnsi="宋体" w:cs="宋体"/>
          <w:sz w:val="24"/>
        </w:rPr>
        <w:t>5810</w:t>
      </w:r>
      <w:r>
        <w:rPr>
          <w:rFonts w:hint="eastAsia" w:ascii="宋体" w:hAnsi="宋体" w:cs="宋体"/>
          <w:sz w:val="24"/>
          <w:lang w:val="zh-CN"/>
        </w:rPr>
        <w:t>m</w:t>
      </w:r>
      <w:r>
        <w:rPr>
          <w:rFonts w:hint="eastAsia" w:ascii="宋体" w:hAnsi="宋体" w:cs="宋体"/>
          <w:sz w:val="24"/>
        </w:rPr>
        <w:t>。</w:t>
      </w:r>
    </w:p>
    <w:p>
      <w:pPr>
        <w:widowControl/>
        <w:spacing w:line="360" w:lineRule="auto"/>
        <w:ind w:firstLine="420"/>
        <w:rPr>
          <w:rFonts w:hint="eastAsia" w:ascii="宋体" w:hAnsi="宋体" w:cs="宋体"/>
          <w:sz w:val="24"/>
        </w:rPr>
      </w:pPr>
      <w:r>
        <w:rPr>
          <w:rFonts w:hint="eastAsia" w:ascii="宋体" w:hAnsi="宋体" w:cs="宋体"/>
          <w:sz w:val="24"/>
        </w:rPr>
        <w:t>方案新增：沉沙池17口。</w:t>
      </w:r>
    </w:p>
    <w:p>
      <w:pPr>
        <w:widowControl/>
        <w:spacing w:line="360" w:lineRule="auto"/>
        <w:ind w:firstLine="420"/>
        <w:rPr>
          <w:rFonts w:hint="eastAsia" w:ascii="宋体" w:hAnsi="宋体" w:cs="宋体"/>
          <w:b/>
          <w:sz w:val="24"/>
        </w:rPr>
      </w:pPr>
      <w:r>
        <w:rPr>
          <w:rFonts w:hint="eastAsia" w:ascii="宋体" w:hAnsi="宋体" w:cs="宋体"/>
          <w:b/>
          <w:sz w:val="24"/>
        </w:rPr>
        <w:t>（二）</w:t>
      </w:r>
      <w:r>
        <w:rPr>
          <w:rFonts w:hint="eastAsia" w:ascii="宋体" w:hAnsi="宋体" w:cs="宋体"/>
          <w:b/>
          <w:sz w:val="24"/>
          <w:lang w:val="zh-CN"/>
        </w:rPr>
        <w:t>植物措施</w:t>
      </w:r>
    </w:p>
    <w:p>
      <w:pPr>
        <w:widowControl/>
        <w:spacing w:line="360" w:lineRule="auto"/>
        <w:ind w:firstLine="420"/>
        <w:rPr>
          <w:rFonts w:hint="eastAsia" w:ascii="宋体" w:hAnsi="宋体" w:cs="宋体"/>
          <w:sz w:val="24"/>
        </w:rPr>
      </w:pPr>
      <w:r>
        <w:rPr>
          <w:rFonts w:hint="eastAsia" w:ascii="宋体" w:hAnsi="宋体" w:cs="宋体"/>
          <w:sz w:val="24"/>
          <w:lang w:val="zh-CN"/>
        </w:rPr>
        <w:t>主体工程设计：三维网喷薄植草18557</w:t>
      </w:r>
      <w:r>
        <w:rPr>
          <w:rFonts w:hint="eastAsia" w:ascii="宋体" w:hAnsi="宋体" w:cs="宋体"/>
          <w:sz w:val="24"/>
        </w:rPr>
        <w:t>m</w:t>
      </w:r>
      <w:r>
        <w:rPr>
          <w:rFonts w:hint="eastAsia" w:ascii="宋体" w:hAnsi="宋体" w:cs="宋体"/>
          <w:sz w:val="24"/>
          <w:vertAlign w:val="superscript"/>
        </w:rPr>
        <w:t>2</w:t>
      </w:r>
      <w:r>
        <w:rPr>
          <w:rFonts w:hint="eastAsia" w:ascii="宋体" w:hAnsi="宋体" w:cs="宋体"/>
          <w:sz w:val="24"/>
        </w:rPr>
        <w:t>（其中</w:t>
      </w:r>
      <w:r>
        <w:rPr>
          <w:rFonts w:hint="eastAsia" w:ascii="宋体" w:hAnsi="宋体" w:cs="宋体"/>
          <w:sz w:val="24"/>
          <w:lang w:val="zh-CN"/>
        </w:rPr>
        <w:t>绿化土回覆3718</w:t>
      </w:r>
      <w:r>
        <w:rPr>
          <w:rFonts w:hint="eastAsia" w:ascii="宋体" w:hAnsi="宋体" w:cs="宋体"/>
          <w:sz w:val="24"/>
        </w:rPr>
        <w:t>m</w:t>
      </w:r>
      <w:r>
        <w:rPr>
          <w:rFonts w:hint="eastAsia" w:ascii="宋体" w:hAnsi="宋体" w:cs="宋体"/>
          <w:sz w:val="24"/>
          <w:vertAlign w:val="superscript"/>
        </w:rPr>
        <w:t>3</w:t>
      </w:r>
      <w:r>
        <w:rPr>
          <w:rFonts w:hint="eastAsia" w:ascii="宋体" w:hAnsi="宋体" w:cs="宋体"/>
          <w:sz w:val="24"/>
        </w:rPr>
        <w:t>），栽植行道树1450株（其中种植穴填土437m</w:t>
      </w:r>
      <w:r>
        <w:rPr>
          <w:rFonts w:hint="eastAsia" w:ascii="宋体" w:hAnsi="宋体" w:cs="宋体"/>
          <w:sz w:val="24"/>
          <w:vertAlign w:val="superscript"/>
        </w:rPr>
        <w:t>3</w:t>
      </w:r>
      <w:r>
        <w:rPr>
          <w:rFonts w:hint="eastAsia" w:ascii="宋体" w:hAnsi="宋体" w:cs="宋体"/>
          <w:sz w:val="24"/>
        </w:rPr>
        <w:t>）。</w:t>
      </w:r>
    </w:p>
    <w:p>
      <w:pPr>
        <w:widowControl/>
        <w:spacing w:line="360" w:lineRule="auto"/>
        <w:ind w:firstLine="420"/>
        <w:rPr>
          <w:rFonts w:hint="eastAsia" w:ascii="宋体" w:hAnsi="宋体" w:cs="宋体"/>
          <w:b/>
          <w:sz w:val="24"/>
          <w:lang w:val="zh-CN"/>
        </w:rPr>
      </w:pPr>
      <w:r>
        <w:rPr>
          <w:rFonts w:hint="eastAsia" w:ascii="宋体" w:hAnsi="宋体" w:cs="宋体"/>
          <w:b/>
          <w:sz w:val="24"/>
        </w:rPr>
        <w:t>（三）</w:t>
      </w:r>
      <w:r>
        <w:rPr>
          <w:rFonts w:hint="eastAsia" w:ascii="宋体" w:hAnsi="宋体" w:cs="宋体"/>
          <w:b/>
          <w:sz w:val="24"/>
          <w:lang w:val="zh-CN"/>
        </w:rPr>
        <w:t>临时措施</w:t>
      </w:r>
    </w:p>
    <w:p>
      <w:pPr>
        <w:widowControl/>
        <w:spacing w:line="360" w:lineRule="auto"/>
        <w:ind w:firstLine="420"/>
        <w:rPr>
          <w:rFonts w:hint="eastAsia" w:ascii="宋体" w:hAnsi="宋体" w:cs="宋体"/>
          <w:sz w:val="24"/>
        </w:rPr>
      </w:pPr>
      <w:r>
        <w:rPr>
          <w:rFonts w:hint="eastAsia" w:ascii="宋体" w:hAnsi="宋体" w:cs="宋体"/>
          <w:sz w:val="24"/>
        </w:rPr>
        <w:t>方案新增：临时排水沟长5978.4m，临时沉沙池13口，竹挡土板临时拦挡2358m，</w:t>
      </w:r>
      <w:r>
        <w:rPr>
          <w:rFonts w:hint="eastAsia" w:ascii="宋体" w:hAnsi="宋体" w:cs="宋体"/>
          <w:spacing w:val="-2"/>
          <w:sz w:val="24"/>
        </w:rPr>
        <w:t>防雨布临时遮盖18864m</w:t>
      </w:r>
      <w:r>
        <w:rPr>
          <w:rFonts w:hint="eastAsia" w:ascii="宋体" w:hAnsi="宋体" w:cs="宋体"/>
          <w:spacing w:val="-2"/>
          <w:sz w:val="24"/>
          <w:vertAlign w:val="superscript"/>
        </w:rPr>
        <w:t>2</w:t>
      </w:r>
      <w:r>
        <w:rPr>
          <w:rFonts w:hint="eastAsia" w:ascii="宋体" w:hAnsi="宋体" w:cs="宋体"/>
          <w:sz w:val="24"/>
        </w:rPr>
        <w:t>。</w:t>
      </w:r>
    </w:p>
    <w:p>
      <w:pPr>
        <w:widowControl/>
        <w:spacing w:line="360" w:lineRule="auto"/>
        <w:ind w:firstLine="420"/>
        <w:rPr>
          <w:rFonts w:hint="eastAsia" w:ascii="宋体" w:hAnsi="宋体" w:cs="宋体"/>
          <w:sz w:val="24"/>
        </w:rPr>
      </w:pPr>
      <w:r>
        <w:rPr>
          <w:rFonts w:hint="eastAsia" w:ascii="宋体" w:hAnsi="宋体" w:cs="宋体"/>
          <w:sz w:val="24"/>
        </w:rPr>
        <w:t>二、表土场防治区</w:t>
      </w:r>
    </w:p>
    <w:p>
      <w:pPr>
        <w:widowControl/>
        <w:spacing w:line="360" w:lineRule="auto"/>
        <w:ind w:firstLine="42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一</w:t>
      </w:r>
      <w:r>
        <w:rPr>
          <w:rFonts w:hint="eastAsia" w:ascii="宋体" w:hAnsi="宋体" w:cs="宋体"/>
          <w:sz w:val="24"/>
          <w:lang w:eastAsia="zh-CN"/>
        </w:rPr>
        <w:t>）</w:t>
      </w:r>
      <w:r>
        <w:rPr>
          <w:rFonts w:hint="eastAsia" w:ascii="宋体" w:hAnsi="宋体" w:cs="宋体"/>
          <w:sz w:val="24"/>
        </w:rPr>
        <w:t>工程措施</w:t>
      </w:r>
    </w:p>
    <w:p>
      <w:pPr>
        <w:widowControl/>
        <w:spacing w:line="360" w:lineRule="auto"/>
        <w:ind w:firstLine="420"/>
        <w:rPr>
          <w:rFonts w:hint="eastAsia" w:ascii="宋体" w:hAnsi="宋体" w:cs="宋体"/>
          <w:sz w:val="24"/>
        </w:rPr>
      </w:pPr>
      <w:r>
        <w:rPr>
          <w:rFonts w:hint="eastAsia" w:ascii="宋体" w:hAnsi="宋体" w:cs="宋体"/>
          <w:sz w:val="24"/>
        </w:rPr>
        <w:t>方案新增措施：场地清理2244m</w:t>
      </w:r>
      <w:r>
        <w:rPr>
          <w:rFonts w:hint="eastAsia" w:ascii="宋体" w:hAnsi="宋体" w:cs="宋体"/>
          <w:sz w:val="24"/>
          <w:vertAlign w:val="superscript"/>
        </w:rPr>
        <w:t>2</w:t>
      </w:r>
      <w:r>
        <w:rPr>
          <w:rFonts w:hint="eastAsia" w:ascii="宋体" w:hAnsi="宋体" w:cs="宋体"/>
          <w:sz w:val="24"/>
        </w:rPr>
        <w:t>，整地2244m</w:t>
      </w:r>
      <w:r>
        <w:rPr>
          <w:rFonts w:hint="eastAsia" w:ascii="宋体" w:hAnsi="宋体" w:cs="宋体"/>
          <w:sz w:val="24"/>
          <w:vertAlign w:val="superscript"/>
        </w:rPr>
        <w:t>2</w:t>
      </w:r>
    </w:p>
    <w:p>
      <w:pPr>
        <w:widowControl/>
        <w:spacing w:line="360" w:lineRule="auto"/>
        <w:ind w:firstLine="42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二</w:t>
      </w:r>
      <w:r>
        <w:rPr>
          <w:rFonts w:hint="eastAsia" w:ascii="宋体" w:hAnsi="宋体" w:cs="宋体"/>
          <w:sz w:val="24"/>
          <w:lang w:eastAsia="zh-CN"/>
        </w:rPr>
        <w:t>）</w:t>
      </w:r>
      <w:r>
        <w:rPr>
          <w:rFonts w:hint="eastAsia" w:ascii="宋体" w:hAnsi="宋体" w:cs="宋体"/>
          <w:sz w:val="24"/>
        </w:rPr>
        <w:t>临时措施</w:t>
      </w:r>
    </w:p>
    <w:p>
      <w:pPr>
        <w:widowControl/>
        <w:spacing w:line="360" w:lineRule="auto"/>
        <w:ind w:firstLine="420"/>
        <w:rPr>
          <w:rFonts w:hint="eastAsia" w:ascii="宋体" w:hAnsi="宋体" w:cs="宋体"/>
          <w:sz w:val="24"/>
        </w:rPr>
      </w:pPr>
      <w:r>
        <w:rPr>
          <w:rFonts w:hint="eastAsia" w:ascii="宋体" w:hAnsi="宋体" w:cs="宋体"/>
          <w:sz w:val="24"/>
        </w:rPr>
        <w:t>方案新增措施</w:t>
      </w:r>
    </w:p>
    <w:p>
      <w:pPr>
        <w:widowControl/>
        <w:spacing w:line="360" w:lineRule="auto"/>
        <w:ind w:firstLine="420"/>
        <w:rPr>
          <w:rFonts w:hint="eastAsia" w:ascii="宋体" w:hAnsi="宋体" w:cs="宋体"/>
          <w:sz w:val="24"/>
        </w:rPr>
      </w:pPr>
      <w:r>
        <w:rPr>
          <w:rFonts w:hint="eastAsia" w:ascii="宋体" w:hAnsi="宋体" w:cs="宋体"/>
          <w:sz w:val="24"/>
        </w:rPr>
        <w:t>1、临时排水沟</w:t>
      </w:r>
    </w:p>
    <w:p>
      <w:pPr>
        <w:widowControl/>
        <w:spacing w:line="360" w:lineRule="auto"/>
        <w:ind w:firstLine="420"/>
        <w:rPr>
          <w:rFonts w:hint="eastAsia" w:ascii="宋体" w:hAnsi="宋体" w:cs="宋体"/>
          <w:sz w:val="24"/>
        </w:rPr>
      </w:pPr>
      <w:r>
        <w:rPr>
          <w:rFonts w:hint="eastAsia" w:ascii="宋体" w:hAnsi="宋体" w:cs="宋体"/>
          <w:sz w:val="24"/>
        </w:rPr>
        <w:t>长度115m，其中土方开挖16.1m</w:t>
      </w:r>
      <w:r>
        <w:rPr>
          <w:rFonts w:hint="eastAsia" w:ascii="宋体" w:hAnsi="宋体" w:cs="宋体"/>
          <w:sz w:val="24"/>
          <w:vertAlign w:val="superscript"/>
        </w:rPr>
        <w:t>3</w:t>
      </w:r>
      <w:r>
        <w:rPr>
          <w:rFonts w:hint="eastAsia" w:ascii="宋体" w:hAnsi="宋体" w:cs="宋体"/>
          <w:sz w:val="24"/>
        </w:rPr>
        <w:t>，塑料薄膜防渗184m</w:t>
      </w:r>
      <w:r>
        <w:rPr>
          <w:rFonts w:hint="eastAsia" w:ascii="宋体" w:hAnsi="宋体" w:cs="宋体"/>
          <w:sz w:val="24"/>
          <w:vertAlign w:val="superscript"/>
        </w:rPr>
        <w:t>2</w:t>
      </w:r>
      <w:r>
        <w:rPr>
          <w:rFonts w:hint="eastAsia" w:ascii="宋体" w:hAnsi="宋体" w:cs="宋体"/>
          <w:sz w:val="24"/>
        </w:rPr>
        <w:t>。</w:t>
      </w:r>
    </w:p>
    <w:p>
      <w:pPr>
        <w:widowControl/>
        <w:spacing w:line="360" w:lineRule="auto"/>
        <w:ind w:firstLine="420"/>
        <w:rPr>
          <w:rFonts w:hint="eastAsia" w:ascii="宋体" w:hAnsi="宋体" w:cs="宋体"/>
          <w:sz w:val="24"/>
        </w:rPr>
      </w:pPr>
      <w:r>
        <w:rPr>
          <w:rFonts w:hint="eastAsia" w:ascii="宋体" w:hAnsi="宋体" w:cs="宋体"/>
          <w:sz w:val="24"/>
        </w:rPr>
        <w:t>2、临时沉沙池</w:t>
      </w:r>
    </w:p>
    <w:p>
      <w:pPr>
        <w:widowControl/>
        <w:spacing w:line="360" w:lineRule="auto"/>
        <w:ind w:firstLine="420"/>
        <w:rPr>
          <w:rFonts w:hint="eastAsia" w:ascii="宋体" w:hAnsi="宋体" w:cs="宋体"/>
          <w:sz w:val="24"/>
        </w:rPr>
      </w:pPr>
      <w:r>
        <w:rPr>
          <w:rFonts w:hint="eastAsia" w:ascii="宋体" w:hAnsi="宋体" w:cs="宋体"/>
          <w:sz w:val="24"/>
        </w:rPr>
        <w:t>数量1口，其中土方开挖1.92m</w:t>
      </w:r>
      <w:r>
        <w:rPr>
          <w:rFonts w:hint="eastAsia" w:ascii="宋体" w:hAnsi="宋体" w:cs="宋体"/>
          <w:sz w:val="24"/>
          <w:vertAlign w:val="superscript"/>
        </w:rPr>
        <w:t>2</w:t>
      </w:r>
      <w:r>
        <w:rPr>
          <w:rFonts w:hint="eastAsia" w:ascii="宋体" w:hAnsi="宋体" w:cs="宋体"/>
          <w:sz w:val="24"/>
        </w:rPr>
        <w:t>，C15混凝土底板0.05m</w:t>
      </w:r>
      <w:r>
        <w:rPr>
          <w:rFonts w:hint="eastAsia" w:ascii="宋体" w:hAnsi="宋体" w:cs="宋体"/>
          <w:sz w:val="24"/>
          <w:vertAlign w:val="superscript"/>
        </w:rPr>
        <w:t>3</w:t>
      </w:r>
      <w:r>
        <w:rPr>
          <w:rFonts w:hint="eastAsia" w:ascii="宋体" w:hAnsi="宋体" w:cs="宋体"/>
          <w:sz w:val="24"/>
        </w:rPr>
        <w:t>、侧墙0.55m</w:t>
      </w:r>
      <w:r>
        <w:rPr>
          <w:rFonts w:hint="eastAsia" w:ascii="宋体" w:hAnsi="宋体" w:cs="宋体"/>
          <w:sz w:val="24"/>
          <w:vertAlign w:val="superscript"/>
        </w:rPr>
        <w:t>3</w:t>
      </w:r>
    </w:p>
    <w:p>
      <w:pPr>
        <w:widowControl/>
        <w:spacing w:line="360" w:lineRule="auto"/>
        <w:ind w:firstLine="420"/>
        <w:rPr>
          <w:rFonts w:hint="eastAsia" w:ascii="宋体" w:hAnsi="宋体" w:cs="宋体"/>
          <w:sz w:val="24"/>
        </w:rPr>
      </w:pPr>
      <w:r>
        <w:rPr>
          <w:rFonts w:hint="eastAsia" w:ascii="宋体" w:hAnsi="宋体" w:cs="宋体"/>
          <w:sz w:val="24"/>
        </w:rPr>
        <w:t>3、临时拦挡</w:t>
      </w:r>
    </w:p>
    <w:p>
      <w:pPr>
        <w:widowControl/>
        <w:spacing w:line="360" w:lineRule="auto"/>
        <w:ind w:firstLine="420"/>
        <w:rPr>
          <w:rFonts w:hint="eastAsia" w:ascii="宋体" w:hAnsi="宋体" w:cs="宋体"/>
          <w:sz w:val="24"/>
        </w:rPr>
      </w:pPr>
      <w:r>
        <w:rPr>
          <w:rFonts w:hint="eastAsia" w:ascii="宋体" w:hAnsi="宋体" w:cs="宋体"/>
          <w:sz w:val="24"/>
        </w:rPr>
        <w:t>编织土袋挡墙挡墙长度55m，其中砌筑、拆除，各103.13m</w:t>
      </w:r>
      <w:r>
        <w:rPr>
          <w:rFonts w:hint="eastAsia" w:ascii="宋体" w:hAnsi="宋体" w:cs="宋体"/>
          <w:sz w:val="24"/>
          <w:vertAlign w:val="superscript"/>
        </w:rPr>
        <w:t>3</w:t>
      </w:r>
    </w:p>
    <w:p>
      <w:pPr>
        <w:widowControl/>
        <w:spacing w:line="360" w:lineRule="auto"/>
        <w:ind w:firstLine="420"/>
        <w:rPr>
          <w:rFonts w:hint="eastAsia" w:ascii="宋体" w:hAnsi="宋体" w:cs="宋体"/>
          <w:sz w:val="24"/>
        </w:rPr>
      </w:pPr>
      <w:r>
        <w:rPr>
          <w:rFonts w:hint="eastAsia" w:ascii="宋体" w:hAnsi="宋体" w:cs="宋体"/>
          <w:sz w:val="24"/>
        </w:rPr>
        <w:t>4、临时遮盖</w:t>
      </w:r>
    </w:p>
    <w:p>
      <w:pPr>
        <w:spacing w:line="460" w:lineRule="exact"/>
        <w:ind w:firstLine="482"/>
        <w:rPr>
          <w:rFonts w:hAnsi="宋体"/>
          <w:sz w:val="24"/>
        </w:rPr>
      </w:pPr>
      <w:r>
        <w:rPr>
          <w:rFonts w:hint="eastAsia" w:ascii="宋体" w:hAnsi="宋体" w:cs="宋体"/>
          <w:sz w:val="24"/>
        </w:rPr>
        <w:t>彩条布临时遮盖2805m</w:t>
      </w:r>
      <w:r>
        <w:rPr>
          <w:rFonts w:hint="eastAsia" w:ascii="宋体" w:hAnsi="宋体" w:cs="宋体"/>
          <w:sz w:val="24"/>
          <w:vertAlign w:val="superscript"/>
        </w:rPr>
        <w:t>2</w:t>
      </w:r>
    </w:p>
    <w:p>
      <w:pPr>
        <w:pStyle w:val="14"/>
        <w:pageBreakBefore w:val="0"/>
        <w:tabs>
          <w:tab w:val="left" w:pos="315"/>
        </w:tabs>
        <w:kinsoku/>
        <w:wordWrap/>
        <w:overflowPunct/>
        <w:topLinePunct w:val="0"/>
        <w:autoSpaceDE/>
        <w:autoSpaceDN/>
        <w:bidi w:val="0"/>
        <w:spacing w:line="360" w:lineRule="auto"/>
        <w:textAlignment w:val="auto"/>
        <w:rPr>
          <w:rFonts w:ascii="Times New Roman" w:hAnsi="Times New Roman" w:eastAsia="仿宋_GB2312"/>
          <w:color w:val="000000"/>
          <w:szCs w:val="24"/>
        </w:rPr>
      </w:pPr>
      <w:r>
        <w:drawing>
          <wp:inline distT="0" distB="0" distL="114300" distR="114300">
            <wp:extent cx="5485765" cy="2559050"/>
            <wp:effectExtent l="0" t="0" r="63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5485765" cy="2559050"/>
                    </a:xfrm>
                    <a:prstGeom prst="rect">
                      <a:avLst/>
                    </a:prstGeom>
                    <a:noFill/>
                    <a:ln>
                      <a:noFill/>
                    </a:ln>
                  </pic:spPr>
                </pic:pic>
              </a:graphicData>
            </a:graphic>
          </wp:inline>
        </w:drawing>
      </w:r>
    </w:p>
    <w:p>
      <w:pPr>
        <w:pStyle w:val="32"/>
        <w:pageBreakBefore w:val="0"/>
        <w:kinsoku/>
        <w:wordWrap/>
        <w:overflowPunct/>
        <w:topLinePunct w:val="0"/>
        <w:autoSpaceDE/>
        <w:autoSpaceDN/>
        <w:bidi w:val="0"/>
        <w:spacing w:line="360" w:lineRule="auto"/>
        <w:textAlignment w:val="auto"/>
      </w:pPr>
      <w:r>
        <w:t>图3.4-1水土流失防治体系图</w:t>
      </w:r>
    </w:p>
    <w:p>
      <w:pPr>
        <w:pStyle w:val="3"/>
        <w:pageBreakBefore w:val="0"/>
        <w:kinsoku/>
        <w:wordWrap/>
        <w:overflowPunct/>
        <w:topLinePunct w:val="0"/>
        <w:autoSpaceDE/>
        <w:autoSpaceDN/>
        <w:bidi w:val="0"/>
        <w:spacing w:line="360" w:lineRule="auto"/>
        <w:textAlignment w:val="auto"/>
      </w:pPr>
      <w:bookmarkStart w:id="24" w:name="_Toc84668697"/>
      <w:r>
        <w:t>水土保持设施完成情况</w:t>
      </w:r>
      <w:bookmarkEnd w:id="24"/>
    </w:p>
    <w:p>
      <w:pPr>
        <w:pStyle w:val="4"/>
        <w:pageBreakBefore w:val="0"/>
        <w:kinsoku/>
        <w:wordWrap/>
        <w:overflowPunct/>
        <w:topLinePunct w:val="0"/>
        <w:autoSpaceDE/>
        <w:autoSpaceDN/>
        <w:bidi w:val="0"/>
        <w:spacing w:line="360" w:lineRule="auto"/>
        <w:textAlignment w:val="auto"/>
      </w:pPr>
      <w:r>
        <w:t>实际完成的水土保持措施情况实施时间、施工过程</w:t>
      </w:r>
    </w:p>
    <w:p>
      <w:pPr>
        <w:pageBreakBefore w:val="0"/>
        <w:kinsoku/>
        <w:wordWrap/>
        <w:overflowPunct/>
        <w:topLinePunct w:val="0"/>
        <w:autoSpaceDE/>
        <w:autoSpaceDN/>
        <w:bidi w:val="0"/>
        <w:spacing w:line="360" w:lineRule="auto"/>
        <w:ind w:firstLine="480"/>
        <w:textAlignment w:val="auto"/>
      </w:pPr>
      <w:r>
        <w:t>水土保持措施与主体工程同时设计、同时施工、同时投入使用。工程实施的水土保持措施基本与主体工程建设同步，主体工程建设期为：20</w:t>
      </w:r>
      <w:r>
        <w:rPr>
          <w:rFonts w:hint="eastAsia"/>
          <w:lang w:val="en-US" w:eastAsia="zh-CN"/>
        </w:rPr>
        <w:t>21</w:t>
      </w:r>
      <w:r>
        <w:t>年</w:t>
      </w:r>
      <w:r>
        <w:rPr>
          <w:rFonts w:hint="eastAsia"/>
          <w:lang w:val="en-US" w:eastAsia="zh-CN"/>
        </w:rPr>
        <w:t>7</w:t>
      </w:r>
      <w:r>
        <w:t>月～20</w:t>
      </w:r>
      <w:r>
        <w:rPr>
          <w:rFonts w:hint="eastAsia"/>
          <w:lang w:val="en-US" w:eastAsia="zh-CN"/>
        </w:rPr>
        <w:t>22</w:t>
      </w:r>
      <w:r>
        <w:t>年</w:t>
      </w:r>
      <w:r>
        <w:rPr>
          <w:rFonts w:hint="eastAsia"/>
          <w:lang w:val="en-US" w:eastAsia="zh-CN"/>
        </w:rPr>
        <w:t>12</w:t>
      </w:r>
      <w:r>
        <w:t>月。目前，本工程建设区已基本硬化或绿化，项目区</w:t>
      </w:r>
      <w:r>
        <w:rPr>
          <w:rFonts w:hint="eastAsia"/>
        </w:rPr>
        <w:t>无明显</w:t>
      </w:r>
      <w:r>
        <w:t>水土流失。</w:t>
      </w:r>
    </w:p>
    <w:p>
      <w:pPr>
        <w:pageBreakBefore w:val="0"/>
        <w:kinsoku/>
        <w:wordWrap/>
        <w:overflowPunct/>
        <w:topLinePunct w:val="0"/>
        <w:autoSpaceDE/>
        <w:autoSpaceDN/>
        <w:bidi w:val="0"/>
        <w:spacing w:line="360" w:lineRule="auto"/>
        <w:ind w:firstLine="480"/>
        <w:textAlignment w:val="auto"/>
      </w:pPr>
      <w:r>
        <w:t>（1）工程措施实施情况</w:t>
      </w:r>
    </w:p>
    <w:p>
      <w:pPr>
        <w:pageBreakBefore w:val="0"/>
        <w:kinsoku/>
        <w:wordWrap/>
        <w:overflowPunct/>
        <w:topLinePunct w:val="0"/>
        <w:autoSpaceDE/>
        <w:autoSpaceDN/>
        <w:bidi w:val="0"/>
        <w:spacing w:line="360" w:lineRule="auto"/>
        <w:ind w:firstLine="480"/>
        <w:textAlignment w:val="auto"/>
        <w:rPr>
          <w:sz w:val="24"/>
          <w:szCs w:val="24"/>
        </w:rPr>
      </w:pPr>
      <w:r>
        <w:rPr>
          <w:rFonts w:ascii="Times New Roman" w:hAnsi="Times New Roman" w:eastAsia="仿宋_GB2312" w:cs="Times New Roman"/>
          <w:sz w:val="24"/>
          <w:szCs w:val="24"/>
        </w:rPr>
        <w:t>完成</w:t>
      </w:r>
      <w:r>
        <w:rPr>
          <w:rFonts w:hint="eastAsia" w:ascii="Times New Roman" w:hAnsi="Times New Roman" w:eastAsia="仿宋_GB2312" w:cs="Times New Roman"/>
          <w:sz w:val="24"/>
          <w:szCs w:val="24"/>
          <w:lang w:val="en-US" w:eastAsia="zh-CN"/>
        </w:rPr>
        <w:t>表土剥离</w:t>
      </w:r>
      <w:r>
        <w:rPr>
          <w:rFonts w:hint="eastAsia" w:ascii="Times New Roman" w:hAnsi="Times New Roman" w:cs="Times New Roman"/>
          <w:sz w:val="24"/>
          <w:szCs w:val="24"/>
          <w:lang w:val="en-US" w:eastAsia="zh-CN"/>
        </w:rPr>
        <w:t>0.42</w:t>
      </w:r>
      <w:r>
        <w:rPr>
          <w:rFonts w:hint="eastAsia" w:ascii="Times New Roman" w:hAnsi="Times New Roman" w:eastAsia="仿宋_GB2312" w:cs="Times New Roman"/>
          <w:sz w:val="24"/>
          <w:szCs w:val="24"/>
          <w:lang w:val="en-US" w:eastAsia="zh-CN"/>
        </w:rPr>
        <w:t>万m</w:t>
      </w:r>
      <w:r>
        <w:rPr>
          <w:rFonts w:hint="eastAsia" w:ascii="Times New Roman" w:hAnsi="Times New Roman" w:eastAsia="仿宋_GB2312" w:cs="Times New Roman"/>
          <w:sz w:val="24"/>
          <w:szCs w:val="24"/>
          <w:vertAlign w:val="superscript"/>
          <w:lang w:val="en-US" w:eastAsia="zh-CN"/>
        </w:rPr>
        <w:t>3</w:t>
      </w: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表土回覆</w:t>
      </w:r>
      <w:r>
        <w:rPr>
          <w:rFonts w:hint="eastAsia" w:ascii="Times New Roman" w:hAnsi="Times New Roman" w:cs="Times New Roman"/>
          <w:sz w:val="24"/>
          <w:szCs w:val="24"/>
          <w:lang w:val="en-US" w:eastAsia="zh-CN"/>
        </w:rPr>
        <w:t>0.42</w:t>
      </w:r>
      <w:r>
        <w:rPr>
          <w:rFonts w:hint="eastAsia" w:ascii="Times New Roman" w:hAnsi="Times New Roman" w:eastAsia="仿宋_GB2312" w:cs="Times New Roman"/>
          <w:sz w:val="24"/>
          <w:szCs w:val="24"/>
          <w:lang w:val="en-US" w:eastAsia="zh-CN"/>
        </w:rPr>
        <w:t>万m</w:t>
      </w:r>
      <w:r>
        <w:rPr>
          <w:rFonts w:hint="eastAsia" w:ascii="Times New Roman" w:hAnsi="Times New Roman" w:eastAsia="仿宋_GB2312" w:cs="Times New Roman"/>
          <w:sz w:val="24"/>
          <w:szCs w:val="24"/>
          <w:vertAlign w:val="superscript"/>
          <w:lang w:val="en-US" w:eastAsia="zh-CN"/>
        </w:rPr>
        <w:t>3</w:t>
      </w:r>
      <w:r>
        <w:rPr>
          <w:rFonts w:hint="eastAsia" w:ascii="Times New Roman" w:hAnsi="Times New Roman" w:eastAsia="仿宋_GB2312" w:cs="Times New Roman"/>
          <w:sz w:val="24"/>
          <w:szCs w:val="24"/>
        </w:rPr>
        <w:t>、</w:t>
      </w:r>
      <w:r>
        <w:rPr>
          <w:rFonts w:hint="eastAsia" w:ascii="Times New Roman" w:hAnsi="Times New Roman" w:cs="Times New Roman"/>
          <w:sz w:val="24"/>
          <w:szCs w:val="24"/>
          <w:lang w:val="en-US" w:eastAsia="zh-CN"/>
        </w:rPr>
        <w:t>截排水沟4000m、沉砂池10口、场地清理0.22hm</w:t>
      </w:r>
      <w:r>
        <w:rPr>
          <w:rFonts w:hint="eastAsia"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val="en-US" w:eastAsia="zh-CN"/>
        </w:rPr>
        <w:t>、整地0.22hm</w:t>
      </w:r>
      <w:r>
        <w:rPr>
          <w:rFonts w:hint="eastAsia"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val="en-US" w:eastAsia="zh-CN"/>
        </w:rPr>
        <w:t>。</w:t>
      </w:r>
      <w:r>
        <w:rPr>
          <w:rFonts w:hint="eastAsia" w:ascii="Times New Roman" w:hAnsi="Times New Roman" w:eastAsia="仿宋_GB2312" w:cs="Times New Roman"/>
          <w:sz w:val="24"/>
          <w:szCs w:val="24"/>
          <w:lang w:val="en-US" w:eastAsia="zh-CN"/>
        </w:rPr>
        <w:t>项目建设过程中，部分区域采取草籽喷播措施，水土保持效果欠佳，采取了浆砌石挡墙护坡方式，全长约400m，由于是为主体工程安全设计，不纳入水土保持措施</w:t>
      </w:r>
      <w:r>
        <w:rPr>
          <w:rFonts w:ascii="Times New Roman" w:hAnsi="Times New Roman" w:eastAsia="仿宋_GB2312" w:cs="Times New Roman"/>
          <w:sz w:val="24"/>
          <w:szCs w:val="24"/>
        </w:rPr>
        <w:t>。</w:t>
      </w:r>
    </w:p>
    <w:p>
      <w:pPr>
        <w:pageBreakBefore w:val="0"/>
        <w:kinsoku/>
        <w:wordWrap/>
        <w:overflowPunct/>
        <w:topLinePunct w:val="0"/>
        <w:autoSpaceDE/>
        <w:autoSpaceDN/>
        <w:bidi w:val="0"/>
        <w:spacing w:line="360" w:lineRule="auto"/>
        <w:ind w:firstLine="480"/>
        <w:textAlignment w:val="auto"/>
      </w:pPr>
      <w:r>
        <w:t>（2）植物措施实施情况</w:t>
      </w:r>
    </w:p>
    <w:p>
      <w:pPr>
        <w:pageBreakBefore w:val="0"/>
        <w:kinsoku/>
        <w:wordWrap/>
        <w:overflowPunct/>
        <w:topLinePunct w:val="0"/>
        <w:autoSpaceDE/>
        <w:autoSpaceDN/>
        <w:bidi w:val="0"/>
        <w:spacing w:line="360" w:lineRule="auto"/>
        <w:ind w:firstLine="480"/>
        <w:textAlignment w:val="auto"/>
        <w:rPr>
          <w:sz w:val="24"/>
          <w:szCs w:val="24"/>
        </w:rPr>
      </w:pPr>
      <w:r>
        <w:rPr>
          <w:rFonts w:hint="eastAsia" w:ascii="Times New Roman" w:hAnsi="Times New Roman" w:cs="Times New Roman"/>
          <w:sz w:val="24"/>
          <w:szCs w:val="24"/>
          <w:lang w:val="en-US" w:eastAsia="zh-CN"/>
        </w:rPr>
        <w:t>完成喷播草籽1.86</w:t>
      </w:r>
      <w:r>
        <w:rPr>
          <w:rFonts w:hint="eastAsia" w:ascii="Times New Roman" w:hAnsi="Times New Roman" w:eastAsia="仿宋_GB2312" w:cs="Times New Roman"/>
          <w:sz w:val="24"/>
          <w:szCs w:val="24"/>
          <w:lang w:val="en-US" w:eastAsia="zh-CN"/>
        </w:rPr>
        <w:t>hm</w:t>
      </w:r>
      <w:r>
        <w:rPr>
          <w:rFonts w:hint="eastAsia" w:ascii="Times New Roman" w:hAnsi="Times New Roman" w:eastAsia="仿宋_GB2312" w:cs="Times New Roman"/>
          <w:sz w:val="24"/>
          <w:szCs w:val="24"/>
          <w:vertAlign w:val="superscript"/>
          <w:lang w:val="en-US" w:eastAsia="zh-CN"/>
        </w:rPr>
        <w:t>2</w:t>
      </w:r>
      <w:r>
        <w:rPr>
          <w:rFonts w:hint="eastAsia" w:ascii="Times New Roman" w:hAnsi="Times New Roman" w:eastAsia="仿宋_GB2312" w:cs="Times New Roman"/>
          <w:sz w:val="24"/>
          <w:szCs w:val="24"/>
          <w:lang w:eastAsia="zh-CN"/>
        </w:rPr>
        <w:t>，</w:t>
      </w:r>
      <w:r>
        <w:rPr>
          <w:rFonts w:hint="eastAsia" w:ascii="Times New Roman" w:hAnsi="Times New Roman" w:cs="Times New Roman"/>
          <w:sz w:val="24"/>
          <w:szCs w:val="24"/>
          <w:lang w:val="en-US" w:eastAsia="zh-CN"/>
        </w:rPr>
        <w:t>行道树1450株</w:t>
      </w:r>
      <w:r>
        <w:rPr>
          <w:rFonts w:hint="eastAsia" w:ascii="Times New Roman" w:hAnsi="Times New Roman" w:eastAsia="仿宋_GB2312" w:cs="Times New Roman"/>
          <w:sz w:val="24"/>
          <w:szCs w:val="24"/>
          <w:lang w:val="en-US" w:eastAsia="zh-CN"/>
        </w:rPr>
        <w:t>。</w:t>
      </w:r>
    </w:p>
    <w:p>
      <w:pPr>
        <w:pageBreakBefore w:val="0"/>
        <w:kinsoku/>
        <w:wordWrap/>
        <w:overflowPunct/>
        <w:topLinePunct w:val="0"/>
        <w:autoSpaceDE/>
        <w:autoSpaceDN/>
        <w:bidi w:val="0"/>
        <w:spacing w:line="360" w:lineRule="auto"/>
        <w:ind w:firstLine="480"/>
        <w:textAlignment w:val="auto"/>
      </w:pPr>
      <w:r>
        <w:t>（3）临时措施实施情况</w:t>
      </w:r>
    </w:p>
    <w:p>
      <w:pPr>
        <w:pageBreakBefore w:val="0"/>
        <w:kinsoku/>
        <w:wordWrap/>
        <w:overflowPunct/>
        <w:topLinePunct w:val="0"/>
        <w:autoSpaceDE/>
        <w:autoSpaceDN/>
        <w:bidi w:val="0"/>
        <w:spacing w:line="360" w:lineRule="auto"/>
        <w:ind w:firstLine="480"/>
        <w:textAlignment w:val="auto"/>
      </w:pPr>
      <w:r>
        <w:rPr>
          <w:rFonts w:ascii="Times New Roman" w:hAnsi="Times New Roman" w:eastAsia="仿宋_GB2312" w:cs="Times New Roman"/>
          <w:sz w:val="28"/>
          <w:szCs w:val="28"/>
        </w:rPr>
        <w:t>完成</w:t>
      </w:r>
      <w:bookmarkStart w:id="64" w:name="_GoBack"/>
      <w:r>
        <w:rPr>
          <w:rFonts w:hint="eastAsia" w:ascii="Times New Roman" w:hAnsi="Times New Roman" w:eastAsia="仿宋_GB2312" w:cs="Times New Roman"/>
          <w:sz w:val="24"/>
          <w:szCs w:val="24"/>
          <w:lang w:val="en-US" w:eastAsia="zh-CN"/>
        </w:rPr>
        <w:t>临时沉砂池14口，临时排水沟5247m，竹挡土板临时拦挡2358m，编织土袋拦挡55m，彩布条临时覆盖18979m</w:t>
      </w:r>
      <w:r>
        <w:rPr>
          <w:rFonts w:hint="eastAsia" w:ascii="Times New Roman" w:hAnsi="Times New Roman" w:eastAsia="仿宋_GB2312" w:cs="Times New Roman"/>
          <w:sz w:val="24"/>
          <w:szCs w:val="24"/>
          <w:vertAlign w:val="superscript"/>
          <w:lang w:val="en-US" w:eastAsia="zh-CN"/>
        </w:rPr>
        <w:t>2</w:t>
      </w:r>
      <w:r>
        <w:rPr>
          <w:rFonts w:ascii="Times New Roman" w:hAnsi="Times New Roman" w:eastAsia="仿宋_GB2312" w:cs="Times New Roman"/>
          <w:sz w:val="24"/>
          <w:szCs w:val="24"/>
        </w:rPr>
        <w:t>。</w:t>
      </w:r>
      <w:bookmarkEnd w:id="64"/>
    </w:p>
    <w:p>
      <w:pPr>
        <w:pageBreakBefore w:val="0"/>
        <w:kinsoku/>
        <w:wordWrap/>
        <w:overflowPunct/>
        <w:topLinePunct w:val="0"/>
        <w:autoSpaceDE/>
        <w:autoSpaceDN/>
        <w:bidi w:val="0"/>
        <w:spacing w:line="360" w:lineRule="auto"/>
        <w:ind w:firstLine="480"/>
        <w:jc w:val="center"/>
        <w:textAlignment w:val="auto"/>
      </w:pPr>
      <w:r>
        <w:br w:type="page"/>
      </w:r>
    </w:p>
    <w:p>
      <w:pPr>
        <w:pStyle w:val="32"/>
        <w:pageBreakBefore w:val="0"/>
        <w:kinsoku/>
        <w:wordWrap/>
        <w:overflowPunct/>
        <w:topLinePunct w:val="0"/>
        <w:autoSpaceDE/>
        <w:autoSpaceDN/>
        <w:bidi w:val="0"/>
        <w:spacing w:line="360" w:lineRule="auto"/>
        <w:textAlignment w:val="auto"/>
      </w:pPr>
      <w:r>
        <w:t>表 3.5-3</w:t>
      </w:r>
      <w:r>
        <w:tab/>
      </w:r>
      <w:r>
        <w:t>水土保持措施完成情况对比表</w:t>
      </w:r>
    </w:p>
    <w:tbl>
      <w:tblPr>
        <w:tblStyle w:val="27"/>
        <w:tblW w:w="4998"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827"/>
        <w:gridCol w:w="650"/>
        <w:gridCol w:w="2137"/>
        <w:gridCol w:w="1015"/>
        <w:gridCol w:w="1206"/>
        <w:gridCol w:w="884"/>
        <w:gridCol w:w="180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 w:hRule="atLeast"/>
        </w:trPr>
        <w:tc>
          <w:tcPr>
            <w:tcW w:w="48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防治分区</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措施名称</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单位</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设计总量</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实际完成量</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措施增减量</w:t>
            </w:r>
          </w:p>
        </w:tc>
        <w:tc>
          <w:tcPr>
            <w:tcW w:w="10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实施时间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主体工程防治区</w:t>
            </w:r>
          </w:p>
        </w:tc>
        <w:tc>
          <w:tcPr>
            <w:tcW w:w="38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工程措施</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截排水沟（m）</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5810</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4000</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-1810</w:t>
            </w:r>
          </w:p>
        </w:tc>
        <w:tc>
          <w:tcPr>
            <w:tcW w:w="10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2022.1-2022.6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沉砂池（口）*</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17</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10</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-7</w:t>
            </w:r>
          </w:p>
        </w:tc>
        <w:tc>
          <w:tcPr>
            <w:tcW w:w="10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2022.1-2022.9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表土剥离（万m</w:t>
            </w:r>
            <w:r>
              <w:rPr>
                <w:rFonts w:hint="default" w:ascii="仿宋_GB2312" w:hAnsi="宋体" w:eastAsia="仿宋_GB2312" w:cs="仿宋_GB2312"/>
                <w:i w:val="0"/>
                <w:iCs w:val="0"/>
                <w:color w:val="000000"/>
                <w:kern w:val="0"/>
                <w:sz w:val="21"/>
                <w:szCs w:val="21"/>
                <w:u w:val="none"/>
                <w:vertAlign w:val="superscript"/>
                <w:lang w:val="en-US" w:eastAsia="zh-CN" w:bidi="ar"/>
              </w:rPr>
              <w:t>3</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0.42</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0.42</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2021.7-2021.12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表土回覆（万m</w:t>
            </w:r>
            <w:r>
              <w:rPr>
                <w:rFonts w:hint="default" w:ascii="仿宋_GB2312" w:hAnsi="宋体" w:eastAsia="仿宋_GB2312" w:cs="仿宋_GB2312"/>
                <w:i w:val="0"/>
                <w:iCs w:val="0"/>
                <w:color w:val="000000"/>
                <w:kern w:val="0"/>
                <w:sz w:val="21"/>
                <w:szCs w:val="21"/>
                <w:u w:val="none"/>
                <w:vertAlign w:val="superscript"/>
                <w:lang w:val="en-US" w:eastAsia="zh-CN" w:bidi="ar"/>
              </w:rPr>
              <w:t>3</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cs="仿宋_GB2312"/>
                <w:i w:val="0"/>
                <w:iCs w:val="0"/>
                <w:color w:val="000000"/>
                <w:kern w:val="0"/>
                <w:sz w:val="21"/>
                <w:szCs w:val="21"/>
                <w:u w:val="none"/>
                <w:lang w:val="en-US" w:eastAsia="zh-CN" w:bidi="ar"/>
              </w:rPr>
              <w:t>0</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0.42</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cs="仿宋_GB2312"/>
                <w:i w:val="0"/>
                <w:iCs w:val="0"/>
                <w:color w:val="000000"/>
                <w:kern w:val="0"/>
                <w:sz w:val="21"/>
                <w:szCs w:val="21"/>
                <w:u w:val="none"/>
                <w:lang w:val="en-US" w:eastAsia="zh-CN" w:bidi="ar"/>
              </w:rPr>
              <w:t>+0.42</w:t>
            </w:r>
          </w:p>
        </w:tc>
        <w:tc>
          <w:tcPr>
            <w:tcW w:w="10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2022.1-2022.3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植物措施</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喷播草（hm</w:t>
            </w:r>
            <w:r>
              <w:rPr>
                <w:rFonts w:hint="default" w:ascii="仿宋_GB2312" w:hAnsi="宋体" w:eastAsia="仿宋_GB2312" w:cs="仿宋_GB2312"/>
                <w:i w:val="0"/>
                <w:iCs w:val="0"/>
                <w:color w:val="000000"/>
                <w:kern w:val="0"/>
                <w:sz w:val="21"/>
                <w:szCs w:val="21"/>
                <w:u w:val="none"/>
                <w:vertAlign w:val="superscript"/>
                <w:lang w:val="en-US" w:eastAsia="zh-CN" w:bidi="ar"/>
              </w:rPr>
              <w:t>2</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1.86</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1.86</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2021.10-2022.6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行道树（株）</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1450</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1450</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2022.10-2022.12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临时措施</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沉砂池（口）*</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13</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13</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2021.7-2021.12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临时排水沟（m）*</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5978.4</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5132</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-846.4</w:t>
            </w: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竹挡土板挡（m）*</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2358</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2358</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彩布条覆盖（m</w:t>
            </w:r>
            <w:r>
              <w:rPr>
                <w:rFonts w:hint="default" w:ascii="仿宋_GB2312" w:hAnsi="宋体" w:eastAsia="仿宋_GB2312" w:cs="仿宋_GB2312"/>
                <w:i w:val="0"/>
                <w:iCs w:val="0"/>
                <w:color w:val="000000"/>
                <w:kern w:val="0"/>
                <w:sz w:val="21"/>
                <w:szCs w:val="21"/>
                <w:u w:val="none"/>
                <w:vertAlign w:val="superscript"/>
                <w:lang w:val="en-US" w:eastAsia="zh-CN" w:bidi="ar"/>
              </w:rPr>
              <w:t>2</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18864</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18864</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2021.7-2022.6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表土场防治区</w:t>
            </w:r>
          </w:p>
        </w:tc>
        <w:tc>
          <w:tcPr>
            <w:tcW w:w="38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工程措施</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场地清理（hm</w:t>
            </w:r>
            <w:r>
              <w:rPr>
                <w:rFonts w:hint="default" w:ascii="仿宋_GB2312" w:hAnsi="宋体" w:eastAsia="仿宋_GB2312" w:cs="仿宋_GB2312"/>
                <w:i w:val="0"/>
                <w:iCs w:val="0"/>
                <w:color w:val="000000"/>
                <w:kern w:val="0"/>
                <w:sz w:val="21"/>
                <w:szCs w:val="21"/>
                <w:u w:val="none"/>
                <w:vertAlign w:val="superscript"/>
                <w:lang w:val="en-US" w:eastAsia="zh-CN" w:bidi="ar"/>
              </w:rPr>
              <w:t>2</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0.22</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0.22</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整地（hm</w:t>
            </w:r>
            <w:r>
              <w:rPr>
                <w:rFonts w:hint="default" w:ascii="仿宋_GB2312" w:hAnsi="宋体" w:eastAsia="仿宋_GB2312" w:cs="仿宋_GB2312"/>
                <w:i w:val="0"/>
                <w:iCs w:val="0"/>
                <w:color w:val="000000"/>
                <w:kern w:val="0"/>
                <w:sz w:val="21"/>
                <w:szCs w:val="21"/>
                <w:u w:val="none"/>
                <w:vertAlign w:val="superscript"/>
                <w:lang w:val="en-US" w:eastAsia="zh-CN" w:bidi="ar"/>
              </w:rPr>
              <w:t>2</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0.22</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0.22</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2022.1-2022.3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临时措施</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沉砂池（口）*</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临时排水沟（m）*</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115</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115</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编制土袋挡（m）*</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55</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55</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彩布条覆盖（m</w:t>
            </w:r>
            <w:r>
              <w:rPr>
                <w:rFonts w:hint="default" w:ascii="仿宋_GB2312" w:hAnsi="宋体" w:eastAsia="仿宋_GB2312" w:cs="仿宋_GB2312"/>
                <w:i w:val="0"/>
                <w:iCs w:val="0"/>
                <w:color w:val="000000"/>
                <w:kern w:val="0"/>
                <w:sz w:val="21"/>
                <w:szCs w:val="21"/>
                <w:u w:val="none"/>
                <w:vertAlign w:val="superscript"/>
                <w:lang w:val="en-US" w:eastAsia="zh-CN" w:bidi="ar"/>
              </w:rPr>
              <w:t>2</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2805</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2805</w:t>
            </w:r>
          </w:p>
        </w:tc>
        <w:tc>
          <w:tcPr>
            <w:tcW w:w="5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2021.10-2021.12</w:t>
            </w:r>
          </w:p>
        </w:tc>
      </w:tr>
    </w:tbl>
    <w:p>
      <w:pPr>
        <w:pStyle w:val="4"/>
        <w:pageBreakBefore w:val="0"/>
        <w:kinsoku/>
        <w:wordWrap/>
        <w:overflowPunct/>
        <w:topLinePunct w:val="0"/>
        <w:autoSpaceDE/>
        <w:autoSpaceDN/>
        <w:bidi w:val="0"/>
        <w:spacing w:line="360" w:lineRule="auto"/>
        <w:textAlignment w:val="auto"/>
      </w:pPr>
      <w:r>
        <w:t>实际完成工程量与设计工程量比较</w:t>
      </w:r>
    </w:p>
    <w:p>
      <w:pPr>
        <w:pageBreakBefore w:val="0"/>
        <w:kinsoku/>
        <w:wordWrap/>
        <w:overflowPunct/>
        <w:topLinePunct w:val="0"/>
        <w:autoSpaceDE/>
        <w:autoSpaceDN/>
        <w:bidi w:val="0"/>
        <w:spacing w:line="360" w:lineRule="auto"/>
        <w:ind w:firstLine="480"/>
        <w:textAlignment w:val="auto"/>
      </w:pPr>
      <w:r>
        <w:t>实际完成工程量与设计工程量比较见表3.5-4。</w:t>
      </w:r>
    </w:p>
    <w:p>
      <w:pPr>
        <w:pStyle w:val="32"/>
        <w:pageBreakBefore w:val="0"/>
        <w:kinsoku/>
        <w:wordWrap/>
        <w:overflowPunct/>
        <w:topLinePunct w:val="0"/>
        <w:autoSpaceDE/>
        <w:autoSpaceDN/>
        <w:bidi w:val="0"/>
        <w:spacing w:line="360" w:lineRule="auto"/>
        <w:textAlignment w:val="auto"/>
      </w:pPr>
      <w:r>
        <w:t>表</w:t>
      </w:r>
      <w:r>
        <w:rPr>
          <w:spacing w:val="-59"/>
        </w:rPr>
        <w:t xml:space="preserve"> </w:t>
      </w:r>
      <w:r>
        <w:t>3.5-4</w:t>
      </w:r>
      <w:r>
        <w:rPr>
          <w:spacing w:val="-8"/>
        </w:rPr>
        <w:t xml:space="preserve"> </w:t>
      </w:r>
      <w:r>
        <w:t>水土保持工程主要设计工程量和实际完成的工程量一览表</w:t>
      </w:r>
    </w:p>
    <w:tbl>
      <w:tblPr>
        <w:tblStyle w:val="27"/>
        <w:tblW w:w="4998"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827"/>
        <w:gridCol w:w="650"/>
        <w:gridCol w:w="2137"/>
        <w:gridCol w:w="1015"/>
        <w:gridCol w:w="1206"/>
        <w:gridCol w:w="884"/>
        <w:gridCol w:w="180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 w:hRule="atLeast"/>
        </w:trPr>
        <w:tc>
          <w:tcPr>
            <w:tcW w:w="48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防治分区</w:t>
            </w:r>
          </w:p>
        </w:tc>
        <w:tc>
          <w:tcPr>
            <w:tcW w:w="38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措施名称</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单位</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设计总量</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实际完成量</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措施增减量</w:t>
            </w:r>
          </w:p>
        </w:tc>
        <w:tc>
          <w:tcPr>
            <w:tcW w:w="10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实施时间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主体工程防治区</w:t>
            </w:r>
          </w:p>
        </w:tc>
        <w:tc>
          <w:tcPr>
            <w:tcW w:w="38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工程措施</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截排水沟（m）</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5810</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4000</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-1810</w:t>
            </w:r>
          </w:p>
        </w:tc>
        <w:tc>
          <w:tcPr>
            <w:tcW w:w="10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2022.1-2022.6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沉砂池（口）*</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17</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10</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-7</w:t>
            </w:r>
          </w:p>
        </w:tc>
        <w:tc>
          <w:tcPr>
            <w:tcW w:w="10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2022.1-2022.9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表土剥离（万m</w:t>
            </w:r>
            <w:r>
              <w:rPr>
                <w:rFonts w:hint="default" w:ascii="仿宋_GB2312" w:hAnsi="宋体" w:eastAsia="仿宋_GB2312" w:cs="仿宋_GB2312"/>
                <w:i w:val="0"/>
                <w:iCs w:val="0"/>
                <w:color w:val="000000"/>
                <w:kern w:val="0"/>
                <w:sz w:val="21"/>
                <w:szCs w:val="21"/>
                <w:u w:val="none"/>
                <w:vertAlign w:val="superscript"/>
                <w:lang w:val="en-US" w:eastAsia="zh-CN" w:bidi="ar"/>
              </w:rPr>
              <w:t>3</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0.42</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0.42</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2021.7-2021.12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表土回覆（万m</w:t>
            </w:r>
            <w:r>
              <w:rPr>
                <w:rFonts w:hint="default" w:ascii="仿宋_GB2312" w:hAnsi="宋体" w:eastAsia="仿宋_GB2312" w:cs="仿宋_GB2312"/>
                <w:i w:val="0"/>
                <w:iCs w:val="0"/>
                <w:color w:val="000000"/>
                <w:kern w:val="0"/>
                <w:sz w:val="21"/>
                <w:szCs w:val="21"/>
                <w:u w:val="none"/>
                <w:vertAlign w:val="superscript"/>
                <w:lang w:val="en-US" w:eastAsia="zh-CN" w:bidi="ar"/>
              </w:rPr>
              <w:t>3</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cs="仿宋_GB2312"/>
                <w:i w:val="0"/>
                <w:iCs w:val="0"/>
                <w:color w:val="000000"/>
                <w:kern w:val="0"/>
                <w:sz w:val="21"/>
                <w:szCs w:val="21"/>
                <w:u w:val="none"/>
                <w:lang w:val="en-US" w:eastAsia="zh-CN" w:bidi="ar"/>
              </w:rPr>
              <w:t>0</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0.42</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cs="仿宋_GB2312"/>
                <w:i w:val="0"/>
                <w:iCs w:val="0"/>
                <w:color w:val="000000"/>
                <w:kern w:val="0"/>
                <w:sz w:val="21"/>
                <w:szCs w:val="21"/>
                <w:u w:val="none"/>
                <w:lang w:val="en-US" w:eastAsia="zh-CN" w:bidi="ar"/>
              </w:rPr>
              <w:t>+0.42</w:t>
            </w:r>
          </w:p>
        </w:tc>
        <w:tc>
          <w:tcPr>
            <w:tcW w:w="105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2022.1-2022.3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植物措施</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喷播草（hm</w:t>
            </w:r>
            <w:r>
              <w:rPr>
                <w:rFonts w:hint="default" w:ascii="仿宋_GB2312" w:hAnsi="宋体" w:eastAsia="仿宋_GB2312" w:cs="仿宋_GB2312"/>
                <w:i w:val="0"/>
                <w:iCs w:val="0"/>
                <w:color w:val="000000"/>
                <w:kern w:val="0"/>
                <w:sz w:val="21"/>
                <w:szCs w:val="21"/>
                <w:u w:val="none"/>
                <w:vertAlign w:val="superscript"/>
                <w:lang w:val="en-US" w:eastAsia="zh-CN" w:bidi="ar"/>
              </w:rPr>
              <w:t>2</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1.86</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1.86</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2021.10-2022.6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行道树（株）</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1450</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1450</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2022.10-2022.12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临时措施</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沉砂池（口）*</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13</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13</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2021.7-2021.12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临时排水沟（m）*</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5978.4</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5132</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-846.4</w:t>
            </w: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竹挡土板挡（m）*</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2358</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2358</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彩布条覆盖（m</w:t>
            </w:r>
            <w:r>
              <w:rPr>
                <w:rFonts w:hint="default" w:ascii="仿宋_GB2312" w:hAnsi="宋体" w:eastAsia="仿宋_GB2312" w:cs="仿宋_GB2312"/>
                <w:i w:val="0"/>
                <w:iCs w:val="0"/>
                <w:color w:val="000000"/>
                <w:kern w:val="0"/>
                <w:sz w:val="21"/>
                <w:szCs w:val="21"/>
                <w:u w:val="none"/>
                <w:vertAlign w:val="superscript"/>
                <w:lang w:val="en-US" w:eastAsia="zh-CN" w:bidi="ar"/>
              </w:rPr>
              <w:t>2</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18864</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18864</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2021.7-2022.6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表土场防治区</w:t>
            </w:r>
          </w:p>
        </w:tc>
        <w:tc>
          <w:tcPr>
            <w:tcW w:w="38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工程措施</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场地清理（hm</w:t>
            </w:r>
            <w:r>
              <w:rPr>
                <w:rFonts w:hint="default" w:ascii="仿宋_GB2312" w:hAnsi="宋体" w:eastAsia="仿宋_GB2312" w:cs="仿宋_GB2312"/>
                <w:i w:val="0"/>
                <w:iCs w:val="0"/>
                <w:color w:val="000000"/>
                <w:kern w:val="0"/>
                <w:sz w:val="21"/>
                <w:szCs w:val="21"/>
                <w:u w:val="none"/>
                <w:vertAlign w:val="superscript"/>
                <w:lang w:val="en-US" w:eastAsia="zh-CN" w:bidi="ar"/>
              </w:rPr>
              <w:t>2</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0.22</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0.22</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整地（hm</w:t>
            </w:r>
            <w:r>
              <w:rPr>
                <w:rFonts w:hint="default" w:ascii="仿宋_GB2312" w:hAnsi="宋体" w:eastAsia="仿宋_GB2312" w:cs="仿宋_GB2312"/>
                <w:i w:val="0"/>
                <w:iCs w:val="0"/>
                <w:color w:val="000000"/>
                <w:kern w:val="0"/>
                <w:sz w:val="21"/>
                <w:szCs w:val="21"/>
                <w:u w:val="none"/>
                <w:vertAlign w:val="superscript"/>
                <w:lang w:val="en-US" w:eastAsia="zh-CN" w:bidi="ar"/>
              </w:rPr>
              <w:t>2</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0.22</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0.22</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2022.1-2022.3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临时措施</w:t>
            </w: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沉砂池（口）*</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临时排水沟（m）*</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115</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115</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编制土袋挡（m）*</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55</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55</w:t>
            </w:r>
          </w:p>
        </w:tc>
        <w:tc>
          <w:tcPr>
            <w:tcW w:w="51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2021.7-2021.9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3" w:hRule="atLeast"/>
        </w:trPr>
        <w:tc>
          <w:tcPr>
            <w:tcW w:w="4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38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12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彩布条覆盖（m</w:t>
            </w:r>
            <w:r>
              <w:rPr>
                <w:rFonts w:hint="default" w:ascii="仿宋_GB2312" w:hAnsi="宋体" w:eastAsia="仿宋_GB2312" w:cs="仿宋_GB2312"/>
                <w:i w:val="0"/>
                <w:iCs w:val="0"/>
                <w:color w:val="000000"/>
                <w:kern w:val="0"/>
                <w:sz w:val="21"/>
                <w:szCs w:val="21"/>
                <w:u w:val="none"/>
                <w:vertAlign w:val="superscript"/>
                <w:lang w:val="en-US" w:eastAsia="zh-CN" w:bidi="ar"/>
              </w:rPr>
              <w:t>2</w:t>
            </w:r>
            <w:r>
              <w:rPr>
                <w:rFonts w:hint="default" w:ascii="仿宋_GB2312" w:hAnsi="宋体" w:eastAsia="仿宋_GB2312" w:cs="仿宋_GB2312"/>
                <w:i w:val="0"/>
                <w:iCs w:val="0"/>
                <w:color w:val="000000"/>
                <w:kern w:val="0"/>
                <w:sz w:val="21"/>
                <w:szCs w:val="21"/>
                <w:u w:val="none"/>
                <w:lang w:val="en-US" w:eastAsia="zh-CN" w:bidi="ar"/>
              </w:rPr>
              <w:t>）*</w:t>
            </w:r>
          </w:p>
        </w:tc>
        <w:tc>
          <w:tcPr>
            <w:tcW w:w="59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2805</w:t>
            </w:r>
          </w:p>
        </w:tc>
        <w:tc>
          <w:tcPr>
            <w:tcW w:w="7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2805</w:t>
            </w:r>
          </w:p>
        </w:tc>
        <w:tc>
          <w:tcPr>
            <w:tcW w:w="5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1059"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2021.10-2021.12</w:t>
            </w:r>
          </w:p>
        </w:tc>
      </w:tr>
    </w:tbl>
    <w:p>
      <w:pPr>
        <w:pageBreakBefore w:val="0"/>
        <w:kinsoku/>
        <w:wordWrap/>
        <w:overflowPunct/>
        <w:topLinePunct w:val="0"/>
        <w:autoSpaceDE/>
        <w:autoSpaceDN/>
        <w:bidi w:val="0"/>
        <w:spacing w:line="360" w:lineRule="auto"/>
        <w:ind w:firstLine="480"/>
        <w:textAlignment w:val="auto"/>
        <w:rPr>
          <w:rFonts w:hint="default"/>
          <w:lang w:val="en-US" w:eastAsia="zh-CN"/>
        </w:rPr>
      </w:pPr>
      <w:r>
        <w:t>（</w:t>
      </w:r>
      <w:r>
        <w:rPr>
          <w:rFonts w:hint="eastAsia"/>
        </w:rPr>
        <w:t>1</w:t>
      </w:r>
      <w:r>
        <w:t>）</w:t>
      </w:r>
      <w:r>
        <w:rPr>
          <w:rFonts w:hint="eastAsia"/>
          <w:lang w:val="en-US" w:eastAsia="zh-CN"/>
        </w:rPr>
        <w:t>截排水沟减少1810m，主要原因在于水保方案设计过程中，在部分道路下游过多设计，无实施实际意义。相应的减少沉砂池7口。</w:t>
      </w:r>
    </w:p>
    <w:p>
      <w:pPr>
        <w:pageBreakBefore w:val="0"/>
        <w:kinsoku/>
        <w:wordWrap/>
        <w:overflowPunct/>
        <w:topLinePunct w:val="0"/>
        <w:autoSpaceDE/>
        <w:autoSpaceDN/>
        <w:bidi w:val="0"/>
        <w:spacing w:line="360" w:lineRule="auto"/>
        <w:ind w:firstLine="480"/>
        <w:textAlignment w:val="auto"/>
        <w:rPr>
          <w:rFonts w:hint="eastAsia"/>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临时排水沟减少846.4m，主要在于永久排水沟的实施，可作为临时排水使用，不再重复实施。</w:t>
      </w:r>
    </w:p>
    <w:p>
      <w:pPr>
        <w:pageBreakBefore w:val="0"/>
        <w:kinsoku/>
        <w:wordWrap/>
        <w:overflowPunct/>
        <w:topLinePunct w:val="0"/>
        <w:autoSpaceDE/>
        <w:autoSpaceDN/>
        <w:bidi w:val="0"/>
        <w:spacing w:line="360" w:lineRule="auto"/>
        <w:ind w:firstLine="480"/>
        <w:textAlignment w:val="auto"/>
        <w:rPr>
          <w:rFonts w:hint="default"/>
          <w:lang w:val="en-US" w:eastAsia="zh-CN"/>
        </w:rPr>
      </w:pPr>
      <w:r>
        <w:rPr>
          <w:rFonts w:hint="eastAsia"/>
          <w:lang w:val="en-US" w:eastAsia="zh-CN"/>
        </w:rPr>
        <w:t>（3）表土回填增加0.42hm</w:t>
      </w:r>
      <w:r>
        <w:rPr>
          <w:rFonts w:hint="eastAsia"/>
          <w:vertAlign w:val="superscript"/>
          <w:lang w:val="en-US" w:eastAsia="zh-CN"/>
        </w:rPr>
        <w:t>2</w:t>
      </w:r>
      <w:r>
        <w:rPr>
          <w:rFonts w:hint="eastAsia"/>
          <w:lang w:val="en-US" w:eastAsia="zh-CN"/>
        </w:rPr>
        <w:t>，主要在于水土保持方案未将表土回填统计。</w:t>
      </w:r>
    </w:p>
    <w:p>
      <w:pPr>
        <w:pageBreakBefore w:val="0"/>
        <w:kinsoku/>
        <w:wordWrap/>
        <w:overflowPunct/>
        <w:topLinePunct w:val="0"/>
        <w:autoSpaceDE/>
        <w:autoSpaceDN/>
        <w:bidi w:val="0"/>
        <w:spacing w:line="360" w:lineRule="auto"/>
        <w:ind w:firstLine="480"/>
        <w:textAlignment w:val="auto"/>
      </w:pPr>
      <w:r>
        <w:t>综上所述，工程根据施工时的实际情况，所实施的水土保持措施工程量与方案设计具有一定的变化，但基本符合水土保持方案设计要求，有效控制了项目区的水土流失，未对场地周边造成水土流失危害。</w:t>
      </w:r>
    </w:p>
    <w:p>
      <w:pPr>
        <w:pStyle w:val="3"/>
        <w:pageBreakBefore w:val="0"/>
        <w:kinsoku/>
        <w:wordWrap/>
        <w:overflowPunct/>
        <w:topLinePunct w:val="0"/>
        <w:autoSpaceDE/>
        <w:autoSpaceDN/>
        <w:bidi w:val="0"/>
        <w:spacing w:line="360" w:lineRule="auto"/>
        <w:textAlignment w:val="auto"/>
      </w:pPr>
      <w:bookmarkStart w:id="25" w:name="_Toc84668698"/>
      <w:r>
        <w:t>水土保持投资完成情况</w:t>
      </w:r>
      <w:bookmarkEnd w:id="25"/>
    </w:p>
    <w:p>
      <w:pPr>
        <w:pageBreakBefore w:val="0"/>
        <w:kinsoku/>
        <w:wordWrap/>
        <w:overflowPunct/>
        <w:topLinePunct w:val="0"/>
        <w:autoSpaceDE/>
        <w:autoSpaceDN/>
        <w:bidi w:val="0"/>
        <w:spacing w:line="360" w:lineRule="auto"/>
        <w:ind w:firstLine="480"/>
        <w:textAlignment w:val="auto"/>
      </w:pPr>
      <w:r>
        <w:t>本次验收实际完成水土保持总投资</w:t>
      </w:r>
      <w:r>
        <w:rPr>
          <w:rFonts w:hint="eastAsia"/>
          <w:lang w:val="en-US" w:eastAsia="zh-CN"/>
        </w:rPr>
        <w:t>269.54</w:t>
      </w:r>
      <w:r>
        <w:t>万元，较水保方案</w:t>
      </w:r>
      <w:r>
        <w:rPr>
          <w:rFonts w:hint="eastAsia"/>
          <w:lang w:val="en-US" w:eastAsia="zh-CN"/>
        </w:rPr>
        <w:t>减少了38.53</w:t>
      </w:r>
      <w:r>
        <w:t>万元，具体变化原因如下：</w:t>
      </w:r>
    </w:p>
    <w:p>
      <w:pPr>
        <w:pageBreakBefore w:val="0"/>
        <w:kinsoku/>
        <w:wordWrap/>
        <w:overflowPunct/>
        <w:topLinePunct w:val="0"/>
        <w:autoSpaceDE/>
        <w:autoSpaceDN/>
        <w:bidi w:val="0"/>
        <w:spacing w:line="360" w:lineRule="auto"/>
        <w:ind w:firstLine="480"/>
        <w:textAlignment w:val="auto"/>
      </w:pPr>
      <w:r>
        <w:t>（1）工程措施费</w:t>
      </w:r>
    </w:p>
    <w:p>
      <w:pPr>
        <w:pageBreakBefore w:val="0"/>
        <w:kinsoku/>
        <w:wordWrap/>
        <w:overflowPunct/>
        <w:topLinePunct w:val="0"/>
        <w:autoSpaceDE/>
        <w:autoSpaceDN/>
        <w:bidi w:val="0"/>
        <w:spacing w:line="360" w:lineRule="auto"/>
        <w:ind w:firstLine="480"/>
        <w:textAlignment w:val="auto"/>
      </w:pPr>
      <w:r>
        <w:t>工程措施费</w:t>
      </w:r>
      <w:r>
        <w:rPr>
          <w:rFonts w:hint="eastAsia"/>
          <w:lang w:val="en-US" w:eastAsia="zh-CN"/>
        </w:rPr>
        <w:t>65.42</w:t>
      </w:r>
      <w:r>
        <w:t>万元，较水保方案</w:t>
      </w:r>
      <w:r>
        <w:rPr>
          <w:rFonts w:hint="eastAsia"/>
          <w:lang w:val="en-US" w:eastAsia="zh-CN"/>
        </w:rPr>
        <w:t>减少17.03万元，主要在于排水沟和沉砂池的减少</w:t>
      </w:r>
      <w:r>
        <w:t>。</w:t>
      </w:r>
    </w:p>
    <w:p>
      <w:pPr>
        <w:pageBreakBefore w:val="0"/>
        <w:kinsoku/>
        <w:wordWrap/>
        <w:overflowPunct/>
        <w:topLinePunct w:val="0"/>
        <w:autoSpaceDE/>
        <w:autoSpaceDN/>
        <w:bidi w:val="0"/>
        <w:spacing w:line="360" w:lineRule="auto"/>
        <w:ind w:firstLine="480"/>
        <w:textAlignment w:val="auto"/>
      </w:pPr>
      <w:r>
        <w:t>（2）植物措施费</w:t>
      </w:r>
    </w:p>
    <w:p>
      <w:pPr>
        <w:pageBreakBefore w:val="0"/>
        <w:kinsoku/>
        <w:wordWrap/>
        <w:overflowPunct/>
        <w:topLinePunct w:val="0"/>
        <w:autoSpaceDE/>
        <w:autoSpaceDN/>
        <w:bidi w:val="0"/>
        <w:spacing w:line="360" w:lineRule="auto"/>
        <w:ind w:firstLine="480"/>
        <w:textAlignment w:val="auto"/>
      </w:pPr>
      <w:r>
        <w:t>植物措施费</w:t>
      </w:r>
      <w:r>
        <w:rPr>
          <w:rFonts w:hint="eastAsia"/>
          <w:lang w:val="en-US" w:eastAsia="zh-CN"/>
        </w:rPr>
        <w:t>144.98</w:t>
      </w:r>
      <w:r>
        <w:t>万元，较水保方案</w:t>
      </w:r>
      <w:r>
        <w:rPr>
          <w:rFonts w:hint="eastAsia"/>
        </w:rPr>
        <w:t>无变化</w:t>
      </w:r>
      <w:r>
        <w:t>。</w:t>
      </w:r>
    </w:p>
    <w:p>
      <w:pPr>
        <w:pageBreakBefore w:val="0"/>
        <w:kinsoku/>
        <w:wordWrap/>
        <w:overflowPunct/>
        <w:topLinePunct w:val="0"/>
        <w:autoSpaceDE/>
        <w:autoSpaceDN/>
        <w:bidi w:val="0"/>
        <w:spacing w:line="360" w:lineRule="auto"/>
        <w:ind w:firstLine="480"/>
        <w:textAlignment w:val="auto"/>
      </w:pPr>
      <w:r>
        <w:t>（3）监测措施费</w:t>
      </w:r>
    </w:p>
    <w:p>
      <w:pPr>
        <w:pageBreakBefore w:val="0"/>
        <w:kinsoku/>
        <w:wordWrap/>
        <w:overflowPunct/>
        <w:topLinePunct w:val="0"/>
        <w:autoSpaceDE/>
        <w:autoSpaceDN/>
        <w:bidi w:val="0"/>
        <w:spacing w:line="360" w:lineRule="auto"/>
        <w:ind w:firstLine="480"/>
        <w:textAlignment w:val="auto"/>
      </w:pPr>
      <w:r>
        <w:rPr>
          <w:rFonts w:hint="eastAsia"/>
        </w:rPr>
        <w:t>监测</w:t>
      </w:r>
      <w:r>
        <w:t>措施费</w:t>
      </w:r>
      <w:r>
        <w:rPr>
          <w:rFonts w:hint="eastAsia"/>
          <w:lang w:val="en-US" w:eastAsia="zh-CN"/>
        </w:rPr>
        <w:t>4.88</w:t>
      </w:r>
      <w:r>
        <w:t>万元，较水保方案</w:t>
      </w:r>
      <w:r>
        <w:rPr>
          <w:rFonts w:hint="eastAsia"/>
        </w:rPr>
        <w:t>减少了</w:t>
      </w:r>
      <w:r>
        <w:rPr>
          <w:rFonts w:hint="eastAsia"/>
          <w:lang w:val="en-US" w:eastAsia="zh-CN"/>
        </w:rPr>
        <w:t>7.54</w:t>
      </w:r>
      <w:r>
        <w:rPr>
          <w:rFonts w:hint="eastAsia"/>
        </w:rPr>
        <w:t>万元，</w:t>
      </w:r>
      <w:r>
        <w:rPr>
          <w:rFonts w:hint="eastAsia"/>
          <w:lang w:val="en-US" w:eastAsia="zh-CN"/>
        </w:rPr>
        <w:t>属市场行为。</w:t>
      </w:r>
    </w:p>
    <w:p>
      <w:pPr>
        <w:pageBreakBefore w:val="0"/>
        <w:kinsoku/>
        <w:wordWrap/>
        <w:overflowPunct/>
        <w:topLinePunct w:val="0"/>
        <w:autoSpaceDE/>
        <w:autoSpaceDN/>
        <w:bidi w:val="0"/>
        <w:spacing w:line="360" w:lineRule="auto"/>
        <w:ind w:firstLine="480"/>
        <w:textAlignment w:val="auto"/>
      </w:pPr>
      <w:r>
        <w:t>（4）临时措施费</w:t>
      </w:r>
    </w:p>
    <w:p>
      <w:pPr>
        <w:pageBreakBefore w:val="0"/>
        <w:kinsoku/>
        <w:wordWrap/>
        <w:overflowPunct/>
        <w:topLinePunct w:val="0"/>
        <w:autoSpaceDE/>
        <w:autoSpaceDN/>
        <w:bidi w:val="0"/>
        <w:spacing w:line="360" w:lineRule="auto"/>
        <w:ind w:firstLine="480"/>
        <w:textAlignment w:val="auto"/>
      </w:pPr>
      <w:r>
        <w:t>临时措施费</w:t>
      </w:r>
      <w:r>
        <w:rPr>
          <w:rFonts w:hint="eastAsia"/>
          <w:lang w:val="en-US" w:eastAsia="zh-CN"/>
        </w:rPr>
        <w:t>35.98</w:t>
      </w:r>
      <w:r>
        <w:t>万元，较水保方案</w:t>
      </w:r>
      <w:r>
        <w:rPr>
          <w:rFonts w:hint="eastAsia"/>
        </w:rPr>
        <w:t>无变化</w:t>
      </w:r>
      <w:r>
        <w:rPr>
          <w:rFonts w:hint="eastAsia"/>
          <w:lang w:val="en-US" w:eastAsia="zh-CN"/>
        </w:rPr>
        <w:t>。</w:t>
      </w:r>
    </w:p>
    <w:p>
      <w:pPr>
        <w:pageBreakBefore w:val="0"/>
        <w:kinsoku/>
        <w:wordWrap/>
        <w:overflowPunct/>
        <w:topLinePunct w:val="0"/>
        <w:autoSpaceDE/>
        <w:autoSpaceDN/>
        <w:bidi w:val="0"/>
        <w:spacing w:line="360" w:lineRule="auto"/>
        <w:ind w:firstLine="480"/>
        <w:textAlignment w:val="auto"/>
      </w:pPr>
      <w:r>
        <w:t>（</w:t>
      </w:r>
      <w:r>
        <w:rPr>
          <w:rFonts w:hint="eastAsia"/>
        </w:rPr>
        <w:t>5</w:t>
      </w:r>
      <w:r>
        <w:t>）独立费用</w:t>
      </w:r>
    </w:p>
    <w:p>
      <w:pPr>
        <w:pageBreakBefore w:val="0"/>
        <w:kinsoku/>
        <w:wordWrap/>
        <w:overflowPunct/>
        <w:topLinePunct w:val="0"/>
        <w:autoSpaceDE/>
        <w:autoSpaceDN/>
        <w:bidi w:val="0"/>
        <w:spacing w:line="360" w:lineRule="auto"/>
        <w:ind w:firstLine="480"/>
        <w:textAlignment w:val="auto"/>
      </w:pPr>
      <w:r>
        <w:t>独立费用</w:t>
      </w:r>
      <w:r>
        <w:rPr>
          <w:rFonts w:hint="eastAsia"/>
          <w:lang w:val="en-US" w:eastAsia="zh-CN"/>
        </w:rPr>
        <w:t>11.86</w:t>
      </w:r>
      <w:r>
        <w:t>万元，较水保方案</w:t>
      </w:r>
      <w:r>
        <w:rPr>
          <w:rFonts w:hint="eastAsia"/>
        </w:rPr>
        <w:t>减少了</w:t>
      </w:r>
      <w:r>
        <w:rPr>
          <w:rFonts w:hint="eastAsia"/>
          <w:lang w:val="en-US" w:eastAsia="zh-CN"/>
        </w:rPr>
        <w:t>9.23</w:t>
      </w:r>
      <w:r>
        <w:rPr>
          <w:rFonts w:hint="eastAsia"/>
        </w:rPr>
        <w:t>万元</w:t>
      </w:r>
      <w:r>
        <w:t>，</w:t>
      </w:r>
      <w:r>
        <w:rPr>
          <w:rFonts w:hint="eastAsia"/>
        </w:rPr>
        <w:t>主要原因</w:t>
      </w:r>
      <w:r>
        <w:t>是</w:t>
      </w:r>
      <w:r>
        <w:rPr>
          <w:rFonts w:hint="eastAsia"/>
          <w:lang w:val="en-US" w:eastAsia="zh-CN"/>
        </w:rPr>
        <w:t>工程建设管理费、监理费、招标代理费均纳入主体一并开展，不再单独开展和列记费用。同时，</w:t>
      </w:r>
      <w:r>
        <w:rPr>
          <w:rFonts w:hint="eastAsia"/>
        </w:rPr>
        <w:t>水土保持设施竣工验收技术评估费价格降低</w:t>
      </w:r>
      <w:r>
        <w:rPr>
          <w:rFonts w:hint="eastAsia"/>
          <w:lang w:val="en-US" w:eastAsia="zh-CN"/>
        </w:rPr>
        <w:t>4.70万元</w:t>
      </w:r>
      <w:r>
        <w:rPr>
          <w:rFonts w:hint="eastAsia"/>
        </w:rPr>
        <w:t>。</w:t>
      </w:r>
    </w:p>
    <w:p>
      <w:pPr>
        <w:pageBreakBefore w:val="0"/>
        <w:kinsoku/>
        <w:wordWrap/>
        <w:overflowPunct/>
        <w:topLinePunct w:val="0"/>
        <w:autoSpaceDE/>
        <w:autoSpaceDN/>
        <w:bidi w:val="0"/>
        <w:spacing w:line="360" w:lineRule="auto"/>
        <w:ind w:firstLine="480"/>
        <w:textAlignment w:val="auto"/>
      </w:pPr>
      <w:r>
        <w:t>（5）基本预备费</w:t>
      </w:r>
    </w:p>
    <w:p>
      <w:pPr>
        <w:pageBreakBefore w:val="0"/>
        <w:kinsoku/>
        <w:wordWrap/>
        <w:overflowPunct/>
        <w:topLinePunct w:val="0"/>
        <w:autoSpaceDE/>
        <w:autoSpaceDN/>
        <w:bidi w:val="0"/>
        <w:spacing w:line="360" w:lineRule="auto"/>
        <w:ind w:firstLine="480"/>
        <w:textAlignment w:val="auto"/>
      </w:pPr>
      <w:r>
        <w:t>基本预备费为0万元，较水保方案减少</w:t>
      </w:r>
      <w:r>
        <w:rPr>
          <w:rFonts w:hint="eastAsia"/>
          <w:lang w:val="en-US" w:eastAsia="zh-CN"/>
        </w:rPr>
        <w:t>4.73</w:t>
      </w:r>
      <w:r>
        <w:t>万元。主要原因是本项目内未出现设计变更和意外事故，未动用基本预备费。</w:t>
      </w:r>
    </w:p>
    <w:p>
      <w:pPr>
        <w:pageBreakBefore w:val="0"/>
        <w:kinsoku/>
        <w:wordWrap/>
        <w:overflowPunct/>
        <w:topLinePunct w:val="0"/>
        <w:autoSpaceDE/>
        <w:autoSpaceDN/>
        <w:bidi w:val="0"/>
        <w:spacing w:line="360" w:lineRule="auto"/>
        <w:ind w:firstLine="480"/>
        <w:textAlignment w:val="auto"/>
      </w:pPr>
      <w:r>
        <w:t>（6）水土保持补偿费</w:t>
      </w:r>
    </w:p>
    <w:p>
      <w:pPr>
        <w:pageBreakBefore w:val="0"/>
        <w:kinsoku/>
        <w:wordWrap/>
        <w:overflowPunct/>
        <w:topLinePunct w:val="0"/>
        <w:autoSpaceDE/>
        <w:autoSpaceDN/>
        <w:bidi w:val="0"/>
        <w:spacing w:line="360" w:lineRule="auto"/>
        <w:ind w:firstLine="480"/>
        <w:textAlignment w:val="auto"/>
      </w:pPr>
      <w:r>
        <w:t>本项目水土保持补偿费</w:t>
      </w:r>
      <w:r>
        <w:rPr>
          <w:rFonts w:hint="eastAsia"/>
          <w:lang w:val="en-US" w:eastAsia="zh-CN"/>
        </w:rPr>
        <w:t>6.42</w:t>
      </w:r>
      <w:r>
        <w:t>万元，较水保方案</w:t>
      </w:r>
      <w:r>
        <w:rPr>
          <w:rFonts w:hint="eastAsia"/>
        </w:rPr>
        <w:t>无变化。</w:t>
      </w:r>
    </w:p>
    <w:p>
      <w:pPr>
        <w:pageBreakBefore w:val="0"/>
        <w:kinsoku/>
        <w:wordWrap/>
        <w:overflowPunct/>
        <w:topLinePunct w:val="0"/>
        <w:autoSpaceDE/>
        <w:autoSpaceDN/>
        <w:bidi w:val="0"/>
        <w:spacing w:line="360" w:lineRule="auto"/>
        <w:ind w:firstLine="480"/>
        <w:textAlignment w:val="auto"/>
      </w:pPr>
      <w:r>
        <w:t>详见表3.6-1。</w:t>
      </w:r>
    </w:p>
    <w:p>
      <w:pPr>
        <w:pStyle w:val="32"/>
        <w:pageBreakBefore w:val="0"/>
        <w:kinsoku/>
        <w:wordWrap/>
        <w:overflowPunct/>
        <w:topLinePunct w:val="0"/>
        <w:autoSpaceDE/>
        <w:autoSpaceDN/>
        <w:bidi w:val="0"/>
        <w:spacing w:line="360" w:lineRule="auto"/>
        <w:textAlignment w:val="auto"/>
      </w:pPr>
      <w:r>
        <w:t>表3.6-1 水土保持投资完成情况表</w:t>
      </w:r>
    </w:p>
    <w:tbl>
      <w:tblPr>
        <w:tblStyle w:val="27"/>
        <w:tblW w:w="4998" w:type="pct"/>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39"/>
        <w:gridCol w:w="1305"/>
        <w:gridCol w:w="733"/>
        <w:gridCol w:w="1151"/>
        <w:gridCol w:w="962"/>
        <w:gridCol w:w="938"/>
        <w:gridCol w:w="1027"/>
        <w:gridCol w:w="918"/>
        <w:gridCol w:w="75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199" w:type="pct"/>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工程或费用名称</w:t>
            </w:r>
          </w:p>
        </w:tc>
        <w:tc>
          <w:tcPr>
            <w:tcW w:w="1668" w:type="pct"/>
            <w:gridSpan w:val="3"/>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工程量</w:t>
            </w:r>
          </w:p>
        </w:tc>
        <w:tc>
          <w:tcPr>
            <w:tcW w:w="1690" w:type="pct"/>
            <w:gridSpan w:val="3"/>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投资</w:t>
            </w:r>
          </w:p>
        </w:tc>
        <w:tc>
          <w:tcPr>
            <w:tcW w:w="44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1199" w:type="pct"/>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单位</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方案验收范围</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实际完成</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设计投资</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实际投资</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增减情况</w:t>
            </w:r>
          </w:p>
        </w:tc>
        <w:tc>
          <w:tcPr>
            <w:tcW w:w="441"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第一部分工程措施</w:t>
            </w: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截排水沟</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m</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5810</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4000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71.83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49.46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-22.37 </w:t>
            </w:r>
          </w:p>
        </w:tc>
        <w:tc>
          <w:tcPr>
            <w:tcW w:w="44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left"/>
              <w:textAlignment w:val="center"/>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沉砂池</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口</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17</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4.03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2.37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-1.66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表土剥离</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万m</w:t>
            </w:r>
            <w:r>
              <w:rPr>
                <w:rFonts w:hint="default" w:ascii="仿宋_GB2312" w:hAnsi="宋体" w:eastAsia="仿宋_GB2312" w:cs="仿宋_GB2312"/>
                <w:i w:val="0"/>
                <w:iCs w:val="0"/>
                <w:color w:val="000000"/>
                <w:kern w:val="0"/>
                <w:sz w:val="21"/>
                <w:szCs w:val="21"/>
                <w:u w:val="none"/>
                <w:vertAlign w:val="superscript"/>
                <w:lang w:val="en-US" w:eastAsia="zh-CN" w:bidi="ar"/>
              </w:rPr>
              <w:t>3</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0.42</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0.42</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5.77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5.77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表土回覆</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万m</w:t>
            </w:r>
            <w:r>
              <w:rPr>
                <w:rFonts w:hint="default" w:ascii="仿宋_GB2312" w:hAnsi="宋体" w:eastAsia="仿宋_GB2312" w:cs="仿宋_GB2312"/>
                <w:i w:val="0"/>
                <w:iCs w:val="0"/>
                <w:color w:val="000000"/>
                <w:kern w:val="0"/>
                <w:sz w:val="21"/>
                <w:szCs w:val="21"/>
                <w:u w:val="none"/>
                <w:vertAlign w:val="superscript"/>
                <w:lang w:val="en-US" w:eastAsia="zh-CN" w:bidi="ar"/>
              </w:rPr>
              <w:t>3</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0</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0.42</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0.00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7.00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7.00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场地清理</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hm</w:t>
            </w:r>
            <w:r>
              <w:rPr>
                <w:rFonts w:hint="default" w:ascii="仿宋_GB2312" w:hAnsi="宋体" w:eastAsia="仿宋_GB2312" w:cs="仿宋_GB2312"/>
                <w:i w:val="0"/>
                <w:iCs w:val="0"/>
                <w:color w:val="000000"/>
                <w:kern w:val="0"/>
                <w:sz w:val="21"/>
                <w:szCs w:val="21"/>
                <w:u w:val="none"/>
                <w:vertAlign w:val="superscript"/>
                <w:lang w:val="en-US" w:eastAsia="zh-CN" w:bidi="ar"/>
              </w:rPr>
              <w:t>2</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0.22</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0.22</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0.79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0.79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整地</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hm</w:t>
            </w:r>
            <w:r>
              <w:rPr>
                <w:rFonts w:hint="default" w:ascii="仿宋_GB2312" w:hAnsi="宋体" w:eastAsia="仿宋_GB2312" w:cs="仿宋_GB2312"/>
                <w:i w:val="0"/>
                <w:iCs w:val="0"/>
                <w:color w:val="000000"/>
                <w:kern w:val="0"/>
                <w:sz w:val="21"/>
                <w:szCs w:val="21"/>
                <w:u w:val="none"/>
                <w:vertAlign w:val="superscript"/>
                <w:lang w:val="en-US" w:eastAsia="zh-CN" w:bidi="ar"/>
              </w:rPr>
              <w:t>2</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0.22</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0.22</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0.03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0.03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2433" w:type="pct"/>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小计</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82.45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65.42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-17.03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3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第二部分植物措施</w:t>
            </w: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喷播草籽</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vertAlign w:val="superscript"/>
              </w:rPr>
            </w:pPr>
            <w:r>
              <w:rPr>
                <w:rFonts w:hint="default" w:ascii="Times New Roman" w:hAnsi="Times New Roman" w:eastAsia="宋体" w:cs="Times New Roman"/>
                <w:i w:val="0"/>
                <w:iCs w:val="0"/>
                <w:color w:val="000000"/>
                <w:kern w:val="0"/>
                <w:sz w:val="21"/>
                <w:szCs w:val="21"/>
                <w:u w:val="none"/>
                <w:lang w:val="en-US" w:eastAsia="zh-CN" w:bidi="ar"/>
              </w:rPr>
              <w:t>hm</w:t>
            </w:r>
            <w:r>
              <w:rPr>
                <w:rFonts w:hint="default" w:ascii="仿宋_GB2312" w:hAnsi="宋体" w:eastAsia="仿宋_GB2312" w:cs="仿宋_GB2312"/>
                <w:i w:val="0"/>
                <w:iCs w:val="0"/>
                <w:color w:val="000000"/>
                <w:kern w:val="0"/>
                <w:sz w:val="21"/>
                <w:szCs w:val="21"/>
                <w:u w:val="none"/>
                <w:vertAlign w:val="superscript"/>
                <w:lang w:val="en-US" w:eastAsia="zh-CN" w:bidi="ar"/>
              </w:rPr>
              <w:t>2</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1.86</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1.86</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76.38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76.38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行道树</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株</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1450</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1450</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68.60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68.60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2433" w:type="pct"/>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小计</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144.98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144.98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868"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第三部分监测措施</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12.42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4.88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 xml:space="preserve">-7.54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第四部分临时措施</w:t>
            </w: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沉砂池</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0.59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0.59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临时排水沟</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6093.4</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5247</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7.66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7.66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竹挡土板挡</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座</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2358</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2358</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13.56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13.56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彩布条覆盖</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m</w:t>
            </w:r>
            <w:r>
              <w:rPr>
                <w:rFonts w:hint="eastAsia" w:ascii="Times New Roman" w:hAnsi="Times New Roman" w:eastAsia="宋体" w:cs="Times New Roman"/>
                <w:i w:val="0"/>
                <w:iCs w:val="0"/>
                <w:color w:val="000000"/>
                <w:kern w:val="0"/>
                <w:sz w:val="21"/>
                <w:szCs w:val="21"/>
                <w:u w:val="none"/>
                <w:vertAlign w:val="superscript"/>
                <w:lang w:val="en-US" w:eastAsia="zh-CN" w:bidi="ar"/>
              </w:rPr>
              <w:t>2</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21669</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21669</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11.44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11.44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编制土袋挡</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m</w:t>
            </w:r>
          </w:p>
        </w:tc>
        <w:tc>
          <w:tcPr>
            <w:tcW w:w="67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5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2.73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2.73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2433" w:type="pct"/>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小计</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35.98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35.98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2868"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一到四部分合计</w:t>
            </w: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275.83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251.26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-24.57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3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第四部分独立费用</w:t>
            </w: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工程建设管理费</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7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6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0.91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-0.91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工程建设监理费</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w:t>
            </w:r>
          </w:p>
        </w:tc>
        <w:tc>
          <w:tcPr>
            <w:tcW w:w="67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6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1.13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-1.13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水土保持方案编制费</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w:t>
            </w:r>
          </w:p>
        </w:tc>
        <w:tc>
          <w:tcPr>
            <w:tcW w:w="67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6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7.36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7.36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科研勘测设计费</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w:t>
            </w:r>
          </w:p>
        </w:tc>
        <w:tc>
          <w:tcPr>
            <w:tcW w:w="67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6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2.04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-2.04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招标代理服务费</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w:t>
            </w:r>
          </w:p>
        </w:tc>
        <w:tc>
          <w:tcPr>
            <w:tcW w:w="67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6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0.45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-0.45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水土保持设施竣工验收技术评估费</w:t>
            </w:r>
          </w:p>
        </w:tc>
        <w:tc>
          <w:tcPr>
            <w:tcW w:w="43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w:t>
            </w:r>
          </w:p>
        </w:tc>
        <w:tc>
          <w:tcPr>
            <w:tcW w:w="67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6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9.20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4.50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-4.70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PrEx>
        <w:trPr>
          <w:trHeight w:val="23" w:hRule="atLeast"/>
        </w:trPr>
        <w:tc>
          <w:tcPr>
            <w:tcW w:w="4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7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小计</w:t>
            </w:r>
          </w:p>
        </w:tc>
        <w:tc>
          <w:tcPr>
            <w:tcW w:w="43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67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56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21.09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11.86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-9.23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119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基本预备费</w:t>
            </w:r>
          </w:p>
        </w:tc>
        <w:tc>
          <w:tcPr>
            <w:tcW w:w="43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67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56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4.73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0.00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-4.73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19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水土保持补偿费</w:t>
            </w:r>
          </w:p>
        </w:tc>
        <w:tc>
          <w:tcPr>
            <w:tcW w:w="43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67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56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6.42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6.42 </w:t>
            </w:r>
          </w:p>
        </w:tc>
        <w:tc>
          <w:tcPr>
            <w:tcW w:w="53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Times New Roman" w:hAnsi="Times New Roman" w:eastAsia="宋体" w:cs="Times New Roman"/>
                <w:i w:val="0"/>
                <w:iCs w:val="0"/>
                <w:color w:val="000000"/>
                <w:sz w:val="21"/>
                <w:szCs w:val="21"/>
                <w:u w:val="none"/>
              </w:rPr>
            </w:pP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1199"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水土保持总投资</w:t>
            </w:r>
          </w:p>
        </w:tc>
        <w:tc>
          <w:tcPr>
            <w:tcW w:w="43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67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563"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jc w:val="center"/>
              <w:rPr>
                <w:rFonts w:hint="default" w:ascii="仿宋_GB2312" w:hAnsi="宋体" w:eastAsia="仿宋_GB2312" w:cs="仿宋_GB2312"/>
                <w:i w:val="0"/>
                <w:iCs w:val="0"/>
                <w:color w:val="000000"/>
                <w:sz w:val="21"/>
                <w:szCs w:val="21"/>
                <w:u w:val="none"/>
              </w:rPr>
            </w:pPr>
          </w:p>
        </w:tc>
        <w:tc>
          <w:tcPr>
            <w:tcW w:w="55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308.07 </w:t>
            </w:r>
          </w:p>
        </w:tc>
        <w:tc>
          <w:tcPr>
            <w:tcW w:w="6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269.54 </w:t>
            </w:r>
          </w:p>
        </w:tc>
        <w:tc>
          <w:tcPr>
            <w:tcW w:w="5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-38.53 </w:t>
            </w:r>
          </w:p>
        </w:tc>
        <w:tc>
          <w:tcPr>
            <w:tcW w:w="441"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exact"/>
              <w:ind w:firstLine="0" w:firstLineChars="0"/>
              <w:rPr>
                <w:rFonts w:hint="default" w:ascii="仿宋_GB2312" w:hAnsi="宋体" w:eastAsia="仿宋_GB2312" w:cs="仿宋_GB2312"/>
                <w:i w:val="0"/>
                <w:iCs w:val="0"/>
                <w:color w:val="000000"/>
                <w:sz w:val="21"/>
                <w:szCs w:val="21"/>
                <w:u w:val="none"/>
              </w:rPr>
            </w:pPr>
          </w:p>
        </w:tc>
      </w:tr>
    </w:tbl>
    <w:p>
      <w:pPr>
        <w:pStyle w:val="32"/>
        <w:pageBreakBefore w:val="0"/>
        <w:kinsoku/>
        <w:wordWrap/>
        <w:overflowPunct/>
        <w:topLinePunct w:val="0"/>
        <w:autoSpaceDE/>
        <w:autoSpaceDN/>
        <w:bidi w:val="0"/>
        <w:spacing w:line="360" w:lineRule="auto"/>
        <w:textAlignment w:val="auto"/>
      </w:pPr>
    </w:p>
    <w:p>
      <w:pPr>
        <w:pageBreakBefore w:val="0"/>
        <w:widowControl/>
        <w:kinsoku/>
        <w:wordWrap/>
        <w:overflowPunct/>
        <w:topLinePunct w:val="0"/>
        <w:autoSpaceDE/>
        <w:autoSpaceDN/>
        <w:bidi w:val="0"/>
        <w:adjustRightInd/>
        <w:snapToGrid/>
        <w:spacing w:line="360" w:lineRule="auto"/>
        <w:ind w:firstLine="0" w:firstLineChars="0"/>
        <w:jc w:val="left"/>
        <w:textAlignment w:val="auto"/>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26" w:charSpace="0"/>
        </w:sectPr>
      </w:pPr>
      <w:r>
        <w:br w:type="page"/>
      </w:r>
    </w:p>
    <w:p>
      <w:pPr>
        <w:pStyle w:val="2"/>
        <w:pageBreakBefore w:val="0"/>
        <w:kinsoku/>
        <w:wordWrap/>
        <w:overflowPunct/>
        <w:topLinePunct w:val="0"/>
        <w:autoSpaceDE/>
        <w:autoSpaceDN/>
        <w:bidi w:val="0"/>
        <w:spacing w:before="0" w:beforeLines="0" w:line="360" w:lineRule="auto"/>
        <w:textAlignment w:val="auto"/>
      </w:pPr>
      <w:bookmarkStart w:id="26" w:name="_Toc84668699"/>
      <w:r>
        <w:t>水土保持工程质量</w:t>
      </w:r>
      <w:bookmarkEnd w:id="26"/>
    </w:p>
    <w:p>
      <w:pPr>
        <w:pStyle w:val="3"/>
        <w:pageBreakBefore w:val="0"/>
        <w:kinsoku/>
        <w:wordWrap/>
        <w:overflowPunct/>
        <w:topLinePunct w:val="0"/>
        <w:autoSpaceDE/>
        <w:autoSpaceDN/>
        <w:bidi w:val="0"/>
        <w:spacing w:line="360" w:lineRule="auto"/>
        <w:textAlignment w:val="auto"/>
      </w:pPr>
      <w:bookmarkStart w:id="27" w:name="_Toc84668700"/>
      <w:r>
        <w:t>质量管理体系</w:t>
      </w:r>
      <w:bookmarkEnd w:id="27"/>
    </w:p>
    <w:p>
      <w:pPr>
        <w:pageBreakBefore w:val="0"/>
        <w:kinsoku/>
        <w:wordWrap/>
        <w:overflowPunct/>
        <w:topLinePunct w:val="0"/>
        <w:autoSpaceDE/>
        <w:autoSpaceDN/>
        <w:bidi w:val="0"/>
        <w:spacing w:line="360" w:lineRule="auto"/>
        <w:ind w:firstLine="480"/>
        <w:textAlignment w:val="auto"/>
      </w:pPr>
      <w:r>
        <w:t>为了加强工程质量管理，建设单位制定了相关制度，将质量责任按项目管理和现场监控逐级分解落实到人，形成了业主、监理和承包人分工明确、责任到人、通力协作、齐抓共管的良好质量自控体系。为了在管理中落实好水土保持方案，在工程建设中，把水土保持工程建设管理纳入到整个工程建设管理体系中，全面实行了招标投标制、工程监理制和合同管理制。所有的中标单位都具有相应的资质，具备一定的技术、经济实力，自身的质量保证体系都比较完善。通过招投标择优选定设计、监理和施工承包单位；在施工过程中，注意监督施工单位加强管理。工程项目经理部主管水土保持工程的实施，以及其它与水土保持相关的工作。</w:t>
      </w:r>
    </w:p>
    <w:p>
      <w:pPr>
        <w:pageBreakBefore w:val="0"/>
        <w:kinsoku/>
        <w:wordWrap/>
        <w:overflowPunct/>
        <w:topLinePunct w:val="0"/>
        <w:autoSpaceDE/>
        <w:autoSpaceDN/>
        <w:bidi w:val="0"/>
        <w:spacing w:line="360" w:lineRule="auto"/>
        <w:ind w:firstLine="480"/>
        <w:textAlignment w:val="auto"/>
      </w:pPr>
      <w:r>
        <w:t>工程质量实行业主负责、监理单位控制、施工单位保证、质检站监督相结合的质量管理体系。建设单位、施工单位、监理单位、监督单位均建立了质量控制体系，形成了质量管理网络，实行全面的工程质量管理。</w:t>
      </w:r>
    </w:p>
    <w:p>
      <w:pPr>
        <w:pageBreakBefore w:val="0"/>
        <w:kinsoku/>
        <w:wordWrap/>
        <w:overflowPunct/>
        <w:topLinePunct w:val="0"/>
        <w:autoSpaceDE/>
        <w:autoSpaceDN/>
        <w:bidi w:val="0"/>
        <w:spacing w:line="360" w:lineRule="auto"/>
        <w:ind w:firstLine="480"/>
        <w:textAlignment w:val="auto"/>
      </w:pPr>
      <w:r>
        <w:t>监理单位以控制质量为主，控制安全、进度、投资等。独立开展工作，实施总监理工程师负责制，以“明确程序，建立制度，指导培训，过程监督”为主要内容；监理部以超前协调，巡视监督，旁站检验，核查验收，对工程实施全面管理。</w:t>
      </w:r>
    </w:p>
    <w:p>
      <w:pPr>
        <w:pageBreakBefore w:val="0"/>
        <w:kinsoku/>
        <w:wordWrap/>
        <w:overflowPunct/>
        <w:topLinePunct w:val="0"/>
        <w:autoSpaceDE/>
        <w:autoSpaceDN/>
        <w:bidi w:val="0"/>
        <w:spacing w:line="360" w:lineRule="auto"/>
        <w:ind w:firstLine="480"/>
        <w:textAlignment w:val="auto"/>
      </w:pPr>
      <w:r>
        <w:t>施工单位从组织措施、管理措施、经济措施、技术措施等方面加强管理，细化操作工艺、规范细部做法，规范质量记录填写，落实质量通病的预防预控措施，确保工程质量达到设计要求。同时建立和健全了水土保持工作管理机构及组织体系，对项目的水土保持管理工作进行统一的组织、领导和决策，将水土保持措施的落实严格贯彻于施工的全过程。同时，将水土保持工作纳入内部管理绩效考核范畴。</w:t>
      </w:r>
    </w:p>
    <w:p>
      <w:pPr>
        <w:pageBreakBefore w:val="0"/>
        <w:kinsoku/>
        <w:wordWrap/>
        <w:overflowPunct/>
        <w:topLinePunct w:val="0"/>
        <w:autoSpaceDE/>
        <w:autoSpaceDN/>
        <w:bidi w:val="0"/>
        <w:spacing w:line="360" w:lineRule="auto"/>
        <w:ind w:firstLine="480"/>
        <w:textAlignment w:val="auto"/>
      </w:pPr>
      <w:r>
        <w:t>综上所述，本工程建设的质量管理体系健全，分工明确，责任到人，为工程各项水土保持工作的顺利开展提供管理上的有力保障。</w:t>
      </w:r>
    </w:p>
    <w:p>
      <w:pPr>
        <w:pStyle w:val="3"/>
        <w:pageBreakBefore w:val="0"/>
        <w:kinsoku/>
        <w:wordWrap/>
        <w:overflowPunct/>
        <w:topLinePunct w:val="0"/>
        <w:autoSpaceDE/>
        <w:autoSpaceDN/>
        <w:bidi w:val="0"/>
        <w:spacing w:line="360" w:lineRule="auto"/>
        <w:textAlignment w:val="auto"/>
      </w:pPr>
      <w:bookmarkStart w:id="28" w:name="_Toc84668701"/>
      <w:r>
        <w:t>各防治分区水土保持工程质量评定</w:t>
      </w:r>
      <w:bookmarkEnd w:id="28"/>
    </w:p>
    <w:p>
      <w:pPr>
        <w:pStyle w:val="4"/>
        <w:pageBreakBefore w:val="0"/>
        <w:kinsoku/>
        <w:wordWrap/>
        <w:overflowPunct/>
        <w:topLinePunct w:val="0"/>
        <w:autoSpaceDE/>
        <w:autoSpaceDN/>
        <w:bidi w:val="0"/>
        <w:spacing w:line="360" w:lineRule="auto"/>
        <w:textAlignment w:val="auto"/>
      </w:pPr>
      <w:r>
        <w:t>项目划分及结果</w:t>
      </w:r>
    </w:p>
    <w:p>
      <w:pPr>
        <w:pageBreakBefore w:val="0"/>
        <w:kinsoku/>
        <w:wordWrap/>
        <w:overflowPunct/>
        <w:topLinePunct w:val="0"/>
        <w:autoSpaceDE/>
        <w:autoSpaceDN/>
        <w:bidi w:val="0"/>
        <w:spacing w:line="360" w:lineRule="auto"/>
        <w:ind w:firstLine="480"/>
        <w:textAlignment w:val="auto"/>
      </w:pPr>
      <w:r>
        <w:t>（1）单位工程：可以独立发挥作用，具有相应规模的单项治理措施。临时措施在施工期间已完成，不再进行质量评定。</w:t>
      </w:r>
    </w:p>
    <w:p>
      <w:pPr>
        <w:pageBreakBefore w:val="0"/>
        <w:kinsoku/>
        <w:wordWrap/>
        <w:overflowPunct/>
        <w:topLinePunct w:val="0"/>
        <w:autoSpaceDE/>
        <w:autoSpaceDN/>
        <w:bidi w:val="0"/>
        <w:spacing w:line="360" w:lineRule="auto"/>
        <w:ind w:firstLine="480"/>
        <w:textAlignment w:val="auto"/>
      </w:pPr>
      <w:r>
        <w:t>（2）分部工程：同一单位工程的各个部分，一般按功能、类型、工程数量进行划分。临时措施在施工期间已完成，不再进行质量评定。</w:t>
      </w:r>
    </w:p>
    <w:p>
      <w:pPr>
        <w:pageBreakBefore w:val="0"/>
        <w:kinsoku/>
        <w:wordWrap/>
        <w:overflowPunct/>
        <w:topLinePunct w:val="0"/>
        <w:autoSpaceDE/>
        <w:autoSpaceDN/>
        <w:bidi w:val="0"/>
        <w:spacing w:line="360" w:lineRule="auto"/>
        <w:ind w:firstLine="480"/>
        <w:textAlignment w:val="auto"/>
      </w:pPr>
      <w:r>
        <w:t>（3）单元工程：主要按规范规定，结合工种、工序、施工的基本组成划分，是工程质量评定、工程计量审核的基础。</w:t>
      </w:r>
    </w:p>
    <w:p>
      <w:pPr>
        <w:pageBreakBefore w:val="0"/>
        <w:kinsoku/>
        <w:wordWrap/>
        <w:overflowPunct/>
        <w:topLinePunct w:val="0"/>
        <w:autoSpaceDE/>
        <w:autoSpaceDN/>
        <w:bidi w:val="0"/>
        <w:spacing w:line="360" w:lineRule="auto"/>
        <w:ind w:firstLine="480"/>
        <w:textAlignment w:val="auto"/>
      </w:pPr>
      <w:r>
        <w:t>根据工程类型和便于质量管理，能够独立发挥作用的原则进行划分，同时为了免除重复工作量，与主体工程监理协调一致。具体见表4.2-1。</w:t>
      </w:r>
    </w:p>
    <w:p>
      <w:pPr>
        <w:pStyle w:val="32"/>
        <w:pageBreakBefore w:val="0"/>
        <w:kinsoku/>
        <w:wordWrap/>
        <w:overflowPunct/>
        <w:topLinePunct w:val="0"/>
        <w:autoSpaceDE/>
        <w:autoSpaceDN/>
        <w:bidi w:val="0"/>
        <w:spacing w:line="360" w:lineRule="auto"/>
        <w:textAlignment w:val="auto"/>
      </w:pPr>
      <w:r>
        <w:t>表4.2-1 水保工程项目划分明细表</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8"/>
        <w:gridCol w:w="953"/>
        <w:gridCol w:w="1132"/>
        <w:gridCol w:w="707"/>
        <w:gridCol w:w="711"/>
        <w:gridCol w:w="850"/>
        <w:gridCol w:w="34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1"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textAlignment w:val="auto"/>
              <w:rPr>
                <w:color w:val="000000"/>
                <w:kern w:val="0"/>
                <w:sz w:val="21"/>
                <w:szCs w:val="21"/>
              </w:rPr>
            </w:pPr>
            <w:r>
              <w:rPr>
                <w:color w:val="000000"/>
                <w:kern w:val="0"/>
                <w:sz w:val="21"/>
                <w:szCs w:val="21"/>
              </w:rPr>
              <w:t>项目分区</w:t>
            </w:r>
          </w:p>
        </w:tc>
        <w:tc>
          <w:tcPr>
            <w:tcW w:w="559"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单位工程</w:t>
            </w:r>
          </w:p>
        </w:tc>
        <w:tc>
          <w:tcPr>
            <w:tcW w:w="66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分部工程</w:t>
            </w:r>
          </w:p>
        </w:tc>
        <w:tc>
          <w:tcPr>
            <w:tcW w:w="41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单元工程</w:t>
            </w:r>
          </w:p>
        </w:tc>
        <w:tc>
          <w:tcPr>
            <w:tcW w:w="915" w:type="pct"/>
            <w:gridSpan w:val="2"/>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工程量</w:t>
            </w:r>
          </w:p>
        </w:tc>
        <w:tc>
          <w:tcPr>
            <w:tcW w:w="2024"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单元工程划分依据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00" w:hRule="atLeast"/>
        </w:trPr>
        <w:tc>
          <w:tcPr>
            <w:tcW w:w="421"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559"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66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41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单位</w:t>
            </w:r>
          </w:p>
        </w:tc>
        <w:tc>
          <w:tcPr>
            <w:tcW w:w="498"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数量</w:t>
            </w:r>
          </w:p>
        </w:tc>
        <w:tc>
          <w:tcPr>
            <w:tcW w:w="2024"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10" w:hRule="atLeast"/>
        </w:trPr>
        <w:tc>
          <w:tcPr>
            <w:tcW w:w="421"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项目建设区</w:t>
            </w:r>
          </w:p>
        </w:tc>
        <w:tc>
          <w:tcPr>
            <w:tcW w:w="559"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防洪排导工程</w:t>
            </w:r>
          </w:p>
        </w:tc>
        <w:tc>
          <w:tcPr>
            <w:tcW w:w="6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eastAsia="zh-CN"/>
              </w:rPr>
            </w:pPr>
            <w:r>
              <w:rPr>
                <w:rFonts w:hint="eastAsia"/>
                <w:color w:val="000000"/>
                <w:kern w:val="0"/>
                <w:sz w:val="21"/>
                <w:szCs w:val="21"/>
                <w:lang w:val="en-US" w:eastAsia="zh-CN"/>
              </w:rPr>
              <w:t>截排水沟</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40</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m</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4000</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按长度划分，每50m~100m作为一个单元工程，本项目每100m作为一个单元工程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42" w:hRule="atLeast"/>
        </w:trPr>
        <w:tc>
          <w:tcPr>
            <w:tcW w:w="42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val="en-US" w:eastAsia="zh-CN"/>
              </w:rPr>
            </w:pPr>
          </w:p>
        </w:tc>
        <w:tc>
          <w:tcPr>
            <w:tcW w:w="55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6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eastAsia="仿宋_GB2312"/>
                <w:color w:val="000000"/>
                <w:kern w:val="0"/>
                <w:sz w:val="21"/>
                <w:szCs w:val="21"/>
                <w:lang w:val="en-US" w:eastAsia="zh-CN"/>
              </w:rPr>
            </w:pPr>
            <w:r>
              <w:rPr>
                <w:color w:val="000000"/>
                <w:kern w:val="0"/>
                <w:sz w:val="21"/>
                <w:szCs w:val="21"/>
              </w:rPr>
              <w:t>沉沙</w:t>
            </w:r>
            <w:r>
              <w:rPr>
                <w:rFonts w:hint="eastAsia"/>
                <w:color w:val="000000"/>
                <w:kern w:val="0"/>
                <w:sz w:val="21"/>
                <w:szCs w:val="21"/>
                <w:lang w:val="en-US" w:eastAsia="zh-CN"/>
              </w:rPr>
              <w:t>池</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10</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座</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10</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按座分，每1座为一个单元工程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2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rPr>
            </w:pPr>
          </w:p>
        </w:tc>
        <w:tc>
          <w:tcPr>
            <w:tcW w:w="559"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表土工程</w:t>
            </w:r>
          </w:p>
        </w:tc>
        <w:tc>
          <w:tcPr>
            <w:tcW w:w="6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表土剥离</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rFonts w:hint="eastAsia"/>
                <w:color w:val="000000"/>
                <w:kern w:val="0"/>
                <w:sz w:val="21"/>
                <w:szCs w:val="21"/>
                <w:lang w:val="en-US" w:eastAsia="zh-CN"/>
              </w:rPr>
              <w:t>4</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万m</w:t>
            </w:r>
            <w:r>
              <w:rPr>
                <w:color w:val="000000"/>
                <w:kern w:val="0"/>
                <w:sz w:val="21"/>
                <w:szCs w:val="21"/>
                <w:vertAlign w:val="superscript"/>
              </w:rPr>
              <w:t>3</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0.42</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每0.1～1万m</w:t>
            </w:r>
            <w:r>
              <w:rPr>
                <w:color w:val="000000"/>
                <w:kern w:val="0"/>
                <w:sz w:val="21"/>
                <w:szCs w:val="21"/>
                <w:vertAlign w:val="superscript"/>
              </w:rPr>
              <w:t>3</w:t>
            </w:r>
            <w:r>
              <w:rPr>
                <w:color w:val="000000"/>
                <w:kern w:val="0"/>
                <w:sz w:val="21"/>
                <w:szCs w:val="21"/>
              </w:rPr>
              <w:t>作为一个单元工程，大于1万m</w:t>
            </w:r>
            <w:r>
              <w:rPr>
                <w:color w:val="000000"/>
                <w:kern w:val="0"/>
                <w:sz w:val="21"/>
                <w:szCs w:val="21"/>
                <w:vertAlign w:val="superscript"/>
              </w:rPr>
              <w:t>3</w:t>
            </w:r>
            <w:r>
              <w:rPr>
                <w:color w:val="000000"/>
                <w:kern w:val="0"/>
                <w:sz w:val="21"/>
                <w:szCs w:val="21"/>
              </w:rPr>
              <w:t>的可划分为两个以上单元工程</w:t>
            </w:r>
            <w:r>
              <w:rPr>
                <w:rFonts w:hint="eastAsia"/>
                <w:color w:val="000000"/>
                <w:kern w:val="0"/>
                <w:sz w:val="21"/>
                <w:szCs w:val="21"/>
              </w:rPr>
              <w:t>，本项目每0</w:t>
            </w:r>
            <w:r>
              <w:rPr>
                <w:color w:val="000000"/>
                <w:kern w:val="0"/>
                <w:sz w:val="21"/>
                <w:szCs w:val="21"/>
              </w:rPr>
              <w:t>.1</w:t>
            </w:r>
            <w:r>
              <w:rPr>
                <w:rFonts w:hint="eastAsia"/>
                <w:color w:val="000000"/>
                <w:kern w:val="0"/>
                <w:sz w:val="21"/>
                <w:szCs w:val="21"/>
                <w:lang w:val="en-US" w:eastAsia="zh-CN"/>
              </w:rPr>
              <w:t>万</w:t>
            </w:r>
            <w:r>
              <w:rPr>
                <w:rFonts w:hint="eastAsia"/>
                <w:color w:val="000000"/>
                <w:kern w:val="0"/>
                <w:sz w:val="21"/>
                <w:szCs w:val="21"/>
              </w:rPr>
              <w:t>m</w:t>
            </w:r>
            <w:r>
              <w:rPr>
                <w:color w:val="000000"/>
                <w:kern w:val="0"/>
                <w:sz w:val="21"/>
                <w:szCs w:val="21"/>
                <w:vertAlign w:val="superscript"/>
              </w:rPr>
              <w:t>3</w:t>
            </w:r>
            <w:r>
              <w:rPr>
                <w:rFonts w:hint="eastAsia"/>
                <w:color w:val="000000"/>
                <w:kern w:val="0"/>
                <w:sz w:val="21"/>
                <w:szCs w:val="21"/>
              </w:rPr>
              <w:t>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2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rPr>
            </w:pPr>
          </w:p>
        </w:tc>
        <w:tc>
          <w:tcPr>
            <w:tcW w:w="55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6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表土回覆</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4</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color w:val="000000"/>
                <w:kern w:val="0"/>
                <w:sz w:val="21"/>
                <w:szCs w:val="21"/>
                <w:lang w:val="en-US" w:eastAsia="zh-CN" w:bidi="ar-SA"/>
              </w:rPr>
            </w:pPr>
            <w:r>
              <w:rPr>
                <w:color w:val="000000"/>
                <w:kern w:val="0"/>
                <w:sz w:val="21"/>
                <w:szCs w:val="21"/>
              </w:rPr>
              <w:t>万m</w:t>
            </w:r>
            <w:r>
              <w:rPr>
                <w:color w:val="000000"/>
                <w:kern w:val="0"/>
                <w:sz w:val="21"/>
                <w:szCs w:val="21"/>
                <w:vertAlign w:val="superscript"/>
              </w:rPr>
              <w:t>3</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0.42</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ascii="Times New Roman" w:hAnsi="Times New Roman" w:eastAsia="仿宋_GB2312" w:cs="Times New Roman"/>
                <w:color w:val="000000"/>
                <w:kern w:val="0"/>
                <w:sz w:val="21"/>
                <w:szCs w:val="21"/>
                <w:lang w:val="en-US" w:eastAsia="zh-CN" w:bidi="ar-SA"/>
              </w:rPr>
            </w:pPr>
            <w:r>
              <w:rPr>
                <w:color w:val="000000"/>
                <w:kern w:val="0"/>
                <w:sz w:val="21"/>
                <w:szCs w:val="21"/>
              </w:rPr>
              <w:t>每0.1～1万m</w:t>
            </w:r>
            <w:r>
              <w:rPr>
                <w:color w:val="000000"/>
                <w:kern w:val="0"/>
                <w:sz w:val="21"/>
                <w:szCs w:val="21"/>
                <w:vertAlign w:val="superscript"/>
              </w:rPr>
              <w:t>3</w:t>
            </w:r>
            <w:r>
              <w:rPr>
                <w:color w:val="000000"/>
                <w:kern w:val="0"/>
                <w:sz w:val="21"/>
                <w:szCs w:val="21"/>
              </w:rPr>
              <w:t>作为一个单元工程，大于1万m</w:t>
            </w:r>
            <w:r>
              <w:rPr>
                <w:color w:val="000000"/>
                <w:kern w:val="0"/>
                <w:sz w:val="21"/>
                <w:szCs w:val="21"/>
                <w:vertAlign w:val="superscript"/>
              </w:rPr>
              <w:t>3</w:t>
            </w:r>
            <w:r>
              <w:rPr>
                <w:color w:val="000000"/>
                <w:kern w:val="0"/>
                <w:sz w:val="21"/>
                <w:szCs w:val="21"/>
              </w:rPr>
              <w:t>的可划分为两个以上单元工程</w:t>
            </w:r>
            <w:r>
              <w:rPr>
                <w:rFonts w:hint="eastAsia"/>
                <w:color w:val="000000"/>
                <w:kern w:val="0"/>
                <w:sz w:val="21"/>
                <w:szCs w:val="21"/>
              </w:rPr>
              <w:t>，本项目每0</w:t>
            </w:r>
            <w:r>
              <w:rPr>
                <w:color w:val="000000"/>
                <w:kern w:val="0"/>
                <w:sz w:val="21"/>
                <w:szCs w:val="21"/>
              </w:rPr>
              <w:t>.1</w:t>
            </w:r>
            <w:r>
              <w:rPr>
                <w:rFonts w:hint="eastAsia"/>
                <w:color w:val="000000"/>
                <w:kern w:val="0"/>
                <w:sz w:val="21"/>
                <w:szCs w:val="21"/>
                <w:lang w:val="en-US" w:eastAsia="zh-CN"/>
              </w:rPr>
              <w:t>万</w:t>
            </w:r>
            <w:r>
              <w:rPr>
                <w:rFonts w:hint="eastAsia"/>
                <w:color w:val="000000"/>
                <w:kern w:val="0"/>
                <w:sz w:val="21"/>
                <w:szCs w:val="21"/>
              </w:rPr>
              <w:t>m</w:t>
            </w:r>
            <w:r>
              <w:rPr>
                <w:color w:val="000000"/>
                <w:kern w:val="0"/>
                <w:sz w:val="21"/>
                <w:szCs w:val="21"/>
                <w:vertAlign w:val="superscript"/>
              </w:rPr>
              <w:t>3</w:t>
            </w:r>
            <w:r>
              <w:rPr>
                <w:rFonts w:hint="eastAsia"/>
                <w:color w:val="000000"/>
                <w:kern w:val="0"/>
                <w:sz w:val="21"/>
                <w:szCs w:val="21"/>
              </w:rPr>
              <w:t>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2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rPr>
            </w:pPr>
          </w:p>
        </w:tc>
        <w:tc>
          <w:tcPr>
            <w:tcW w:w="559"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土地整理</w:t>
            </w:r>
          </w:p>
        </w:tc>
        <w:tc>
          <w:tcPr>
            <w:tcW w:w="6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val="en-US" w:eastAsia="zh-CN"/>
              </w:rPr>
            </w:pPr>
            <w:r>
              <w:rPr>
                <w:rFonts w:hint="default"/>
                <w:color w:val="000000"/>
                <w:kern w:val="0"/>
                <w:sz w:val="21"/>
                <w:szCs w:val="21"/>
                <w:lang w:val="en-US" w:eastAsia="zh-CN"/>
              </w:rPr>
              <w:t>场地清理</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2</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val="en-US" w:eastAsia="zh-CN"/>
              </w:rPr>
            </w:pPr>
            <w:r>
              <w:rPr>
                <w:rFonts w:hint="default"/>
                <w:color w:val="000000"/>
                <w:kern w:val="0"/>
                <w:sz w:val="21"/>
                <w:szCs w:val="21"/>
                <w:lang w:val="en-US" w:eastAsia="zh-CN"/>
              </w:rPr>
              <w:t>hm</w:t>
            </w:r>
            <w:r>
              <w:rPr>
                <w:rFonts w:hint="default"/>
                <w:color w:val="000000"/>
                <w:kern w:val="0"/>
                <w:sz w:val="21"/>
                <w:szCs w:val="21"/>
                <w:vertAlign w:val="superscript"/>
                <w:lang w:val="en-US" w:eastAsia="zh-CN"/>
              </w:rPr>
              <w:t>2</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0.22</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每0.1～1hm</w:t>
            </w:r>
            <w:r>
              <w:rPr>
                <w:color w:val="000000"/>
                <w:kern w:val="0"/>
                <w:sz w:val="21"/>
                <w:szCs w:val="21"/>
                <w:vertAlign w:val="superscript"/>
              </w:rPr>
              <w:t>2</w:t>
            </w:r>
            <w:r>
              <w:rPr>
                <w:color w:val="000000"/>
                <w:kern w:val="0"/>
                <w:sz w:val="21"/>
                <w:szCs w:val="21"/>
              </w:rPr>
              <w:t>作为一个单元工程，不足0.1hm</w:t>
            </w:r>
            <w:r>
              <w:rPr>
                <w:color w:val="000000"/>
                <w:kern w:val="0"/>
                <w:sz w:val="21"/>
                <w:szCs w:val="21"/>
                <w:vertAlign w:val="superscript"/>
              </w:rPr>
              <w:t>2</w:t>
            </w:r>
            <w:r>
              <w:rPr>
                <w:color w:val="000000"/>
                <w:kern w:val="0"/>
                <w:sz w:val="21"/>
                <w:szCs w:val="21"/>
              </w:rPr>
              <w:t>的可单独作为一个单元工程</w:t>
            </w:r>
            <w:r>
              <w:rPr>
                <w:rFonts w:hint="eastAsia"/>
                <w:color w:val="000000"/>
                <w:kern w:val="0"/>
                <w:sz w:val="21"/>
                <w:szCs w:val="21"/>
              </w:rPr>
              <w:t>，本项目每0</w:t>
            </w:r>
            <w:r>
              <w:rPr>
                <w:color w:val="000000"/>
                <w:kern w:val="0"/>
                <w:sz w:val="21"/>
                <w:szCs w:val="21"/>
              </w:rPr>
              <w:t>.1h</w:t>
            </w:r>
            <w:r>
              <w:rPr>
                <w:rFonts w:hint="eastAsia"/>
                <w:color w:val="000000"/>
                <w:kern w:val="0"/>
                <w:sz w:val="21"/>
                <w:szCs w:val="21"/>
              </w:rPr>
              <w:t>m</w:t>
            </w:r>
            <w:r>
              <w:rPr>
                <w:color w:val="000000"/>
                <w:kern w:val="0"/>
                <w:sz w:val="21"/>
                <w:szCs w:val="21"/>
                <w:vertAlign w:val="superscript"/>
              </w:rPr>
              <w:t>2</w:t>
            </w:r>
            <w:r>
              <w:rPr>
                <w:rFonts w:hint="eastAsia"/>
                <w:color w:val="000000"/>
                <w:kern w:val="0"/>
                <w:sz w:val="21"/>
                <w:szCs w:val="21"/>
              </w:rPr>
              <w:t>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2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rPr>
            </w:pPr>
          </w:p>
        </w:tc>
        <w:tc>
          <w:tcPr>
            <w:tcW w:w="55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6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val="en-US" w:eastAsia="zh-CN"/>
              </w:rPr>
            </w:pPr>
            <w:r>
              <w:rPr>
                <w:rFonts w:hint="default"/>
                <w:color w:val="000000"/>
                <w:kern w:val="0"/>
                <w:sz w:val="21"/>
                <w:szCs w:val="21"/>
                <w:lang w:val="en-US" w:eastAsia="zh-CN"/>
              </w:rPr>
              <w:t>整地</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2</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val="en-US" w:eastAsia="zh-CN"/>
              </w:rPr>
            </w:pPr>
            <w:r>
              <w:rPr>
                <w:rFonts w:hint="default"/>
                <w:color w:val="000000"/>
                <w:kern w:val="0"/>
                <w:sz w:val="21"/>
                <w:szCs w:val="21"/>
                <w:lang w:val="en-US" w:eastAsia="zh-CN"/>
              </w:rPr>
              <w:t>hm</w:t>
            </w:r>
            <w:r>
              <w:rPr>
                <w:rFonts w:hint="default"/>
                <w:color w:val="000000"/>
                <w:kern w:val="0"/>
                <w:sz w:val="21"/>
                <w:szCs w:val="21"/>
                <w:vertAlign w:val="superscript"/>
                <w:lang w:val="en-US" w:eastAsia="zh-CN"/>
              </w:rPr>
              <w:t>2</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0.22</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每0.1～1hm</w:t>
            </w:r>
            <w:r>
              <w:rPr>
                <w:color w:val="000000"/>
                <w:kern w:val="0"/>
                <w:sz w:val="21"/>
                <w:szCs w:val="21"/>
                <w:vertAlign w:val="superscript"/>
              </w:rPr>
              <w:t>2</w:t>
            </w:r>
            <w:r>
              <w:rPr>
                <w:color w:val="000000"/>
                <w:kern w:val="0"/>
                <w:sz w:val="21"/>
                <w:szCs w:val="21"/>
              </w:rPr>
              <w:t>作为一个单元工程，不足0.1hm</w:t>
            </w:r>
            <w:r>
              <w:rPr>
                <w:color w:val="000000"/>
                <w:kern w:val="0"/>
                <w:sz w:val="21"/>
                <w:szCs w:val="21"/>
                <w:vertAlign w:val="superscript"/>
              </w:rPr>
              <w:t>2</w:t>
            </w:r>
            <w:r>
              <w:rPr>
                <w:color w:val="000000"/>
                <w:kern w:val="0"/>
                <w:sz w:val="21"/>
                <w:szCs w:val="21"/>
              </w:rPr>
              <w:t>的可单独作为一个单元工程</w:t>
            </w:r>
            <w:r>
              <w:rPr>
                <w:rFonts w:hint="eastAsia"/>
                <w:color w:val="000000"/>
                <w:kern w:val="0"/>
                <w:sz w:val="21"/>
                <w:szCs w:val="21"/>
              </w:rPr>
              <w:t>，本项目每0</w:t>
            </w:r>
            <w:r>
              <w:rPr>
                <w:color w:val="000000"/>
                <w:kern w:val="0"/>
                <w:sz w:val="21"/>
                <w:szCs w:val="21"/>
              </w:rPr>
              <w:t>.1h</w:t>
            </w:r>
            <w:r>
              <w:rPr>
                <w:rFonts w:hint="eastAsia"/>
                <w:color w:val="000000"/>
                <w:kern w:val="0"/>
                <w:sz w:val="21"/>
                <w:szCs w:val="21"/>
              </w:rPr>
              <w:t>m</w:t>
            </w:r>
            <w:r>
              <w:rPr>
                <w:color w:val="000000"/>
                <w:kern w:val="0"/>
                <w:sz w:val="21"/>
                <w:szCs w:val="21"/>
                <w:vertAlign w:val="superscript"/>
              </w:rPr>
              <w:t>2</w:t>
            </w:r>
            <w:r>
              <w:rPr>
                <w:rFonts w:hint="eastAsia"/>
                <w:color w:val="000000"/>
                <w:kern w:val="0"/>
                <w:sz w:val="21"/>
                <w:szCs w:val="21"/>
              </w:rPr>
              <w:t>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2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rPr>
            </w:pPr>
          </w:p>
        </w:tc>
        <w:tc>
          <w:tcPr>
            <w:tcW w:w="559"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绿化工程</w:t>
            </w:r>
          </w:p>
        </w:tc>
        <w:tc>
          <w:tcPr>
            <w:tcW w:w="6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喷播草籽</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19</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hm</w:t>
            </w:r>
            <w:r>
              <w:rPr>
                <w:color w:val="000000"/>
                <w:kern w:val="0"/>
                <w:sz w:val="21"/>
                <w:szCs w:val="21"/>
                <w:vertAlign w:val="superscript"/>
              </w:rPr>
              <w:t>2</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1.86</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每0.1～1hm</w:t>
            </w:r>
            <w:r>
              <w:rPr>
                <w:color w:val="000000"/>
                <w:kern w:val="0"/>
                <w:sz w:val="21"/>
                <w:szCs w:val="21"/>
                <w:vertAlign w:val="superscript"/>
              </w:rPr>
              <w:t>2</w:t>
            </w:r>
            <w:r>
              <w:rPr>
                <w:color w:val="000000"/>
                <w:kern w:val="0"/>
                <w:sz w:val="21"/>
                <w:szCs w:val="21"/>
              </w:rPr>
              <w:t>作为一个单元工程，不足0.1hm</w:t>
            </w:r>
            <w:r>
              <w:rPr>
                <w:color w:val="000000"/>
                <w:kern w:val="0"/>
                <w:sz w:val="21"/>
                <w:szCs w:val="21"/>
                <w:vertAlign w:val="superscript"/>
              </w:rPr>
              <w:t>2</w:t>
            </w:r>
            <w:r>
              <w:rPr>
                <w:color w:val="000000"/>
                <w:kern w:val="0"/>
                <w:sz w:val="21"/>
                <w:szCs w:val="21"/>
              </w:rPr>
              <w:t>的可单独作为一个单元工程</w:t>
            </w:r>
            <w:r>
              <w:rPr>
                <w:rFonts w:hint="eastAsia"/>
                <w:color w:val="000000"/>
                <w:kern w:val="0"/>
                <w:sz w:val="21"/>
                <w:szCs w:val="21"/>
              </w:rPr>
              <w:t>，本项目每0</w:t>
            </w:r>
            <w:r>
              <w:rPr>
                <w:color w:val="000000"/>
                <w:kern w:val="0"/>
                <w:sz w:val="21"/>
                <w:szCs w:val="21"/>
              </w:rPr>
              <w:t>.1h</w:t>
            </w:r>
            <w:r>
              <w:rPr>
                <w:rFonts w:hint="eastAsia"/>
                <w:color w:val="000000"/>
                <w:kern w:val="0"/>
                <w:sz w:val="21"/>
                <w:szCs w:val="21"/>
              </w:rPr>
              <w:t>m</w:t>
            </w:r>
            <w:r>
              <w:rPr>
                <w:color w:val="000000"/>
                <w:kern w:val="0"/>
                <w:sz w:val="21"/>
                <w:szCs w:val="21"/>
                <w:vertAlign w:val="superscript"/>
              </w:rPr>
              <w:t>2</w:t>
            </w:r>
            <w:r>
              <w:rPr>
                <w:rFonts w:hint="eastAsia"/>
                <w:color w:val="000000"/>
                <w:kern w:val="0"/>
                <w:sz w:val="21"/>
                <w:szCs w:val="21"/>
              </w:rPr>
              <w:t>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21"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rPr>
            </w:pPr>
          </w:p>
        </w:tc>
        <w:tc>
          <w:tcPr>
            <w:tcW w:w="55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val="en-US" w:eastAsia="zh-CN"/>
              </w:rPr>
            </w:pPr>
          </w:p>
        </w:tc>
        <w:tc>
          <w:tcPr>
            <w:tcW w:w="6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穴植植物</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15</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株</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1450</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按株数划分，每100株作为一个单元工程。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21"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559"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临时防护工程</w:t>
            </w:r>
          </w:p>
        </w:tc>
        <w:tc>
          <w:tcPr>
            <w:tcW w:w="66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排水工程</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52</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m</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5247</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按长度划分，每50~100m作为一个单元工程，本项目每100m作为一个单元工程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1"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559"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66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沉沙工程</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14</w:t>
            </w:r>
          </w:p>
        </w:tc>
        <w:tc>
          <w:tcPr>
            <w:tcW w:w="41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座</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14</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按座分，每1座为一个单元工程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1"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559"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66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rFonts w:hint="eastAsia"/>
                <w:color w:val="000000"/>
                <w:kern w:val="0"/>
                <w:sz w:val="21"/>
                <w:szCs w:val="21"/>
              </w:rPr>
              <w:t>竹挡土板挡</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24</w:t>
            </w:r>
          </w:p>
        </w:tc>
        <w:tc>
          <w:tcPr>
            <w:tcW w:w="41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m</w:t>
            </w:r>
          </w:p>
        </w:tc>
        <w:tc>
          <w:tcPr>
            <w:tcW w:w="85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val="en-US" w:eastAsia="zh-CN"/>
              </w:rPr>
            </w:pPr>
            <w:r>
              <w:rPr>
                <w:rFonts w:hint="default"/>
                <w:color w:val="000000"/>
                <w:kern w:val="0"/>
                <w:sz w:val="21"/>
                <w:szCs w:val="21"/>
                <w:lang w:val="en-US" w:eastAsia="zh-CN"/>
              </w:rPr>
              <w:t>2358</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按长度划分，每50~100m作为一个单元工程，本项目每100m作为一个单元工程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1"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559"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66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rFonts w:hint="eastAsia"/>
                <w:color w:val="000000"/>
                <w:kern w:val="0"/>
                <w:sz w:val="21"/>
                <w:szCs w:val="21"/>
              </w:rPr>
              <w:t>编制土袋挡</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color w:val="000000"/>
                <w:kern w:val="0"/>
                <w:sz w:val="21"/>
                <w:szCs w:val="21"/>
                <w:lang w:val="en-US" w:eastAsia="zh-CN"/>
              </w:rPr>
            </w:pPr>
            <w:r>
              <w:rPr>
                <w:rFonts w:hint="eastAsia"/>
                <w:color w:val="000000"/>
                <w:kern w:val="0"/>
                <w:sz w:val="21"/>
                <w:szCs w:val="21"/>
                <w:lang w:val="en-US" w:eastAsia="zh-CN"/>
              </w:rPr>
              <w:t>1</w:t>
            </w:r>
          </w:p>
        </w:tc>
        <w:tc>
          <w:tcPr>
            <w:tcW w:w="41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m</w:t>
            </w:r>
          </w:p>
        </w:tc>
        <w:tc>
          <w:tcPr>
            <w:tcW w:w="85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color w:val="000000"/>
                <w:kern w:val="0"/>
                <w:sz w:val="21"/>
                <w:szCs w:val="21"/>
                <w:lang w:val="en-US" w:eastAsia="zh-CN"/>
              </w:rPr>
            </w:pPr>
            <w:r>
              <w:rPr>
                <w:rFonts w:hint="default"/>
                <w:color w:val="000000"/>
                <w:kern w:val="0"/>
                <w:sz w:val="21"/>
                <w:szCs w:val="21"/>
                <w:lang w:val="en-US" w:eastAsia="zh-CN"/>
              </w:rPr>
              <w:t>55</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按长度划分，每50~100m作为一个单元工程，本项目每100m作为一个单元工程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35" w:hRule="atLeast"/>
        </w:trPr>
        <w:tc>
          <w:tcPr>
            <w:tcW w:w="421"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559" w:type="pct"/>
            <w:vMerge w:val="continue"/>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66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覆盖工程</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22</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m</w:t>
            </w:r>
            <w:r>
              <w:rPr>
                <w:color w:val="000000"/>
                <w:kern w:val="0"/>
                <w:sz w:val="21"/>
                <w:szCs w:val="21"/>
                <w:vertAlign w:val="superscript"/>
              </w:rPr>
              <w:t>2</w:t>
            </w: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21669</w:t>
            </w: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rPr>
                <w:color w:val="000000"/>
                <w:kern w:val="0"/>
                <w:sz w:val="21"/>
                <w:szCs w:val="21"/>
              </w:rPr>
            </w:pPr>
            <w:r>
              <w:rPr>
                <w:color w:val="000000"/>
                <w:kern w:val="0"/>
                <w:sz w:val="21"/>
                <w:szCs w:val="21"/>
              </w:rPr>
              <w:t>按面积划分，每100m</w:t>
            </w:r>
            <w:r>
              <w:rPr>
                <w:color w:val="000000"/>
                <w:kern w:val="0"/>
                <w:sz w:val="21"/>
                <w:szCs w:val="21"/>
                <w:vertAlign w:val="superscript"/>
              </w:rPr>
              <w:t>2</w:t>
            </w:r>
            <w:r>
              <w:rPr>
                <w:color w:val="000000"/>
                <w:kern w:val="0"/>
                <w:sz w:val="21"/>
                <w:szCs w:val="21"/>
              </w:rPr>
              <w:t>~1000m</w:t>
            </w:r>
            <w:r>
              <w:rPr>
                <w:color w:val="000000"/>
                <w:kern w:val="0"/>
                <w:sz w:val="21"/>
                <w:szCs w:val="21"/>
                <w:vertAlign w:val="superscript"/>
              </w:rPr>
              <w:t>2</w:t>
            </w:r>
            <w:r>
              <w:rPr>
                <w:color w:val="000000"/>
                <w:kern w:val="0"/>
                <w:sz w:val="21"/>
                <w:szCs w:val="21"/>
              </w:rPr>
              <w:t>为一个单元工程，不足100m</w:t>
            </w:r>
            <w:r>
              <w:rPr>
                <w:color w:val="000000"/>
                <w:kern w:val="0"/>
                <w:sz w:val="21"/>
                <w:szCs w:val="21"/>
                <w:vertAlign w:val="superscript"/>
              </w:rPr>
              <w:t>2</w:t>
            </w:r>
            <w:r>
              <w:rPr>
                <w:color w:val="000000"/>
                <w:kern w:val="0"/>
                <w:sz w:val="21"/>
                <w:szCs w:val="21"/>
              </w:rPr>
              <w:t>的可单独作为一个单元工程，大于1000hm</w:t>
            </w:r>
            <w:r>
              <w:rPr>
                <w:color w:val="000000"/>
                <w:kern w:val="0"/>
                <w:sz w:val="21"/>
                <w:szCs w:val="21"/>
                <w:vertAlign w:val="superscript"/>
              </w:rPr>
              <w:t>2</w:t>
            </w:r>
            <w:r>
              <w:rPr>
                <w:color w:val="000000"/>
                <w:kern w:val="0"/>
                <w:sz w:val="21"/>
                <w:szCs w:val="21"/>
              </w:rPr>
              <w:t>的可划分为两个以上单元工程</w:t>
            </w:r>
            <w:r>
              <w:rPr>
                <w:rFonts w:hint="eastAsia"/>
                <w:color w:val="000000"/>
                <w:kern w:val="0"/>
                <w:sz w:val="21"/>
                <w:szCs w:val="21"/>
              </w:rPr>
              <w:t>，本项目每</w:t>
            </w:r>
            <w:r>
              <w:rPr>
                <w:color w:val="000000"/>
                <w:kern w:val="0"/>
                <w:sz w:val="21"/>
                <w:szCs w:val="21"/>
              </w:rPr>
              <w:t>100</w:t>
            </w:r>
            <w:r>
              <w:rPr>
                <w:rFonts w:hint="eastAsia"/>
                <w:color w:val="000000"/>
                <w:kern w:val="0"/>
                <w:sz w:val="21"/>
                <w:szCs w:val="21"/>
                <w:lang w:val="en-US" w:eastAsia="zh-CN"/>
              </w:rPr>
              <w:t>0</w:t>
            </w:r>
            <w:r>
              <w:rPr>
                <w:color w:val="000000"/>
                <w:kern w:val="0"/>
                <w:sz w:val="21"/>
                <w:szCs w:val="21"/>
              </w:rPr>
              <w:t>m</w:t>
            </w:r>
            <w:r>
              <w:rPr>
                <w:color w:val="000000"/>
                <w:kern w:val="0"/>
                <w:sz w:val="21"/>
                <w:szCs w:val="21"/>
                <w:vertAlign w:val="superscript"/>
              </w:rPr>
              <w:t>2</w:t>
            </w:r>
            <w:r>
              <w:rPr>
                <w:rFonts w:hint="eastAsia"/>
                <w:color w:val="000000"/>
                <w:kern w:val="0"/>
                <w:sz w:val="21"/>
                <w:szCs w:val="21"/>
              </w:rPr>
              <w:t>作为一个单元工程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0" w:type="pct"/>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r>
              <w:rPr>
                <w:color w:val="000000"/>
                <w:kern w:val="0"/>
                <w:sz w:val="21"/>
                <w:szCs w:val="21"/>
              </w:rPr>
              <w:t>合计</w:t>
            </w:r>
          </w:p>
        </w:tc>
        <w:tc>
          <w:tcPr>
            <w:tcW w:w="66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11</w:t>
            </w:r>
          </w:p>
        </w:tc>
        <w:tc>
          <w:tcPr>
            <w:tcW w:w="414"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184</w:t>
            </w:r>
          </w:p>
        </w:tc>
        <w:tc>
          <w:tcPr>
            <w:tcW w:w="417"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49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c>
          <w:tcPr>
            <w:tcW w:w="202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color w:val="000000"/>
                <w:kern w:val="0"/>
                <w:sz w:val="21"/>
                <w:szCs w:val="21"/>
              </w:rPr>
            </w:pPr>
          </w:p>
        </w:tc>
      </w:tr>
    </w:tbl>
    <w:p>
      <w:pPr>
        <w:pageBreakBefore w:val="0"/>
        <w:kinsoku/>
        <w:wordWrap/>
        <w:overflowPunct/>
        <w:topLinePunct w:val="0"/>
        <w:autoSpaceDE/>
        <w:autoSpaceDN/>
        <w:bidi w:val="0"/>
        <w:spacing w:line="360" w:lineRule="auto"/>
        <w:ind w:firstLine="480"/>
        <w:textAlignment w:val="auto"/>
      </w:pPr>
      <w:r>
        <w:t>按照工程划分依据，项目主要分为</w:t>
      </w:r>
      <w:r>
        <w:rPr>
          <w:rFonts w:hint="eastAsia"/>
          <w:lang w:val="en-US" w:eastAsia="zh-CN"/>
        </w:rPr>
        <w:t>5</w:t>
      </w:r>
      <w:r>
        <w:t>个单位工程，</w:t>
      </w:r>
      <w:r>
        <w:rPr>
          <w:rFonts w:hint="eastAsia"/>
          <w:lang w:val="en-US" w:eastAsia="zh-CN"/>
        </w:rPr>
        <w:t>13</w:t>
      </w:r>
      <w:r>
        <w:t>个分部工程，分部工程又细分为</w:t>
      </w:r>
      <w:r>
        <w:rPr>
          <w:rFonts w:hint="eastAsia"/>
          <w:lang w:val="en-US" w:eastAsia="zh-CN"/>
        </w:rPr>
        <w:t>209</w:t>
      </w:r>
      <w:r>
        <w:t>个单元工程。</w:t>
      </w:r>
    </w:p>
    <w:p>
      <w:pPr>
        <w:pStyle w:val="4"/>
        <w:pageBreakBefore w:val="0"/>
        <w:kinsoku/>
        <w:wordWrap/>
        <w:overflowPunct/>
        <w:topLinePunct w:val="0"/>
        <w:autoSpaceDE/>
        <w:autoSpaceDN/>
        <w:bidi w:val="0"/>
        <w:spacing w:line="360" w:lineRule="auto"/>
        <w:textAlignment w:val="auto"/>
      </w:pPr>
      <w:r>
        <w:t>各防治分区工程质量评定</w:t>
      </w:r>
    </w:p>
    <w:p>
      <w:pPr>
        <w:pageBreakBefore w:val="0"/>
        <w:kinsoku/>
        <w:wordWrap/>
        <w:overflowPunct/>
        <w:topLinePunct w:val="0"/>
        <w:autoSpaceDE/>
        <w:autoSpaceDN/>
        <w:bidi w:val="0"/>
        <w:spacing w:line="360" w:lineRule="auto"/>
        <w:ind w:firstLine="480"/>
        <w:textAlignment w:val="auto"/>
        <w:rPr>
          <w:rFonts w:ascii="仿宋_GB2312"/>
        </w:rPr>
      </w:pPr>
      <w:r>
        <w:rPr>
          <w:rFonts w:hint="eastAsia" w:ascii="仿宋_GB2312"/>
          <w:lang w:val="en-US" w:eastAsia="zh-CN"/>
        </w:rPr>
        <w:t>项目建设防治区划分为5个单位工程，13</w:t>
      </w:r>
      <w:r>
        <w:rPr>
          <w:rFonts w:hint="eastAsia" w:ascii="仿宋_GB2312"/>
        </w:rPr>
        <w:t>个分部工程，</w:t>
      </w:r>
      <w:r>
        <w:rPr>
          <w:rFonts w:hint="eastAsia"/>
          <w:lang w:val="en-US" w:eastAsia="zh-CN"/>
        </w:rPr>
        <w:t>209</w:t>
      </w:r>
      <w:r>
        <w:rPr>
          <w:rFonts w:hint="eastAsia" w:ascii="仿宋_GB2312"/>
        </w:rPr>
        <w:t>个单元工程，经施工单位自评，监理单位认定及质量监督机构核定，单元工程全部合格，合格率</w:t>
      </w:r>
      <w:r>
        <w:rPr>
          <w:rFonts w:hint="eastAsia"/>
        </w:rPr>
        <w:t>100%</w:t>
      </w:r>
      <w:r>
        <w:rPr>
          <w:rFonts w:hint="eastAsia" w:ascii="仿宋_GB2312"/>
        </w:rPr>
        <w:t>。</w:t>
      </w:r>
    </w:p>
    <w:p>
      <w:pPr>
        <w:pStyle w:val="3"/>
        <w:pageBreakBefore w:val="0"/>
        <w:kinsoku/>
        <w:wordWrap/>
        <w:overflowPunct/>
        <w:topLinePunct w:val="0"/>
        <w:autoSpaceDE/>
        <w:autoSpaceDN/>
        <w:bidi w:val="0"/>
        <w:spacing w:line="360" w:lineRule="auto"/>
        <w:textAlignment w:val="auto"/>
      </w:pPr>
      <w:bookmarkStart w:id="29" w:name="_Toc84668702"/>
      <w:r>
        <w:rPr>
          <w:rFonts w:hint="eastAsia"/>
        </w:rPr>
        <w:t>弃渣场稳定性评估</w:t>
      </w:r>
      <w:bookmarkEnd w:id="29"/>
    </w:p>
    <w:p>
      <w:pPr>
        <w:pageBreakBefore w:val="0"/>
        <w:kinsoku/>
        <w:wordWrap/>
        <w:overflowPunct/>
        <w:topLinePunct w:val="0"/>
        <w:autoSpaceDE/>
        <w:autoSpaceDN/>
        <w:bidi w:val="0"/>
        <w:spacing w:line="360" w:lineRule="auto"/>
        <w:ind w:firstLine="480"/>
        <w:textAlignment w:val="auto"/>
      </w:pPr>
      <w:r>
        <w:rPr>
          <w:rFonts w:hint="eastAsia"/>
        </w:rPr>
        <w:t>本项目不涉及新建弃渣场。</w:t>
      </w:r>
    </w:p>
    <w:p>
      <w:pPr>
        <w:pStyle w:val="3"/>
        <w:pageBreakBefore w:val="0"/>
        <w:kinsoku/>
        <w:wordWrap/>
        <w:overflowPunct/>
        <w:topLinePunct w:val="0"/>
        <w:autoSpaceDE/>
        <w:autoSpaceDN/>
        <w:bidi w:val="0"/>
        <w:spacing w:line="360" w:lineRule="auto"/>
        <w:textAlignment w:val="auto"/>
      </w:pPr>
      <w:bookmarkStart w:id="30" w:name="_Toc84668703"/>
      <w:r>
        <w:t>总体质量评价</w:t>
      </w:r>
      <w:bookmarkEnd w:id="30"/>
    </w:p>
    <w:p>
      <w:pPr>
        <w:pStyle w:val="4"/>
        <w:pageBreakBefore w:val="0"/>
        <w:kinsoku/>
        <w:wordWrap/>
        <w:overflowPunct/>
        <w:topLinePunct w:val="0"/>
        <w:autoSpaceDE/>
        <w:autoSpaceDN/>
        <w:bidi w:val="0"/>
        <w:spacing w:line="360" w:lineRule="auto"/>
        <w:textAlignment w:val="auto"/>
      </w:pPr>
      <w:r>
        <w:rPr>
          <w:rFonts w:hint="eastAsia"/>
        </w:rPr>
        <w:t>质量管理及效果自检</w:t>
      </w:r>
    </w:p>
    <w:p>
      <w:pPr>
        <w:pageBreakBefore w:val="0"/>
        <w:kinsoku/>
        <w:wordWrap/>
        <w:overflowPunct/>
        <w:topLinePunct w:val="0"/>
        <w:autoSpaceDE/>
        <w:autoSpaceDN/>
        <w:bidi w:val="0"/>
        <w:spacing w:line="360" w:lineRule="auto"/>
        <w:ind w:firstLine="480"/>
        <w:textAlignment w:val="auto"/>
      </w:pPr>
      <w:r>
        <w:rPr>
          <w:rFonts w:hint="eastAsia"/>
        </w:rPr>
        <w:t>水土保持工程措施属于主体工程的重要组成部分，建设单位从工程招投标和施工单位编制的施工组织设计开始就将水土保持工程纳入了主体工程中一起实行工程总承包，并与主体工程同步建设。本工程设计单位、施工单位和监理单位对质量控制、质量监督以及质量评定和验收都很规范。施工单位在施工过程中进行了严格有效的施工管理，尽可能的减少水土流失，并对各自承建的工程进行了工程自检。监理单位根据监理合同及相关法规、规范、工作规程，在业主、设计、质量监督站等单位的协助下，对工程基本要求、实测、外观鉴定、内业资料整理等四个方面进行了全面检查验收。</w:t>
      </w:r>
    </w:p>
    <w:p>
      <w:pPr>
        <w:pageBreakBefore w:val="0"/>
        <w:kinsoku/>
        <w:wordWrap/>
        <w:overflowPunct/>
        <w:topLinePunct w:val="0"/>
        <w:autoSpaceDE/>
        <w:autoSpaceDN/>
        <w:bidi w:val="0"/>
        <w:spacing w:line="360" w:lineRule="auto"/>
        <w:ind w:firstLine="480"/>
        <w:textAlignment w:val="auto"/>
      </w:pPr>
      <w:r>
        <w:rPr>
          <w:rFonts w:hint="eastAsia"/>
        </w:rPr>
        <w:t>本工程水土保持工程措施合格率为100%；水土保持植物措施合格率为100%，水土保持临时措施合格率为100%，工程质量总体合格，满足验收条件</w:t>
      </w:r>
      <w:r>
        <w:t>。</w:t>
      </w:r>
    </w:p>
    <w:p>
      <w:pPr>
        <w:pStyle w:val="4"/>
        <w:pageBreakBefore w:val="0"/>
        <w:kinsoku/>
        <w:wordWrap/>
        <w:overflowPunct/>
        <w:topLinePunct w:val="0"/>
        <w:autoSpaceDE/>
        <w:autoSpaceDN/>
        <w:bidi w:val="0"/>
        <w:spacing w:line="360" w:lineRule="auto"/>
        <w:textAlignment w:val="auto"/>
      </w:pPr>
      <w:r>
        <w:rPr>
          <w:rFonts w:hint="eastAsia"/>
        </w:rPr>
        <w:t>现场检查情况</w:t>
      </w:r>
    </w:p>
    <w:p>
      <w:pPr>
        <w:pageBreakBefore w:val="0"/>
        <w:kinsoku/>
        <w:wordWrap/>
        <w:overflowPunct/>
        <w:topLinePunct w:val="0"/>
        <w:autoSpaceDE/>
        <w:autoSpaceDN/>
        <w:bidi w:val="0"/>
        <w:spacing w:line="360" w:lineRule="auto"/>
        <w:ind w:firstLine="480"/>
        <w:textAlignment w:val="auto"/>
      </w:pPr>
      <w:r>
        <w:rPr>
          <w:rFonts w:hint="eastAsia"/>
        </w:rPr>
        <w:t>建设单位按照重点突出、涵盖全面的原则，在查阅工程设计、工程监理、分部工程验收报告或报表等有关工程资料的基础上，对工程建设区的水土保持工程措施进行了现场抽样检查，对水土保持工程外观质量进行自检，检查的分部工程有防洪排导工程、植被建设工程、临时防护工程等水土保持工程措施。建设单位经抽检认为，完成的水土保持工程结构和尺寸基本符合规范和设计要求，外观整齐、没有明显质量缺陷，工程质量评定为合格。</w:t>
      </w:r>
    </w:p>
    <w:p>
      <w:pPr>
        <w:pageBreakBefore w:val="0"/>
        <w:kinsoku/>
        <w:wordWrap/>
        <w:overflowPunct/>
        <w:topLinePunct w:val="0"/>
        <w:autoSpaceDE/>
        <w:autoSpaceDN/>
        <w:bidi w:val="0"/>
        <w:spacing w:line="360" w:lineRule="auto"/>
        <w:ind w:firstLine="480"/>
        <w:textAlignment w:val="auto"/>
      </w:pPr>
      <w:r>
        <w:rPr>
          <w:rFonts w:hint="eastAsia"/>
        </w:rPr>
        <w:t>本工程水土保持工程措施基本与主体工程同时设计、同时施工建设，完成了工程设计的各项防治任务。水土保持工程措施布局合理，工程设计符合有关技术规范和标准。建设单位经研究认定，</w:t>
      </w:r>
      <w:r>
        <w:rPr>
          <w:rFonts w:hint="eastAsia"/>
          <w:lang w:eastAsia="zh-CN"/>
        </w:rPr>
        <w:t>秀山县川河盖景区王家坪至宋家索道公路工程</w:t>
      </w:r>
      <w:r>
        <w:rPr>
          <w:rFonts w:hint="eastAsia"/>
        </w:rPr>
        <w:t>建成的水土保持工程措施符合设计要求，工程措施质量总体合格，经试运行，效果良好，符合水土保持设施验收条件，经验收后可以交付使用。</w:t>
      </w:r>
    </w:p>
    <w:p>
      <w:pPr>
        <w:pageBreakBefore w:val="0"/>
        <w:kinsoku/>
        <w:wordWrap/>
        <w:overflowPunct/>
        <w:topLinePunct w:val="0"/>
        <w:autoSpaceDE/>
        <w:autoSpaceDN/>
        <w:bidi w:val="0"/>
        <w:spacing w:line="360" w:lineRule="auto"/>
        <w:ind w:firstLine="480"/>
        <w:textAlignment w:val="auto"/>
      </w:pPr>
    </w:p>
    <w:p>
      <w:pPr>
        <w:pageBreakBefore w:val="0"/>
        <w:widowControl/>
        <w:kinsoku/>
        <w:wordWrap/>
        <w:overflowPunct/>
        <w:topLinePunct w:val="0"/>
        <w:autoSpaceDE/>
        <w:autoSpaceDN/>
        <w:bidi w:val="0"/>
        <w:adjustRightInd/>
        <w:snapToGrid/>
        <w:spacing w:line="360" w:lineRule="auto"/>
        <w:ind w:firstLine="0" w:firstLineChars="0"/>
        <w:jc w:val="left"/>
        <w:textAlignment w:val="auto"/>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br w:type="page"/>
      </w:r>
    </w:p>
    <w:p>
      <w:pPr>
        <w:pStyle w:val="2"/>
        <w:pageBreakBefore w:val="0"/>
        <w:kinsoku/>
        <w:wordWrap/>
        <w:overflowPunct/>
        <w:topLinePunct w:val="0"/>
        <w:autoSpaceDE/>
        <w:autoSpaceDN/>
        <w:bidi w:val="0"/>
        <w:spacing w:before="0" w:beforeLines="0" w:line="360" w:lineRule="auto"/>
        <w:textAlignment w:val="auto"/>
      </w:pPr>
      <w:bookmarkStart w:id="31" w:name="_Toc84668704"/>
      <w:r>
        <w:t>项目初期运行及水土保持效果</w:t>
      </w:r>
      <w:bookmarkEnd w:id="31"/>
    </w:p>
    <w:p>
      <w:pPr>
        <w:pStyle w:val="3"/>
        <w:pageBreakBefore w:val="0"/>
        <w:kinsoku/>
        <w:wordWrap/>
        <w:overflowPunct/>
        <w:topLinePunct w:val="0"/>
        <w:autoSpaceDE/>
        <w:autoSpaceDN/>
        <w:bidi w:val="0"/>
        <w:spacing w:line="360" w:lineRule="auto"/>
        <w:textAlignment w:val="auto"/>
      </w:pPr>
      <w:bookmarkStart w:id="32" w:name="_Toc84668705"/>
      <w:bookmarkStart w:id="33" w:name="_Toc84668706"/>
      <w:r>
        <w:t>初期运行情况</w:t>
      </w:r>
      <w:bookmarkEnd w:id="32"/>
    </w:p>
    <w:p>
      <w:pPr>
        <w:pageBreakBefore w:val="0"/>
        <w:kinsoku/>
        <w:wordWrap/>
        <w:overflowPunct/>
        <w:topLinePunct w:val="0"/>
        <w:autoSpaceDE/>
        <w:autoSpaceDN/>
        <w:bidi w:val="0"/>
        <w:spacing w:line="360" w:lineRule="auto"/>
        <w:ind w:firstLine="480"/>
        <w:textAlignment w:val="auto"/>
      </w:pPr>
      <w:r>
        <w:rPr>
          <w:rFonts w:hint="eastAsia"/>
        </w:rPr>
        <w:t>建设单位通过对施工过程严格管理，较好地预防了水土流失事故的发生，确保了工程征地范围内的各项水土保持措施的顺利实施。项目建设完工后，建立了管理维护责任制、应急处理制度，对出现的局部损坏进行修复、加固，并对林草措施及时进行抚育、补植、更新，确保水土保持功能不断增强，发挥长期、稳定、有效的保持水土作用。</w:t>
      </w:r>
    </w:p>
    <w:p>
      <w:pPr>
        <w:pageBreakBefore w:val="0"/>
        <w:kinsoku/>
        <w:wordWrap/>
        <w:overflowPunct/>
        <w:topLinePunct w:val="0"/>
        <w:autoSpaceDE/>
        <w:autoSpaceDN/>
        <w:bidi w:val="0"/>
        <w:spacing w:line="360" w:lineRule="auto"/>
        <w:ind w:firstLine="480"/>
        <w:textAlignment w:val="auto"/>
      </w:pPr>
      <w:r>
        <w:rPr>
          <w:rFonts w:hint="eastAsia"/>
        </w:rPr>
        <w:t>从目前运行情况看，植被长势较好。有关水土保持后续管理工作责任到位，并取得较好效果，水土保护设施能够持续效益</w:t>
      </w:r>
      <w:r>
        <w:t>。</w:t>
      </w:r>
    </w:p>
    <w:p>
      <w:pPr>
        <w:pStyle w:val="3"/>
        <w:pageBreakBefore w:val="0"/>
        <w:kinsoku/>
        <w:wordWrap/>
        <w:overflowPunct/>
        <w:topLinePunct w:val="0"/>
        <w:autoSpaceDE/>
        <w:autoSpaceDN/>
        <w:bidi w:val="0"/>
        <w:spacing w:line="360" w:lineRule="auto"/>
        <w:textAlignment w:val="auto"/>
      </w:pPr>
      <w:r>
        <w:t>水土保持效果</w:t>
      </w:r>
      <w:bookmarkEnd w:id="33"/>
    </w:p>
    <w:p>
      <w:pPr>
        <w:pageBreakBefore w:val="0"/>
        <w:kinsoku/>
        <w:wordWrap/>
        <w:overflowPunct/>
        <w:topLinePunct w:val="0"/>
        <w:autoSpaceDE/>
        <w:autoSpaceDN/>
        <w:bidi w:val="0"/>
        <w:spacing w:line="360" w:lineRule="auto"/>
        <w:ind w:firstLine="480"/>
        <w:textAlignment w:val="auto"/>
      </w:pPr>
      <w:r>
        <w:t>本项目水土保持基础效益计算采纳数见表5.2-1。</w:t>
      </w:r>
    </w:p>
    <w:p>
      <w:pPr>
        <w:pStyle w:val="32"/>
        <w:pageBreakBefore w:val="0"/>
        <w:kinsoku/>
        <w:wordWrap/>
        <w:overflowPunct/>
        <w:topLinePunct w:val="0"/>
        <w:autoSpaceDE/>
        <w:autoSpaceDN/>
        <w:bidi w:val="0"/>
        <w:spacing w:line="360" w:lineRule="auto"/>
        <w:textAlignment w:val="auto"/>
      </w:pPr>
      <w:r>
        <w:t>表5.2-1   水土保持基础效益计算参数一览表</w:t>
      </w:r>
    </w:p>
    <w:tbl>
      <w:tblPr>
        <w:tblStyle w:val="27"/>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32"/>
        <w:gridCol w:w="2129"/>
        <w:gridCol w:w="2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48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防治分区</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hint="eastAsia" w:ascii="仿宋_GB2312" w:hAnsi="宋体" w:cs="宋体"/>
                <w:color w:val="000000"/>
                <w:kern w:val="0"/>
                <w:sz w:val="21"/>
                <w:szCs w:val="21"/>
              </w:rPr>
              <w:t>建构筑物工程防治区</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hint="eastAsia" w:ascii="仿宋_GB2312" w:hAnsi="宋体" w:cs="宋体"/>
                <w:color w:val="000000"/>
                <w:kern w:val="0"/>
                <w:sz w:val="21"/>
                <w:szCs w:val="21"/>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验收防治范围面积（</w:t>
            </w:r>
            <w:r>
              <w:rPr>
                <w:color w:val="000000"/>
                <w:kern w:val="0"/>
                <w:sz w:val="21"/>
                <w:szCs w:val="21"/>
              </w:rPr>
              <w:t>hm</w:t>
            </w:r>
            <w:r>
              <w:rPr>
                <w:color w:val="000000"/>
                <w:kern w:val="0"/>
                <w:sz w:val="21"/>
                <w:szCs w:val="21"/>
                <w:vertAlign w:val="superscript"/>
              </w:rPr>
              <w:t>2</w:t>
            </w:r>
            <w:r>
              <w:rPr>
                <w:rFonts w:ascii="仿宋_GB2312" w:hAnsi="宋体" w:cs="宋体"/>
                <w:color w:val="000000"/>
                <w:kern w:val="0"/>
                <w:sz w:val="21"/>
                <w:szCs w:val="21"/>
              </w:rPr>
              <w:t>）</w:t>
            </w:r>
          </w:p>
        </w:tc>
        <w:tc>
          <w:tcPr>
            <w:tcW w:w="2129"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eastAsia="宋体"/>
                <w:color w:val="000000"/>
                <w:kern w:val="0"/>
                <w:sz w:val="21"/>
                <w:szCs w:val="21"/>
              </w:rPr>
            </w:pPr>
            <w:r>
              <w:rPr>
                <w:rFonts w:hint="eastAsia" w:eastAsia="宋体"/>
                <w:color w:val="000000"/>
                <w:kern w:val="0"/>
                <w:sz w:val="21"/>
                <w:szCs w:val="21"/>
                <w:lang w:eastAsia="zh-CN"/>
              </w:rPr>
              <w:t>4.58</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eastAsia="宋体"/>
                <w:color w:val="000000"/>
                <w:kern w:val="0"/>
                <w:sz w:val="21"/>
                <w:szCs w:val="21"/>
                <w:lang w:eastAsia="zh-CN"/>
              </w:rPr>
            </w:pPr>
            <w:r>
              <w:rPr>
                <w:rFonts w:hint="eastAsia" w:eastAsia="宋体"/>
                <w:color w:val="000000"/>
                <w:kern w:val="0"/>
                <w:sz w:val="21"/>
                <w:szCs w:val="21"/>
                <w:lang w:eastAsia="zh-CN"/>
              </w:rPr>
              <w:t>4.58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扰动地表面积（</w:t>
            </w:r>
            <w:r>
              <w:rPr>
                <w:color w:val="000000"/>
                <w:kern w:val="0"/>
                <w:sz w:val="21"/>
                <w:szCs w:val="21"/>
              </w:rPr>
              <w:t>hm</w:t>
            </w:r>
            <w:r>
              <w:rPr>
                <w:color w:val="000000"/>
                <w:kern w:val="0"/>
                <w:sz w:val="21"/>
                <w:szCs w:val="21"/>
                <w:vertAlign w:val="superscript"/>
              </w:rPr>
              <w:t>2</w:t>
            </w:r>
            <w:r>
              <w:rPr>
                <w:rFonts w:ascii="仿宋_GB2312" w:hAnsi="宋体" w:cs="宋体"/>
                <w:color w:val="000000"/>
                <w:kern w:val="0"/>
                <w:sz w:val="21"/>
                <w:szCs w:val="21"/>
              </w:rPr>
              <w:t>）</w:t>
            </w:r>
          </w:p>
        </w:tc>
        <w:tc>
          <w:tcPr>
            <w:tcW w:w="2129"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eastAsia="宋体"/>
                <w:color w:val="000000"/>
                <w:kern w:val="0"/>
                <w:sz w:val="21"/>
                <w:szCs w:val="21"/>
              </w:rPr>
            </w:pPr>
            <w:r>
              <w:rPr>
                <w:rFonts w:hint="eastAsia" w:eastAsia="宋体"/>
                <w:color w:val="000000"/>
                <w:kern w:val="0"/>
                <w:sz w:val="21"/>
                <w:szCs w:val="21"/>
                <w:lang w:eastAsia="zh-CN"/>
              </w:rPr>
              <w:t>4.58</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eastAsia="宋体"/>
                <w:color w:val="000000"/>
                <w:kern w:val="0"/>
                <w:sz w:val="21"/>
                <w:szCs w:val="21"/>
                <w:lang w:eastAsia="zh-CN"/>
              </w:rPr>
            </w:pPr>
            <w:r>
              <w:rPr>
                <w:rFonts w:hint="eastAsia" w:eastAsia="宋体"/>
                <w:color w:val="000000"/>
                <w:kern w:val="0"/>
                <w:sz w:val="21"/>
                <w:szCs w:val="21"/>
                <w:lang w:eastAsia="zh-CN"/>
              </w:rPr>
              <w:t>4.58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水土流失面积（</w:t>
            </w:r>
            <w:r>
              <w:rPr>
                <w:color w:val="000000"/>
                <w:kern w:val="0"/>
                <w:sz w:val="21"/>
                <w:szCs w:val="21"/>
              </w:rPr>
              <w:t>hm</w:t>
            </w:r>
            <w:r>
              <w:rPr>
                <w:color w:val="000000"/>
                <w:kern w:val="0"/>
                <w:sz w:val="21"/>
                <w:szCs w:val="21"/>
                <w:vertAlign w:val="superscript"/>
              </w:rPr>
              <w:t>2</w:t>
            </w:r>
            <w:r>
              <w:rPr>
                <w:rFonts w:ascii="仿宋_GB2312" w:hAnsi="宋体" w:cs="宋体"/>
                <w:color w:val="000000"/>
                <w:kern w:val="0"/>
                <w:sz w:val="21"/>
                <w:szCs w:val="21"/>
              </w:rPr>
              <w:t>）</w:t>
            </w:r>
          </w:p>
        </w:tc>
        <w:tc>
          <w:tcPr>
            <w:tcW w:w="2129"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eastAsia="宋体"/>
                <w:color w:val="000000"/>
                <w:kern w:val="0"/>
                <w:sz w:val="21"/>
                <w:szCs w:val="21"/>
              </w:rPr>
            </w:pPr>
            <w:r>
              <w:rPr>
                <w:rFonts w:hint="eastAsia" w:eastAsia="宋体"/>
                <w:color w:val="000000"/>
                <w:kern w:val="0"/>
                <w:sz w:val="21"/>
                <w:szCs w:val="21"/>
                <w:lang w:eastAsia="zh-CN"/>
              </w:rPr>
              <w:t>4.58</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eastAsia="宋体"/>
                <w:color w:val="000000"/>
                <w:kern w:val="0"/>
                <w:sz w:val="21"/>
                <w:szCs w:val="21"/>
                <w:lang w:eastAsia="zh-CN"/>
              </w:rPr>
            </w:pPr>
            <w:r>
              <w:rPr>
                <w:rFonts w:hint="eastAsia" w:eastAsia="宋体"/>
                <w:color w:val="000000"/>
                <w:kern w:val="0"/>
                <w:sz w:val="21"/>
                <w:szCs w:val="21"/>
                <w:lang w:eastAsia="zh-CN"/>
              </w:rPr>
              <w:t>4.58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pct"/>
            <w:vMerge w:val="restar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水土保持治理达标面积（</w:t>
            </w:r>
            <w:r>
              <w:rPr>
                <w:color w:val="000000"/>
                <w:kern w:val="0"/>
                <w:sz w:val="21"/>
                <w:szCs w:val="21"/>
              </w:rPr>
              <w:t>hm</w:t>
            </w:r>
            <w:r>
              <w:rPr>
                <w:color w:val="000000"/>
                <w:kern w:val="0"/>
                <w:sz w:val="21"/>
                <w:szCs w:val="21"/>
                <w:vertAlign w:val="superscript"/>
              </w:rPr>
              <w:t>2</w:t>
            </w:r>
            <w:r>
              <w:rPr>
                <w:rFonts w:ascii="仿宋_GB2312" w:hAnsi="宋体" w:cs="宋体"/>
                <w:color w:val="000000"/>
                <w:kern w:val="0"/>
                <w:sz w:val="21"/>
                <w:szCs w:val="21"/>
              </w:rPr>
              <w:t>）</w:t>
            </w:r>
          </w:p>
        </w:tc>
        <w:tc>
          <w:tcPr>
            <w:tcW w:w="1250"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工程措施</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eastAsia="zh-CN"/>
              </w:rPr>
            </w:pPr>
            <w:r>
              <w:rPr>
                <w:rFonts w:hint="eastAsia" w:eastAsia="宋体"/>
                <w:color w:val="000000"/>
                <w:kern w:val="0"/>
                <w:sz w:val="21"/>
                <w:szCs w:val="21"/>
                <w:lang w:val="en-US" w:eastAsia="zh-CN"/>
              </w:rPr>
              <w:t>0.22</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eastAsia="zh-CN"/>
              </w:rPr>
            </w:pPr>
            <w:r>
              <w:rPr>
                <w:rFonts w:hint="eastAsia" w:eastAsia="宋体"/>
                <w:color w:val="000000"/>
                <w:kern w:val="0"/>
                <w:sz w:val="21"/>
                <w:szCs w:val="21"/>
                <w:lang w:val="en-US" w:eastAsia="zh-CN"/>
              </w:rPr>
              <w:t>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pct"/>
            <w:vMerge w:val="continue"/>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p>
        </w:tc>
        <w:tc>
          <w:tcPr>
            <w:tcW w:w="1250"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植物措施</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eastAsia="zh-CN"/>
              </w:rPr>
            </w:pPr>
            <w:r>
              <w:rPr>
                <w:rFonts w:hint="eastAsia" w:eastAsia="宋体"/>
                <w:color w:val="000000"/>
                <w:kern w:val="0"/>
                <w:sz w:val="21"/>
                <w:szCs w:val="21"/>
                <w:lang w:val="en-US" w:eastAsia="zh-CN"/>
              </w:rPr>
              <w:t>1.86</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eastAsia="zh-CN"/>
              </w:rPr>
            </w:pPr>
            <w:r>
              <w:rPr>
                <w:rFonts w:hint="eastAsia" w:eastAsia="宋体"/>
                <w:color w:val="000000"/>
                <w:kern w:val="0"/>
                <w:sz w:val="21"/>
                <w:szCs w:val="21"/>
                <w:lang w:val="en-US" w:eastAsia="zh-CN"/>
              </w:rPr>
              <w:t>1.86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9" w:type="pct"/>
            <w:vMerge w:val="continue"/>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p>
        </w:tc>
        <w:tc>
          <w:tcPr>
            <w:tcW w:w="1250"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小计</w:t>
            </w:r>
          </w:p>
        </w:tc>
        <w:tc>
          <w:tcPr>
            <w:tcW w:w="2129"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rPr>
            </w:pPr>
            <w:r>
              <w:rPr>
                <w:rFonts w:hint="eastAsia" w:eastAsia="宋体"/>
                <w:color w:val="000000"/>
                <w:kern w:val="0"/>
                <w:sz w:val="21"/>
                <w:szCs w:val="21"/>
                <w:lang w:val="en-US" w:eastAsia="zh-CN"/>
              </w:rPr>
              <w:t>2.08</w:t>
            </w:r>
          </w:p>
        </w:tc>
        <w:tc>
          <w:tcPr>
            <w:tcW w:w="2130"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rPr>
            </w:pPr>
            <w:r>
              <w:rPr>
                <w:rFonts w:hint="eastAsia" w:eastAsia="宋体"/>
                <w:color w:val="000000"/>
                <w:kern w:val="0"/>
                <w:sz w:val="21"/>
                <w:szCs w:val="21"/>
                <w:lang w:val="en-US" w:eastAsia="zh-CN"/>
              </w:rPr>
              <w:t>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永久建筑物及道路场地硬化面积（</w:t>
            </w:r>
            <w:r>
              <w:rPr>
                <w:color w:val="000000"/>
                <w:kern w:val="0"/>
                <w:sz w:val="21"/>
                <w:szCs w:val="21"/>
              </w:rPr>
              <w:t>hm</w:t>
            </w:r>
            <w:r>
              <w:rPr>
                <w:color w:val="000000"/>
                <w:kern w:val="0"/>
                <w:sz w:val="21"/>
                <w:szCs w:val="21"/>
                <w:vertAlign w:val="superscript"/>
              </w:rPr>
              <w:t>2</w:t>
            </w:r>
            <w:r>
              <w:rPr>
                <w:rFonts w:ascii="仿宋_GB2312" w:hAnsi="宋体" w:cs="宋体"/>
                <w:color w:val="000000"/>
                <w:kern w:val="0"/>
                <w:sz w:val="21"/>
                <w:szCs w:val="21"/>
              </w:rPr>
              <w:t>）</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eastAsia="zh-CN"/>
              </w:rPr>
            </w:pPr>
            <w:r>
              <w:rPr>
                <w:rFonts w:hint="eastAsia" w:eastAsia="宋体"/>
                <w:color w:val="000000"/>
                <w:kern w:val="0"/>
                <w:sz w:val="21"/>
                <w:szCs w:val="21"/>
                <w:lang w:val="en-US" w:eastAsia="zh-CN"/>
              </w:rPr>
              <w:t>2.50</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rPr>
            </w:pPr>
            <w:r>
              <w:rPr>
                <w:rFonts w:hint="eastAsia" w:eastAsia="宋体"/>
                <w:color w:val="000000"/>
                <w:kern w:val="0"/>
                <w:sz w:val="21"/>
                <w:szCs w:val="21"/>
                <w:lang w:val="en-US" w:eastAsia="zh-CN"/>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可恢复林草植被面积（</w:t>
            </w:r>
            <w:r>
              <w:rPr>
                <w:color w:val="000000"/>
                <w:kern w:val="0"/>
                <w:sz w:val="21"/>
                <w:szCs w:val="21"/>
              </w:rPr>
              <w:t>hm</w:t>
            </w:r>
            <w:r>
              <w:rPr>
                <w:color w:val="000000"/>
                <w:kern w:val="0"/>
                <w:sz w:val="21"/>
                <w:szCs w:val="21"/>
                <w:vertAlign w:val="superscript"/>
              </w:rPr>
              <w:t>2</w:t>
            </w:r>
            <w:r>
              <w:rPr>
                <w:rFonts w:ascii="仿宋_GB2312" w:hAnsi="宋体" w:cs="宋体"/>
                <w:color w:val="000000"/>
                <w:kern w:val="0"/>
                <w:sz w:val="21"/>
                <w:szCs w:val="21"/>
              </w:rPr>
              <w:t>）</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rPr>
            </w:pPr>
            <w:r>
              <w:rPr>
                <w:rFonts w:hint="eastAsia" w:eastAsia="宋体"/>
                <w:color w:val="000000"/>
                <w:kern w:val="0"/>
                <w:sz w:val="21"/>
                <w:szCs w:val="21"/>
                <w:lang w:val="en-US" w:eastAsia="zh-CN"/>
              </w:rPr>
              <w:t>1.86</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rPr>
            </w:pPr>
            <w:r>
              <w:rPr>
                <w:rFonts w:hint="eastAsia" w:eastAsia="宋体"/>
                <w:color w:val="000000"/>
                <w:kern w:val="0"/>
                <w:sz w:val="21"/>
                <w:szCs w:val="21"/>
                <w:lang w:val="en-US" w:eastAsia="zh-CN"/>
              </w:rPr>
              <w:t>1.86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容许土壤流失量（</w:t>
            </w:r>
            <w:r>
              <w:rPr>
                <w:color w:val="000000"/>
                <w:kern w:val="0"/>
                <w:sz w:val="21"/>
                <w:szCs w:val="21"/>
              </w:rPr>
              <w:t>t/(km</w:t>
            </w:r>
            <w:r>
              <w:rPr>
                <w:color w:val="000000"/>
                <w:kern w:val="0"/>
                <w:sz w:val="21"/>
                <w:szCs w:val="21"/>
                <w:vertAlign w:val="superscript"/>
              </w:rPr>
              <w:t>2</w:t>
            </w:r>
            <w:r>
              <w:rPr>
                <w:color w:val="000000"/>
                <w:kern w:val="0"/>
                <w:sz w:val="21"/>
                <w:szCs w:val="21"/>
              </w:rPr>
              <w:t>.a)</w:t>
            </w:r>
            <w:r>
              <w:rPr>
                <w:rFonts w:ascii="仿宋_GB2312" w:hAnsi="宋体" w:cs="宋体"/>
                <w:color w:val="000000"/>
                <w:kern w:val="0"/>
                <w:sz w:val="21"/>
                <w:szCs w:val="21"/>
              </w:rPr>
              <w:t>）</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eastAsia="宋体"/>
                <w:color w:val="000000"/>
                <w:kern w:val="0"/>
                <w:sz w:val="21"/>
                <w:szCs w:val="21"/>
              </w:rPr>
            </w:pPr>
            <w:r>
              <w:rPr>
                <w:rFonts w:eastAsia="宋体"/>
                <w:color w:val="000000"/>
                <w:kern w:val="0"/>
                <w:sz w:val="21"/>
                <w:szCs w:val="21"/>
              </w:rPr>
              <w:t>500</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eastAsia="宋体"/>
                <w:color w:val="000000"/>
                <w:kern w:val="0"/>
                <w:sz w:val="21"/>
                <w:szCs w:val="21"/>
              </w:rPr>
            </w:pPr>
            <w:r>
              <w:rPr>
                <w:rFonts w:eastAsia="宋体"/>
                <w:color w:val="000000"/>
                <w:kern w:val="0"/>
                <w:sz w:val="21"/>
                <w:szCs w:val="21"/>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方案实施后土壤流失强度（</w:t>
            </w:r>
            <w:r>
              <w:rPr>
                <w:color w:val="000000"/>
                <w:kern w:val="0"/>
                <w:sz w:val="21"/>
                <w:szCs w:val="21"/>
              </w:rPr>
              <w:t>t/(km</w:t>
            </w:r>
            <w:r>
              <w:rPr>
                <w:color w:val="000000"/>
                <w:kern w:val="0"/>
                <w:sz w:val="21"/>
                <w:szCs w:val="21"/>
                <w:vertAlign w:val="superscript"/>
              </w:rPr>
              <w:t>2</w:t>
            </w:r>
            <w:r>
              <w:rPr>
                <w:color w:val="000000"/>
                <w:kern w:val="0"/>
                <w:sz w:val="21"/>
                <w:szCs w:val="21"/>
              </w:rPr>
              <w:t>.a)</w:t>
            </w:r>
            <w:r>
              <w:rPr>
                <w:rFonts w:ascii="仿宋_GB2312" w:hAnsi="宋体" w:cs="宋体"/>
                <w:color w:val="000000"/>
                <w:kern w:val="0"/>
                <w:sz w:val="21"/>
                <w:szCs w:val="21"/>
              </w:rPr>
              <w:t>）</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eastAsia="宋体"/>
                <w:color w:val="000000"/>
                <w:kern w:val="0"/>
                <w:sz w:val="21"/>
                <w:szCs w:val="21"/>
              </w:rPr>
            </w:pPr>
            <w:r>
              <w:rPr>
                <w:rFonts w:eastAsia="宋体"/>
                <w:color w:val="000000"/>
                <w:kern w:val="0"/>
                <w:sz w:val="21"/>
                <w:szCs w:val="21"/>
              </w:rPr>
              <w:t>500</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eastAsia="宋体"/>
                <w:color w:val="000000"/>
                <w:kern w:val="0"/>
                <w:sz w:val="21"/>
                <w:szCs w:val="21"/>
              </w:rPr>
            </w:pPr>
            <w:r>
              <w:rPr>
                <w:rFonts w:eastAsia="宋体"/>
                <w:color w:val="000000"/>
                <w:kern w:val="0"/>
                <w:sz w:val="21"/>
                <w:szCs w:val="21"/>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永久弃渣量（万</w:t>
            </w:r>
            <w:r>
              <w:rPr>
                <w:color w:val="000000"/>
                <w:kern w:val="0"/>
                <w:sz w:val="21"/>
                <w:szCs w:val="21"/>
              </w:rPr>
              <w:t>m</w:t>
            </w:r>
            <w:r>
              <w:rPr>
                <w:color w:val="000000"/>
                <w:kern w:val="0"/>
                <w:sz w:val="21"/>
                <w:szCs w:val="21"/>
                <w:vertAlign w:val="superscript"/>
              </w:rPr>
              <w:t>3</w:t>
            </w:r>
            <w:r>
              <w:rPr>
                <w:rFonts w:ascii="仿宋_GB2312" w:hAnsi="宋体" w:cs="宋体"/>
                <w:color w:val="000000"/>
                <w:kern w:val="0"/>
                <w:sz w:val="21"/>
                <w:szCs w:val="21"/>
              </w:rPr>
              <w:t>）</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eastAsia="宋体"/>
                <w:color w:val="000000"/>
                <w:kern w:val="0"/>
                <w:sz w:val="21"/>
                <w:szCs w:val="21"/>
              </w:rPr>
            </w:pPr>
            <w:r>
              <w:rPr>
                <w:rFonts w:hint="eastAsia" w:eastAsia="宋体"/>
                <w:color w:val="000000"/>
                <w:kern w:val="0"/>
                <w:sz w:val="21"/>
                <w:szCs w:val="21"/>
                <w:lang w:val="en-US" w:eastAsia="zh-CN"/>
              </w:rPr>
              <w:t>0</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eastAsia="宋体"/>
                <w:color w:val="000000"/>
                <w:kern w:val="0"/>
                <w:sz w:val="21"/>
                <w:szCs w:val="21"/>
                <w:lang w:eastAsia="zh-CN"/>
              </w:rPr>
            </w:pPr>
            <w:r>
              <w:rPr>
                <w:rFonts w:hint="eastAsia" w:eastAsia="宋体"/>
                <w:color w:val="000000"/>
                <w:kern w:val="0"/>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临时堆土数量（万</w:t>
            </w:r>
            <w:r>
              <w:rPr>
                <w:color w:val="000000"/>
                <w:kern w:val="0"/>
                <w:sz w:val="21"/>
                <w:szCs w:val="21"/>
              </w:rPr>
              <w:t>m</w:t>
            </w:r>
            <w:r>
              <w:rPr>
                <w:color w:val="000000"/>
                <w:kern w:val="0"/>
                <w:sz w:val="21"/>
                <w:szCs w:val="21"/>
                <w:vertAlign w:val="superscript"/>
              </w:rPr>
              <w:t>3</w:t>
            </w:r>
            <w:r>
              <w:rPr>
                <w:rFonts w:ascii="仿宋_GB2312" w:hAnsi="宋体" w:cs="宋体"/>
                <w:color w:val="000000"/>
                <w:kern w:val="0"/>
                <w:sz w:val="21"/>
                <w:szCs w:val="21"/>
              </w:rPr>
              <w:t>）</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eastAsia="zh-CN"/>
              </w:rPr>
            </w:pPr>
            <w:r>
              <w:rPr>
                <w:rFonts w:hint="eastAsia" w:eastAsia="宋体"/>
                <w:color w:val="000000"/>
                <w:kern w:val="0"/>
                <w:sz w:val="21"/>
                <w:szCs w:val="21"/>
                <w:lang w:val="en-US" w:eastAsia="zh-CN"/>
              </w:rPr>
              <w:t>0.42</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eastAsia="zh-CN"/>
              </w:rPr>
            </w:pPr>
            <w:r>
              <w:rPr>
                <w:rFonts w:hint="eastAsia" w:eastAsia="宋体"/>
                <w:color w:val="000000"/>
                <w:kern w:val="0"/>
                <w:sz w:val="21"/>
                <w:szCs w:val="21"/>
                <w:lang w:val="en-US" w:eastAsia="zh-CN"/>
              </w:rPr>
              <w:t>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00" w:type="pct"/>
            <w:gridSpan w:val="2"/>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仿宋_GB2312" w:hAnsi="宋体" w:cs="宋体"/>
                <w:color w:val="000000"/>
                <w:kern w:val="0"/>
                <w:sz w:val="21"/>
                <w:szCs w:val="21"/>
              </w:rPr>
            </w:pPr>
            <w:r>
              <w:rPr>
                <w:rFonts w:ascii="仿宋_GB2312" w:hAnsi="宋体" w:cs="宋体"/>
                <w:color w:val="000000"/>
                <w:kern w:val="0"/>
                <w:sz w:val="21"/>
                <w:szCs w:val="21"/>
              </w:rPr>
              <w:t>实际拦挡的永久弃渣、堆土量（万</w:t>
            </w:r>
            <w:r>
              <w:rPr>
                <w:color w:val="000000"/>
                <w:kern w:val="0"/>
                <w:sz w:val="21"/>
                <w:szCs w:val="21"/>
              </w:rPr>
              <w:t>m</w:t>
            </w:r>
            <w:r>
              <w:rPr>
                <w:color w:val="000000"/>
                <w:kern w:val="0"/>
                <w:sz w:val="21"/>
                <w:szCs w:val="21"/>
                <w:vertAlign w:val="superscript"/>
              </w:rPr>
              <w:t>3</w:t>
            </w:r>
            <w:r>
              <w:rPr>
                <w:rFonts w:ascii="仿宋_GB2312" w:hAnsi="宋体" w:cs="宋体"/>
                <w:color w:val="000000"/>
                <w:kern w:val="0"/>
                <w:sz w:val="21"/>
                <w:szCs w:val="21"/>
              </w:rPr>
              <w:t>）</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rPr>
            </w:pPr>
            <w:r>
              <w:rPr>
                <w:rFonts w:hint="eastAsia" w:eastAsia="宋体"/>
                <w:color w:val="000000"/>
                <w:kern w:val="0"/>
                <w:sz w:val="21"/>
                <w:szCs w:val="21"/>
                <w:lang w:val="en-US" w:eastAsia="zh-CN"/>
              </w:rPr>
              <w:t>0.42</w:t>
            </w:r>
          </w:p>
        </w:tc>
        <w:tc>
          <w:tcPr>
            <w:tcW w:w="1249" w:type="pc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eastAsia="宋体"/>
                <w:color w:val="000000"/>
                <w:kern w:val="0"/>
                <w:sz w:val="21"/>
                <w:szCs w:val="21"/>
                <w:lang w:val="en-US"/>
              </w:rPr>
            </w:pPr>
            <w:r>
              <w:rPr>
                <w:rFonts w:hint="eastAsia" w:eastAsia="宋体"/>
                <w:color w:val="000000"/>
                <w:kern w:val="0"/>
                <w:sz w:val="21"/>
                <w:szCs w:val="21"/>
                <w:lang w:val="en-US" w:eastAsia="zh-CN"/>
              </w:rPr>
              <w:t>0.42</w:t>
            </w:r>
          </w:p>
        </w:tc>
      </w:tr>
    </w:tbl>
    <w:p>
      <w:pPr>
        <w:pageBreakBefore w:val="0"/>
        <w:kinsoku/>
        <w:wordWrap/>
        <w:overflowPunct/>
        <w:topLinePunct w:val="0"/>
        <w:autoSpaceDE/>
        <w:autoSpaceDN/>
        <w:bidi w:val="0"/>
        <w:spacing w:line="360" w:lineRule="auto"/>
        <w:ind w:firstLine="0" w:firstLineChars="0"/>
        <w:textAlignment w:val="auto"/>
        <w:rPr>
          <w:sz w:val="21"/>
          <w:szCs w:val="21"/>
        </w:rPr>
      </w:pPr>
      <w:r>
        <w:rPr>
          <w:rFonts w:hint="eastAsia"/>
          <w:sz w:val="21"/>
          <w:szCs w:val="21"/>
        </w:rPr>
        <w:t>备注：</w:t>
      </w:r>
      <w:r>
        <w:rPr>
          <w:sz w:val="21"/>
          <w:szCs w:val="21"/>
        </w:rPr>
        <w:t>本项目</w:t>
      </w:r>
      <w:r>
        <w:rPr>
          <w:rFonts w:hint="eastAsia"/>
          <w:sz w:val="21"/>
          <w:szCs w:val="21"/>
        </w:rPr>
        <w:t>临时堆土为</w:t>
      </w:r>
      <w:r>
        <w:rPr>
          <w:rFonts w:hint="eastAsia"/>
          <w:sz w:val="21"/>
          <w:szCs w:val="21"/>
          <w:lang w:val="en-US" w:eastAsia="zh-CN"/>
        </w:rPr>
        <w:t>表土临时堆放</w:t>
      </w:r>
      <w:r>
        <w:rPr>
          <w:rFonts w:hint="eastAsia"/>
          <w:sz w:val="21"/>
          <w:szCs w:val="21"/>
        </w:rPr>
        <w:t>。</w:t>
      </w:r>
    </w:p>
    <w:p>
      <w:pPr>
        <w:pStyle w:val="4"/>
        <w:pageBreakBefore w:val="0"/>
        <w:kinsoku/>
        <w:wordWrap/>
        <w:overflowPunct/>
        <w:topLinePunct w:val="0"/>
        <w:autoSpaceDE/>
        <w:autoSpaceDN/>
        <w:bidi w:val="0"/>
        <w:spacing w:line="360" w:lineRule="auto"/>
        <w:textAlignment w:val="auto"/>
      </w:pPr>
      <w:r>
        <w:t>水土流失治理度</w:t>
      </w:r>
    </w:p>
    <w:p>
      <w:pPr>
        <w:pageBreakBefore w:val="0"/>
        <w:kinsoku/>
        <w:wordWrap/>
        <w:overflowPunct/>
        <w:topLinePunct w:val="0"/>
        <w:autoSpaceDE/>
        <w:autoSpaceDN/>
        <w:bidi w:val="0"/>
        <w:spacing w:line="360" w:lineRule="auto"/>
        <w:ind w:firstLine="480"/>
        <w:textAlignment w:val="auto"/>
      </w:pPr>
      <w:bookmarkStart w:id="34" w:name="_Hlk54771928"/>
      <w:r>
        <w:t>水土流失治理度指项目水土流失防治责任范围内水土流失治理达标面积占水土流失总面积的百分比。本项目内造成水土流失面积</w:t>
      </w:r>
      <w:r>
        <w:rPr>
          <w:rFonts w:hint="eastAsia"/>
          <w:lang w:eastAsia="zh-CN"/>
        </w:rPr>
        <w:t>4.58</w:t>
      </w:r>
      <w:r>
        <w:t>hm</w:t>
      </w:r>
      <w:r>
        <w:rPr>
          <w:vertAlign w:val="superscript"/>
        </w:rPr>
        <w:t>2</w:t>
      </w:r>
      <w:r>
        <w:t>，水土流失治理达标面积为</w:t>
      </w:r>
      <w:r>
        <w:rPr>
          <w:rFonts w:hint="eastAsia"/>
          <w:lang w:eastAsia="zh-CN"/>
        </w:rPr>
        <w:t>4.58</w:t>
      </w:r>
      <w:r>
        <w:t>hm</w:t>
      </w:r>
      <w:r>
        <w:rPr>
          <w:vertAlign w:val="superscript"/>
        </w:rPr>
        <w:t>2</w:t>
      </w:r>
      <w:r>
        <w:rPr>
          <w:rFonts w:hint="eastAsia"/>
        </w:rPr>
        <w:t>（其中</w:t>
      </w:r>
      <w:r>
        <w:t>永久建筑及道路场地硬化面积</w:t>
      </w:r>
      <w:r>
        <w:rPr>
          <w:rFonts w:hint="eastAsia"/>
          <w:lang w:val="en-US" w:eastAsia="zh-CN"/>
        </w:rPr>
        <w:t>2.50</w:t>
      </w:r>
      <w:r>
        <w:t>hm</w:t>
      </w:r>
      <w:r>
        <w:rPr>
          <w:vertAlign w:val="superscript"/>
        </w:rPr>
        <w:t>2</w:t>
      </w:r>
      <w:r>
        <w:t>，</w:t>
      </w:r>
      <w:r>
        <w:rPr>
          <w:rFonts w:hint="eastAsia"/>
          <w:lang w:val="en-US" w:eastAsia="zh-CN"/>
        </w:rPr>
        <w:t>工程措施治理达标面积0.22</w:t>
      </w:r>
      <w:r>
        <w:t>hm</w:t>
      </w:r>
      <w:r>
        <w:rPr>
          <w:vertAlign w:val="superscript"/>
        </w:rPr>
        <w:t>2</w:t>
      </w:r>
      <w:r>
        <w:rPr>
          <w:rFonts w:hint="eastAsia"/>
          <w:lang w:val="en-US" w:eastAsia="zh-CN"/>
        </w:rPr>
        <w:t>，</w:t>
      </w:r>
      <w:r>
        <w:t>植物措施治理达标面积</w:t>
      </w:r>
      <w:r>
        <w:rPr>
          <w:rFonts w:hint="eastAsia"/>
          <w:lang w:val="en-US" w:eastAsia="zh-CN"/>
        </w:rPr>
        <w:t>1.86</w:t>
      </w:r>
      <w:r>
        <w:t>hm</w:t>
      </w:r>
      <w:r>
        <w:rPr>
          <w:vertAlign w:val="superscript"/>
        </w:rPr>
        <w:t>2</w:t>
      </w:r>
      <w:r>
        <w:rPr>
          <w:rFonts w:hint="eastAsia"/>
        </w:rPr>
        <w:t>）</w:t>
      </w:r>
      <w:r>
        <w:t>。本项目</w:t>
      </w:r>
      <w:r>
        <w:rPr>
          <w:lang w:val="zh-CN"/>
        </w:rPr>
        <w:t>水土流失治理度=</w:t>
      </w:r>
      <w:r>
        <w:rPr>
          <w:rFonts w:hint="eastAsia"/>
          <w:lang w:eastAsia="zh-CN"/>
        </w:rPr>
        <w:t>4.58</w:t>
      </w:r>
      <w:r>
        <w:rPr>
          <w:lang w:val="zh-CN"/>
        </w:rPr>
        <w:t>÷</w:t>
      </w:r>
      <w:r>
        <w:rPr>
          <w:rFonts w:hint="eastAsia"/>
          <w:lang w:eastAsia="zh-CN"/>
        </w:rPr>
        <w:t>4.58</w:t>
      </w:r>
      <w:r>
        <w:rPr>
          <w:lang w:val="zh-CN"/>
        </w:rPr>
        <w:t>×100％=</w:t>
      </w:r>
      <w:r>
        <w:t>100</w:t>
      </w:r>
      <w:r>
        <w:rPr>
          <w:lang w:val="zh-CN"/>
        </w:rPr>
        <w:t>%，</w:t>
      </w:r>
      <w:r>
        <w:t>详情见表5.2-</w:t>
      </w:r>
      <w:r>
        <w:rPr>
          <w:rFonts w:hint="eastAsia"/>
        </w:rPr>
        <w:t>2</w:t>
      </w:r>
      <w:r>
        <w:t>。</w:t>
      </w:r>
    </w:p>
    <w:bookmarkEnd w:id="34"/>
    <w:p>
      <w:pPr>
        <w:pStyle w:val="32"/>
        <w:pageBreakBefore w:val="0"/>
        <w:kinsoku/>
        <w:wordWrap/>
        <w:overflowPunct/>
        <w:topLinePunct w:val="0"/>
        <w:autoSpaceDE/>
        <w:autoSpaceDN/>
        <w:bidi w:val="0"/>
        <w:spacing w:line="360" w:lineRule="auto"/>
        <w:textAlignment w:val="auto"/>
      </w:pPr>
      <w:r>
        <w:t>表5.2-</w:t>
      </w:r>
      <w:r>
        <w:rPr>
          <w:rFonts w:hint="eastAsia"/>
        </w:rPr>
        <w:t>2</w:t>
      </w:r>
      <w:r>
        <w:t xml:space="preserve">  水土流失治理度监测结果</w:t>
      </w:r>
    </w:p>
    <w:tbl>
      <w:tblPr>
        <w:tblStyle w:val="27"/>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391"/>
        <w:gridCol w:w="41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577" w:type="pct"/>
            <w:noWrap/>
            <w:vAlign w:val="center"/>
          </w:tcPr>
          <w:p>
            <w:pPr>
              <w:pStyle w:val="43"/>
              <w:pageBreakBefore w:val="0"/>
              <w:kinsoku/>
              <w:wordWrap/>
              <w:overflowPunct/>
              <w:topLinePunct w:val="0"/>
              <w:autoSpaceDE/>
              <w:autoSpaceDN/>
              <w:bidi w:val="0"/>
              <w:spacing w:line="360" w:lineRule="auto"/>
              <w:textAlignment w:val="auto"/>
            </w:pPr>
            <w:r>
              <w:t>水土流失治理达标面积（hm</w:t>
            </w:r>
            <w:r>
              <w:rPr>
                <w:vertAlign w:val="superscript"/>
              </w:rPr>
              <w:t>2</w:t>
            </w:r>
            <w:r>
              <w:t>）</w:t>
            </w:r>
          </w:p>
        </w:tc>
        <w:tc>
          <w:tcPr>
            <w:tcW w:w="2423" w:type="pct"/>
            <w:noWrap/>
            <w:vAlign w:val="center"/>
          </w:tcPr>
          <w:p>
            <w:pPr>
              <w:pStyle w:val="43"/>
              <w:pageBreakBefore w:val="0"/>
              <w:kinsoku/>
              <w:wordWrap/>
              <w:overflowPunct/>
              <w:topLinePunct w:val="0"/>
              <w:autoSpaceDE/>
              <w:autoSpaceDN/>
              <w:bidi w:val="0"/>
              <w:spacing w:line="360" w:lineRule="auto"/>
              <w:textAlignment w:val="auto"/>
              <w:rPr>
                <w:rFonts w:hint="eastAsia" w:eastAsia="仿宋_GB2312"/>
                <w:lang w:eastAsia="zh-CN"/>
              </w:rPr>
            </w:pPr>
            <w:r>
              <w:rPr>
                <w:rFonts w:hint="eastAsia"/>
                <w:lang w:eastAsia="zh-CN"/>
              </w:rPr>
              <w:t>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577" w:type="pct"/>
            <w:noWrap/>
            <w:vAlign w:val="center"/>
          </w:tcPr>
          <w:p>
            <w:pPr>
              <w:pStyle w:val="43"/>
              <w:pageBreakBefore w:val="0"/>
              <w:kinsoku/>
              <w:wordWrap/>
              <w:overflowPunct/>
              <w:topLinePunct w:val="0"/>
              <w:autoSpaceDE/>
              <w:autoSpaceDN/>
              <w:bidi w:val="0"/>
              <w:spacing w:line="360" w:lineRule="auto"/>
              <w:textAlignment w:val="auto"/>
            </w:pPr>
            <w:r>
              <w:t>水土流失总面积（hm</w:t>
            </w:r>
            <w:r>
              <w:rPr>
                <w:vertAlign w:val="superscript"/>
              </w:rPr>
              <w:t>2</w:t>
            </w:r>
            <w:r>
              <w:t>）</w:t>
            </w:r>
          </w:p>
        </w:tc>
        <w:tc>
          <w:tcPr>
            <w:tcW w:w="2423" w:type="pct"/>
            <w:noWrap/>
            <w:vAlign w:val="center"/>
          </w:tcPr>
          <w:p>
            <w:pPr>
              <w:pStyle w:val="43"/>
              <w:pageBreakBefore w:val="0"/>
              <w:kinsoku/>
              <w:wordWrap/>
              <w:overflowPunct/>
              <w:topLinePunct w:val="0"/>
              <w:autoSpaceDE/>
              <w:autoSpaceDN/>
              <w:bidi w:val="0"/>
              <w:spacing w:line="360" w:lineRule="auto"/>
              <w:textAlignment w:val="auto"/>
              <w:rPr>
                <w:rFonts w:hint="eastAsia" w:eastAsia="仿宋_GB2312"/>
                <w:lang w:eastAsia="zh-CN"/>
              </w:rPr>
            </w:pPr>
            <w:r>
              <w:rPr>
                <w:rFonts w:hint="eastAsia"/>
                <w:lang w:eastAsia="zh-CN"/>
              </w:rPr>
              <w:t>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577" w:type="pct"/>
            <w:noWrap/>
            <w:vAlign w:val="center"/>
          </w:tcPr>
          <w:p>
            <w:pPr>
              <w:pStyle w:val="43"/>
              <w:pageBreakBefore w:val="0"/>
              <w:kinsoku/>
              <w:wordWrap/>
              <w:overflowPunct/>
              <w:topLinePunct w:val="0"/>
              <w:autoSpaceDE/>
              <w:autoSpaceDN/>
              <w:bidi w:val="0"/>
              <w:spacing w:line="360" w:lineRule="auto"/>
              <w:textAlignment w:val="auto"/>
            </w:pPr>
            <w:r>
              <w:t>水土流失治理度（%）</w:t>
            </w:r>
          </w:p>
        </w:tc>
        <w:tc>
          <w:tcPr>
            <w:tcW w:w="2423" w:type="pct"/>
            <w:noWrap/>
            <w:vAlign w:val="center"/>
          </w:tcPr>
          <w:p>
            <w:pPr>
              <w:pStyle w:val="43"/>
              <w:pageBreakBefore w:val="0"/>
              <w:kinsoku/>
              <w:wordWrap/>
              <w:overflowPunct/>
              <w:topLinePunct w:val="0"/>
              <w:autoSpaceDE/>
              <w:autoSpaceDN/>
              <w:bidi w:val="0"/>
              <w:spacing w:line="360" w:lineRule="auto"/>
              <w:textAlignment w:val="auto"/>
            </w:pPr>
            <w: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577" w:type="pct"/>
            <w:noWrap/>
            <w:vAlign w:val="center"/>
          </w:tcPr>
          <w:p>
            <w:pPr>
              <w:pStyle w:val="43"/>
              <w:pageBreakBefore w:val="0"/>
              <w:kinsoku/>
              <w:wordWrap/>
              <w:overflowPunct/>
              <w:topLinePunct w:val="0"/>
              <w:autoSpaceDE/>
              <w:autoSpaceDN/>
              <w:bidi w:val="0"/>
              <w:spacing w:line="360" w:lineRule="auto"/>
              <w:textAlignment w:val="auto"/>
            </w:pPr>
            <w:r>
              <w:t>评价</w:t>
            </w:r>
          </w:p>
        </w:tc>
        <w:tc>
          <w:tcPr>
            <w:tcW w:w="2423" w:type="pct"/>
            <w:noWrap/>
            <w:vAlign w:val="center"/>
          </w:tcPr>
          <w:p>
            <w:pPr>
              <w:pStyle w:val="43"/>
              <w:pageBreakBefore w:val="0"/>
              <w:kinsoku/>
              <w:wordWrap/>
              <w:overflowPunct/>
              <w:topLinePunct w:val="0"/>
              <w:autoSpaceDE/>
              <w:autoSpaceDN/>
              <w:bidi w:val="0"/>
              <w:spacing w:line="360" w:lineRule="auto"/>
              <w:textAlignment w:val="auto"/>
            </w:pPr>
            <w:r>
              <w:t>达标</w:t>
            </w:r>
          </w:p>
        </w:tc>
      </w:tr>
    </w:tbl>
    <w:p>
      <w:pPr>
        <w:pStyle w:val="4"/>
        <w:pageBreakBefore w:val="0"/>
        <w:kinsoku/>
        <w:wordWrap/>
        <w:overflowPunct/>
        <w:topLinePunct w:val="0"/>
        <w:autoSpaceDE/>
        <w:autoSpaceDN/>
        <w:bidi w:val="0"/>
        <w:spacing w:line="360" w:lineRule="auto"/>
        <w:textAlignment w:val="auto"/>
      </w:pPr>
      <w:r>
        <w:t>渣土防护率</w:t>
      </w:r>
    </w:p>
    <w:p>
      <w:pPr>
        <w:pageBreakBefore w:val="0"/>
        <w:kinsoku/>
        <w:wordWrap/>
        <w:overflowPunct/>
        <w:topLinePunct w:val="0"/>
        <w:autoSpaceDE/>
        <w:autoSpaceDN/>
        <w:bidi w:val="0"/>
        <w:spacing w:line="360" w:lineRule="auto"/>
        <w:ind w:firstLine="480"/>
        <w:textAlignment w:val="auto"/>
      </w:pPr>
      <w:bookmarkStart w:id="35" w:name="_Hlk57482905"/>
      <w:bookmarkStart w:id="36" w:name="_Hlk54881432"/>
      <w:r>
        <w:t>渣土防护率指项目水土流失防治责任范围内采取措施实际拦挡的永久弃渣、临时堆土数量占永久弃渣和临时堆土总量的百分比。</w:t>
      </w:r>
      <w:bookmarkEnd w:id="35"/>
      <w:r>
        <w:rPr>
          <w:color w:val="000000"/>
        </w:rPr>
        <w:t>本</w:t>
      </w:r>
      <w:r>
        <w:rPr>
          <w:rFonts w:hint="eastAsia"/>
          <w:color w:val="000000"/>
        </w:rPr>
        <w:t>项目防治</w:t>
      </w:r>
      <w:r>
        <w:rPr>
          <w:color w:val="000000"/>
        </w:rPr>
        <w:t>范围内永久弃渣量为</w:t>
      </w:r>
      <w:r>
        <w:rPr>
          <w:rFonts w:hint="eastAsia"/>
          <w:color w:val="000000"/>
          <w:lang w:val="en-US" w:eastAsia="zh-CN"/>
        </w:rPr>
        <w:t>0.42</w:t>
      </w:r>
      <w:r>
        <w:rPr>
          <w:rFonts w:hint="eastAsia"/>
          <w:color w:val="000000"/>
        </w:rPr>
        <w:t>万m</w:t>
      </w:r>
      <w:r>
        <w:rPr>
          <w:rFonts w:hint="eastAsia"/>
          <w:color w:val="000000"/>
          <w:vertAlign w:val="superscript"/>
        </w:rPr>
        <w:t>3</w:t>
      </w:r>
      <w:r>
        <w:rPr>
          <w:rFonts w:hint="eastAsia"/>
          <w:color w:val="000000"/>
        </w:rPr>
        <w:t>，实际临时堆土为</w:t>
      </w:r>
      <w:r>
        <w:rPr>
          <w:rFonts w:hint="eastAsia"/>
          <w:color w:val="000000"/>
          <w:lang w:val="en-US" w:eastAsia="zh-CN"/>
        </w:rPr>
        <w:t>0.42</w:t>
      </w:r>
      <w:r>
        <w:rPr>
          <w:rFonts w:hint="eastAsia"/>
          <w:color w:val="000000"/>
        </w:rPr>
        <w:t>万m</w:t>
      </w:r>
      <w:r>
        <w:rPr>
          <w:rFonts w:hint="eastAsia"/>
          <w:color w:val="000000"/>
          <w:vertAlign w:val="superscript"/>
        </w:rPr>
        <w:t>3</w:t>
      </w:r>
      <w:r>
        <w:rPr>
          <w:rFonts w:hint="eastAsia"/>
          <w:color w:val="000000"/>
        </w:rPr>
        <w:t>，实际拦挡的永久弃渣、堆土量</w:t>
      </w:r>
      <w:r>
        <w:rPr>
          <w:rFonts w:hint="eastAsia"/>
          <w:color w:val="000000"/>
          <w:lang w:val="en-US" w:eastAsia="zh-CN"/>
        </w:rPr>
        <w:t>0.42</w:t>
      </w:r>
      <w:r>
        <w:rPr>
          <w:rFonts w:hint="eastAsia"/>
          <w:color w:val="000000"/>
        </w:rPr>
        <w:t>万m</w:t>
      </w:r>
      <w:r>
        <w:rPr>
          <w:rFonts w:hint="eastAsia"/>
          <w:color w:val="000000"/>
          <w:vertAlign w:val="superscript"/>
        </w:rPr>
        <w:t>3</w:t>
      </w:r>
      <w:r>
        <w:rPr>
          <w:rFonts w:hint="eastAsia"/>
          <w:color w:val="000000"/>
        </w:rPr>
        <w:t>，</w:t>
      </w:r>
      <w:r>
        <w:rPr>
          <w:color w:val="000000"/>
        </w:rPr>
        <w:t>渣土防护率</w:t>
      </w:r>
      <w:r>
        <w:rPr>
          <w:rFonts w:hint="eastAsia"/>
          <w:color w:val="000000"/>
        </w:rPr>
        <w:t>=</w:t>
      </w:r>
      <w:r>
        <w:rPr>
          <w:rFonts w:hint="eastAsia"/>
          <w:color w:val="000000"/>
          <w:lang w:val="en-US" w:eastAsia="zh-CN"/>
        </w:rPr>
        <w:t>0.42</w:t>
      </w:r>
      <w:r>
        <w:t>÷</w:t>
      </w:r>
      <w:r>
        <w:rPr>
          <w:rFonts w:hint="eastAsia"/>
          <w:lang w:val="en-US" w:eastAsia="zh-CN"/>
        </w:rPr>
        <w:t>0.42</w:t>
      </w:r>
      <w:r>
        <w:t>×100%</w:t>
      </w:r>
      <w:r>
        <w:rPr>
          <w:rFonts w:hint="eastAsia"/>
        </w:rPr>
        <w:t>=</w:t>
      </w:r>
      <w:r>
        <w:rPr>
          <w:rFonts w:hint="eastAsia"/>
          <w:color w:val="000000"/>
        </w:rPr>
        <w:t>100%。详见表5.2-3。</w:t>
      </w:r>
      <w:r>
        <w:t xml:space="preserve"> </w:t>
      </w:r>
    </w:p>
    <w:p>
      <w:pPr>
        <w:pStyle w:val="32"/>
        <w:pageBreakBefore w:val="0"/>
        <w:kinsoku/>
        <w:wordWrap/>
        <w:overflowPunct/>
        <w:topLinePunct w:val="0"/>
        <w:autoSpaceDE/>
        <w:autoSpaceDN/>
        <w:bidi w:val="0"/>
        <w:spacing w:line="360" w:lineRule="auto"/>
        <w:ind w:firstLine="480"/>
        <w:textAlignment w:val="auto"/>
      </w:pPr>
      <w:r>
        <w:rPr>
          <w:rFonts w:hint="eastAsia"/>
        </w:rPr>
        <w:t>表</w:t>
      </w:r>
      <w:r>
        <w:t>5.</w:t>
      </w:r>
      <w:r>
        <w:rPr>
          <w:rFonts w:hint="eastAsia"/>
        </w:rPr>
        <w:t>2</w:t>
      </w:r>
      <w:r>
        <w:t>-</w:t>
      </w:r>
      <w:r>
        <w:rPr>
          <w:rFonts w:hint="eastAsia"/>
        </w:rPr>
        <w:t>3</w:t>
      </w:r>
      <w:r>
        <w:t xml:space="preserve"> </w:t>
      </w:r>
      <w:r>
        <w:rPr>
          <w:rFonts w:hint="eastAsia"/>
        </w:rPr>
        <w:t>渣土防护率监测结果</w:t>
      </w:r>
    </w:p>
    <w:tbl>
      <w:tblPr>
        <w:tblStyle w:val="2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70"/>
        <w:gridCol w:w="38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ind w:firstLine="480"/>
              <w:textAlignment w:val="auto"/>
            </w:pPr>
            <w:r>
              <w:rPr>
                <w:rFonts w:hint="eastAsia"/>
              </w:rPr>
              <w:t>实际拦挡</w:t>
            </w:r>
            <w:r>
              <w:t>永久弃渣</w:t>
            </w:r>
            <w:r>
              <w:rPr>
                <w:rFonts w:hint="eastAsia"/>
              </w:rPr>
              <w:t>、临时堆土量（万</w:t>
            </w:r>
            <w:r>
              <w:rPr>
                <w:rFonts w:hint="eastAsia"/>
                <w:color w:val="000000"/>
              </w:rPr>
              <w:t>m</w:t>
            </w:r>
            <w:r>
              <w:rPr>
                <w:rFonts w:hint="eastAsia"/>
                <w:color w:val="000000"/>
                <w:vertAlign w:val="superscript"/>
              </w:rPr>
              <w:t>3</w:t>
            </w:r>
            <w:r>
              <w:rPr>
                <w:rFonts w:hint="eastAsia"/>
              </w:rPr>
              <w:t>）</w:t>
            </w:r>
          </w:p>
        </w:tc>
        <w:tc>
          <w:tcPr>
            <w:tcW w:w="2260" w:type="pct"/>
            <w:noWrap/>
            <w:vAlign w:val="center"/>
          </w:tcPr>
          <w:p>
            <w:pPr>
              <w:pStyle w:val="43"/>
              <w:pageBreakBefore w:val="0"/>
              <w:kinsoku/>
              <w:wordWrap/>
              <w:overflowPunct/>
              <w:topLinePunct w:val="0"/>
              <w:autoSpaceDE/>
              <w:autoSpaceDN/>
              <w:bidi w:val="0"/>
              <w:spacing w:line="360" w:lineRule="auto"/>
              <w:ind w:firstLine="480"/>
              <w:textAlignment w:val="auto"/>
              <w:rPr>
                <w:rFonts w:hint="default" w:eastAsia="仿宋_GB2312"/>
                <w:lang w:val="en-US" w:eastAsia="zh-CN"/>
              </w:rPr>
            </w:pPr>
            <w:r>
              <w:rPr>
                <w:rFonts w:hint="eastAsia"/>
                <w:lang w:val="en-US" w:eastAsia="zh-CN"/>
              </w:rPr>
              <w:t>0.42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ind w:firstLine="480"/>
              <w:textAlignment w:val="auto"/>
            </w:pPr>
            <w:r>
              <w:rPr>
                <w:rFonts w:hint="eastAsia"/>
              </w:rPr>
              <w:t>实际产生</w:t>
            </w:r>
            <w:r>
              <w:t>永久弃渣</w:t>
            </w:r>
            <w:r>
              <w:rPr>
                <w:rFonts w:hint="eastAsia"/>
              </w:rPr>
              <w:t>、临时堆土量</w:t>
            </w:r>
            <w:r>
              <w:t>（</w:t>
            </w:r>
            <w:r>
              <w:rPr>
                <w:rFonts w:hint="eastAsia"/>
              </w:rPr>
              <w:t>万m</w:t>
            </w:r>
            <w:r>
              <w:rPr>
                <w:rFonts w:hint="eastAsia"/>
                <w:vertAlign w:val="superscript"/>
              </w:rPr>
              <w:t>3</w:t>
            </w:r>
            <w:r>
              <w:t>）</w:t>
            </w:r>
          </w:p>
        </w:tc>
        <w:tc>
          <w:tcPr>
            <w:tcW w:w="2260" w:type="pct"/>
            <w:noWrap/>
            <w:vAlign w:val="center"/>
          </w:tcPr>
          <w:p>
            <w:pPr>
              <w:pStyle w:val="43"/>
              <w:pageBreakBefore w:val="0"/>
              <w:kinsoku/>
              <w:wordWrap/>
              <w:overflowPunct/>
              <w:topLinePunct w:val="0"/>
              <w:autoSpaceDE/>
              <w:autoSpaceDN/>
              <w:bidi w:val="0"/>
              <w:spacing w:line="360" w:lineRule="auto"/>
              <w:ind w:firstLine="480"/>
              <w:textAlignment w:val="auto"/>
              <w:rPr>
                <w:rFonts w:hint="default" w:eastAsia="仿宋_GB2312"/>
                <w:lang w:val="en-US" w:eastAsia="zh-CN"/>
              </w:rPr>
            </w:pPr>
            <w:r>
              <w:rPr>
                <w:rFonts w:hint="eastAsia"/>
                <w:lang w:val="en-US" w:eastAsia="zh-CN"/>
              </w:rPr>
              <w:t>0.42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ind w:firstLine="480"/>
              <w:textAlignment w:val="auto"/>
            </w:pPr>
            <w:r>
              <w:rPr>
                <w:rFonts w:hint="eastAsia"/>
              </w:rPr>
              <w:t>渣土防护率</w:t>
            </w:r>
            <w:r>
              <w:t>（%）</w:t>
            </w:r>
          </w:p>
        </w:tc>
        <w:tc>
          <w:tcPr>
            <w:tcW w:w="2260" w:type="pct"/>
            <w:noWrap/>
            <w:vAlign w:val="center"/>
          </w:tcPr>
          <w:p>
            <w:pPr>
              <w:pStyle w:val="43"/>
              <w:pageBreakBefore w:val="0"/>
              <w:kinsoku/>
              <w:wordWrap/>
              <w:overflowPunct/>
              <w:topLinePunct w:val="0"/>
              <w:autoSpaceDE/>
              <w:autoSpaceDN/>
              <w:bidi w:val="0"/>
              <w:spacing w:line="360" w:lineRule="auto"/>
              <w:ind w:firstLine="480"/>
              <w:textAlignment w:val="auto"/>
            </w:pPr>
            <w:r>
              <w:rPr>
                <w:rFonts w:hint="eastAsia"/>
              </w:rPr>
              <w:t>1</w:t>
            </w:r>
            <w: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ind w:firstLine="480"/>
              <w:textAlignment w:val="auto"/>
            </w:pPr>
            <w:r>
              <w:t>评价</w:t>
            </w:r>
          </w:p>
        </w:tc>
        <w:tc>
          <w:tcPr>
            <w:tcW w:w="2260" w:type="pct"/>
            <w:noWrap/>
            <w:vAlign w:val="center"/>
          </w:tcPr>
          <w:p>
            <w:pPr>
              <w:pStyle w:val="43"/>
              <w:pageBreakBefore w:val="0"/>
              <w:kinsoku/>
              <w:wordWrap/>
              <w:overflowPunct/>
              <w:topLinePunct w:val="0"/>
              <w:autoSpaceDE/>
              <w:autoSpaceDN/>
              <w:bidi w:val="0"/>
              <w:spacing w:line="360" w:lineRule="auto"/>
              <w:ind w:firstLine="480"/>
              <w:textAlignment w:val="auto"/>
            </w:pPr>
            <w:r>
              <w:t>达标</w:t>
            </w:r>
          </w:p>
        </w:tc>
      </w:tr>
    </w:tbl>
    <w:p>
      <w:pPr>
        <w:pStyle w:val="4"/>
        <w:pageBreakBefore w:val="0"/>
        <w:kinsoku/>
        <w:wordWrap/>
        <w:overflowPunct/>
        <w:topLinePunct w:val="0"/>
        <w:autoSpaceDE/>
        <w:autoSpaceDN/>
        <w:bidi w:val="0"/>
        <w:spacing w:line="360" w:lineRule="auto"/>
        <w:textAlignment w:val="auto"/>
      </w:pPr>
      <w:r>
        <w:rPr>
          <w:rFonts w:hint="eastAsia"/>
        </w:rPr>
        <w:t>表土</w:t>
      </w:r>
      <w:r>
        <w:t>保护率</w:t>
      </w:r>
    </w:p>
    <w:p>
      <w:pPr>
        <w:pageBreakBefore w:val="0"/>
        <w:kinsoku/>
        <w:wordWrap/>
        <w:overflowPunct/>
        <w:topLinePunct w:val="0"/>
        <w:autoSpaceDE/>
        <w:autoSpaceDN/>
        <w:bidi w:val="0"/>
        <w:spacing w:line="360" w:lineRule="auto"/>
        <w:ind w:firstLine="480"/>
        <w:textAlignment w:val="auto"/>
      </w:pPr>
      <w:r>
        <w:rPr>
          <w:rFonts w:hint="eastAsia" w:ascii="Times New Roman" w:hAnsi="Times New Roman" w:cs="Times New Roman"/>
          <w:kern w:val="0"/>
        </w:rPr>
        <w:t>表土保护率指项目水土流失防治责任范围内保护的表土数量占可剥离表土总量的百分比。</w:t>
      </w:r>
      <w:r>
        <w:rPr>
          <w:rFonts w:hint="eastAsia" w:ascii="Times New Roman" w:hAnsi="Times New Roman" w:cs="Times New Roman"/>
          <w:kern w:val="0"/>
          <w:lang w:val="en-US" w:eastAsia="zh-CN"/>
        </w:rPr>
        <w:t>本项目可剥离表土量</w:t>
      </w:r>
      <w:r>
        <w:rPr>
          <w:rFonts w:hint="eastAsia" w:cs="Times New Roman"/>
          <w:kern w:val="0"/>
          <w:lang w:val="en-US" w:eastAsia="zh-CN"/>
        </w:rPr>
        <w:t>0.42</w:t>
      </w:r>
      <w:r>
        <w:rPr>
          <w:rFonts w:hint="eastAsia" w:ascii="Times New Roman" w:hAnsi="Times New Roman" w:cs="Times New Roman"/>
          <w:kern w:val="0"/>
          <w:lang w:val="en-US" w:eastAsia="zh-CN"/>
        </w:rPr>
        <w:t>万</w:t>
      </w:r>
      <w:r>
        <w:rPr>
          <w:rFonts w:hint="eastAsia" w:ascii="Times New Roman" w:hAnsi="Times New Roman" w:cs="Times New Roman"/>
          <w:kern w:val="0"/>
        </w:rPr>
        <w:t>m</w:t>
      </w:r>
      <w:r>
        <w:rPr>
          <w:rFonts w:hint="eastAsia" w:ascii="Times New Roman" w:hAnsi="Times New Roman" w:cs="Times New Roman"/>
          <w:kern w:val="0"/>
          <w:vertAlign w:val="superscript"/>
        </w:rPr>
        <w:t>3</w:t>
      </w:r>
      <w:r>
        <w:rPr>
          <w:rFonts w:hint="eastAsia" w:ascii="Times New Roman" w:hAnsi="Times New Roman" w:cs="Times New Roman"/>
          <w:kern w:val="0"/>
          <w:lang w:eastAsia="zh-CN"/>
        </w:rPr>
        <w:t>，</w:t>
      </w:r>
      <w:r>
        <w:rPr>
          <w:rFonts w:hint="eastAsia" w:ascii="Times New Roman" w:hAnsi="Times New Roman" w:cs="Times New Roman"/>
          <w:kern w:val="0"/>
          <w:lang w:val="en-US" w:eastAsia="zh-CN"/>
        </w:rPr>
        <w:t>剥离表土</w:t>
      </w:r>
      <w:r>
        <w:rPr>
          <w:rFonts w:hint="eastAsia" w:cs="Times New Roman"/>
          <w:kern w:val="0"/>
          <w:lang w:val="en-US" w:eastAsia="zh-CN"/>
        </w:rPr>
        <w:t>0.42</w:t>
      </w:r>
      <w:r>
        <w:rPr>
          <w:rFonts w:hint="eastAsia" w:ascii="Times New Roman" w:hAnsi="Times New Roman" w:cs="Times New Roman"/>
          <w:kern w:val="0"/>
          <w:lang w:val="en-US" w:eastAsia="zh-CN"/>
        </w:rPr>
        <w:t>万</w:t>
      </w:r>
      <w:r>
        <w:rPr>
          <w:rFonts w:hint="eastAsia" w:ascii="Times New Roman" w:hAnsi="Times New Roman" w:cs="Times New Roman"/>
          <w:kern w:val="0"/>
        </w:rPr>
        <w:t>m</w:t>
      </w:r>
      <w:r>
        <w:rPr>
          <w:rFonts w:hint="eastAsia" w:ascii="Times New Roman" w:hAnsi="Times New Roman" w:cs="Times New Roman"/>
          <w:kern w:val="0"/>
          <w:vertAlign w:val="superscript"/>
        </w:rPr>
        <w:t>3</w:t>
      </w:r>
      <w:r>
        <w:rPr>
          <w:rFonts w:hint="eastAsia" w:ascii="Times New Roman" w:hAnsi="Times New Roman" w:cs="Times New Roman"/>
          <w:kern w:val="0"/>
          <w:lang w:eastAsia="zh-CN"/>
        </w:rPr>
        <w:t>；</w:t>
      </w:r>
      <w:r>
        <w:rPr>
          <w:rFonts w:hint="eastAsia" w:ascii="Times New Roman" w:hAnsi="Times New Roman" w:cs="Times New Roman"/>
          <w:kern w:val="0"/>
          <w:lang w:val="en-US" w:eastAsia="zh-CN"/>
        </w:rPr>
        <w:t>表土临时堆放</w:t>
      </w:r>
      <w:r>
        <w:rPr>
          <w:rFonts w:hint="eastAsia" w:cs="Times New Roman"/>
          <w:kern w:val="0"/>
          <w:lang w:val="en-US" w:eastAsia="zh-CN"/>
        </w:rPr>
        <w:t>0.42</w:t>
      </w:r>
      <w:r>
        <w:rPr>
          <w:rFonts w:hint="eastAsia" w:ascii="Times New Roman" w:hAnsi="Times New Roman" w:cs="Times New Roman"/>
          <w:kern w:val="0"/>
          <w:lang w:val="en-US" w:eastAsia="zh-CN"/>
        </w:rPr>
        <w:t>万</w:t>
      </w:r>
      <w:r>
        <w:rPr>
          <w:rFonts w:hint="eastAsia" w:ascii="Times New Roman" w:hAnsi="Times New Roman" w:cs="Times New Roman"/>
          <w:kern w:val="0"/>
        </w:rPr>
        <w:t>m</w:t>
      </w:r>
      <w:r>
        <w:rPr>
          <w:rFonts w:hint="eastAsia" w:ascii="Times New Roman" w:hAnsi="Times New Roman" w:cs="Times New Roman"/>
          <w:kern w:val="0"/>
          <w:vertAlign w:val="superscript"/>
        </w:rPr>
        <w:t>3</w:t>
      </w:r>
      <w:r>
        <w:rPr>
          <w:rFonts w:hint="eastAsia" w:ascii="Times New Roman" w:hAnsi="Times New Roman" w:cs="Times New Roman"/>
          <w:kern w:val="0"/>
          <w:lang w:eastAsia="zh-CN"/>
        </w:rPr>
        <w:t>；</w:t>
      </w:r>
      <w:r>
        <w:rPr>
          <w:rFonts w:hint="eastAsia" w:ascii="Times New Roman" w:hAnsi="Times New Roman" w:cs="Times New Roman"/>
          <w:kern w:val="0"/>
          <w:lang w:val="en-US" w:eastAsia="zh-CN"/>
        </w:rPr>
        <w:t>表土回覆</w:t>
      </w:r>
      <w:r>
        <w:rPr>
          <w:rFonts w:hint="eastAsia" w:cs="Times New Roman"/>
          <w:kern w:val="0"/>
          <w:lang w:val="en-US" w:eastAsia="zh-CN"/>
        </w:rPr>
        <w:t>0.42</w:t>
      </w:r>
      <w:r>
        <w:rPr>
          <w:rFonts w:hint="eastAsia" w:ascii="Times New Roman" w:hAnsi="Times New Roman" w:cs="Times New Roman"/>
          <w:kern w:val="0"/>
          <w:lang w:val="en-US" w:eastAsia="zh-CN"/>
        </w:rPr>
        <w:t>万</w:t>
      </w:r>
      <w:r>
        <w:rPr>
          <w:rFonts w:hint="eastAsia" w:ascii="Times New Roman" w:hAnsi="Times New Roman" w:cs="Times New Roman"/>
          <w:kern w:val="0"/>
        </w:rPr>
        <w:t>m</w:t>
      </w:r>
      <w:r>
        <w:rPr>
          <w:rFonts w:hint="eastAsia" w:ascii="Times New Roman" w:hAnsi="Times New Roman" w:cs="Times New Roman"/>
          <w:kern w:val="0"/>
          <w:vertAlign w:val="superscript"/>
        </w:rPr>
        <w:t>3</w:t>
      </w:r>
      <w:r>
        <w:rPr>
          <w:rFonts w:hint="eastAsia" w:ascii="Times New Roman" w:hAnsi="Times New Roman" w:cs="Times New Roman"/>
          <w:kern w:val="0"/>
          <w:lang w:eastAsia="zh-CN"/>
        </w:rPr>
        <w:t>。</w:t>
      </w:r>
      <w:r>
        <w:rPr>
          <w:rFonts w:hint="eastAsia" w:ascii="Times New Roman" w:hAnsi="Times New Roman" w:cs="Times New Roman"/>
          <w:kern w:val="0"/>
          <w:lang w:val="en-US" w:eastAsia="zh-CN"/>
        </w:rPr>
        <w:t>表土保护率=</w:t>
      </w:r>
      <w:r>
        <w:rPr>
          <w:rFonts w:hint="eastAsia" w:cs="Times New Roman"/>
          <w:kern w:val="0"/>
          <w:lang w:val="en-US" w:eastAsia="zh-CN"/>
        </w:rPr>
        <w:t>0.42</w:t>
      </w:r>
      <w:r>
        <w:rPr>
          <w:rFonts w:hint="eastAsia" w:ascii="Times New Roman" w:hAnsi="Times New Roman" w:cs="Times New Roman"/>
          <w:kern w:val="0"/>
        </w:rPr>
        <w:t>÷</w:t>
      </w:r>
      <w:r>
        <w:rPr>
          <w:rFonts w:hint="eastAsia" w:cs="Times New Roman"/>
          <w:kern w:val="0"/>
          <w:lang w:val="en-US" w:eastAsia="zh-CN"/>
        </w:rPr>
        <w:t>0.42</w:t>
      </w:r>
      <w:r>
        <w:rPr>
          <w:rFonts w:hint="eastAsia" w:ascii="Times New Roman" w:hAnsi="Times New Roman" w:cs="Times New Roman"/>
          <w:kern w:val="0"/>
          <w:lang w:val="en-US" w:eastAsia="zh-CN"/>
        </w:rPr>
        <w:t>*100%=100%。</w:t>
      </w:r>
    </w:p>
    <w:bookmarkEnd w:id="36"/>
    <w:p>
      <w:pPr>
        <w:pStyle w:val="4"/>
        <w:pageBreakBefore w:val="0"/>
        <w:kinsoku/>
        <w:wordWrap/>
        <w:overflowPunct/>
        <w:topLinePunct w:val="0"/>
        <w:autoSpaceDE/>
        <w:autoSpaceDN/>
        <w:bidi w:val="0"/>
        <w:spacing w:line="360" w:lineRule="auto"/>
        <w:textAlignment w:val="auto"/>
      </w:pPr>
      <w:r>
        <w:t>土壤流失控制比</w:t>
      </w:r>
    </w:p>
    <w:p>
      <w:pPr>
        <w:pageBreakBefore w:val="0"/>
        <w:kinsoku/>
        <w:wordWrap/>
        <w:overflowPunct/>
        <w:topLinePunct w:val="0"/>
        <w:autoSpaceDE/>
        <w:autoSpaceDN/>
        <w:bidi w:val="0"/>
        <w:spacing w:line="360" w:lineRule="auto"/>
        <w:ind w:firstLine="480"/>
        <w:textAlignment w:val="auto"/>
      </w:pPr>
      <w:r>
        <w:t>土壤流失控制比指项目水土流失防治责任范围内容许土壤流失量与治理后的平均土壤流失强度之比。本项目内容许土壤流失量500t/(km</w:t>
      </w:r>
      <w:r>
        <w:rPr>
          <w:vertAlign w:val="superscript"/>
        </w:rPr>
        <w:t>2</w:t>
      </w:r>
      <w:r>
        <w:t>·a)，治理后的平均土壤侵蚀强度500t/(km</w:t>
      </w:r>
      <w:r>
        <w:rPr>
          <w:vertAlign w:val="superscript"/>
        </w:rPr>
        <w:t>2</w:t>
      </w:r>
      <w:r>
        <w:t>·a)。土壤流失控制比=500</w:t>
      </w:r>
      <w:r>
        <w:rPr>
          <w:lang w:val="zh-CN"/>
        </w:rPr>
        <w:t>÷</w:t>
      </w:r>
      <w:r>
        <w:t>500</w:t>
      </w:r>
      <w:r>
        <w:rPr>
          <w:lang w:val="zh-CN"/>
        </w:rPr>
        <w:t>=</w:t>
      </w:r>
      <w:r>
        <w:t>1.0。详情见表5.2-</w:t>
      </w:r>
      <w:r>
        <w:rPr>
          <w:rFonts w:hint="eastAsia"/>
        </w:rPr>
        <w:t>4</w:t>
      </w:r>
      <w:r>
        <w:t>。</w:t>
      </w:r>
    </w:p>
    <w:p>
      <w:pPr>
        <w:pStyle w:val="32"/>
        <w:pageBreakBefore w:val="0"/>
        <w:kinsoku/>
        <w:wordWrap/>
        <w:overflowPunct/>
        <w:topLinePunct w:val="0"/>
        <w:autoSpaceDE/>
        <w:autoSpaceDN/>
        <w:bidi w:val="0"/>
        <w:spacing w:line="360" w:lineRule="auto"/>
        <w:textAlignment w:val="auto"/>
      </w:pPr>
      <w:r>
        <w:t>表5.2-</w:t>
      </w:r>
      <w:r>
        <w:rPr>
          <w:rFonts w:hint="eastAsia"/>
        </w:rPr>
        <w:t>4</w:t>
      </w:r>
      <w:r>
        <w:t xml:space="preserve">  土壤流失控制比监测结果</w:t>
      </w:r>
    </w:p>
    <w:tbl>
      <w:tblPr>
        <w:tblStyle w:val="2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70"/>
        <w:gridCol w:w="38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tcPr>
          <w:p>
            <w:pPr>
              <w:pStyle w:val="43"/>
              <w:pageBreakBefore w:val="0"/>
              <w:kinsoku/>
              <w:wordWrap/>
              <w:overflowPunct/>
              <w:topLinePunct w:val="0"/>
              <w:autoSpaceDE/>
              <w:autoSpaceDN/>
              <w:bidi w:val="0"/>
              <w:spacing w:line="360" w:lineRule="auto"/>
              <w:textAlignment w:val="auto"/>
            </w:pPr>
            <w:r>
              <w:t>容许土壤流失量（t/(km</w:t>
            </w:r>
            <w:r>
              <w:rPr>
                <w:vertAlign w:val="superscript"/>
              </w:rPr>
              <w:t>2</w:t>
            </w:r>
            <w:r>
              <w:t>·a)）</w:t>
            </w:r>
          </w:p>
        </w:tc>
        <w:tc>
          <w:tcPr>
            <w:tcW w:w="2260" w:type="pct"/>
            <w:noWrap/>
          </w:tcPr>
          <w:p>
            <w:pPr>
              <w:pStyle w:val="43"/>
              <w:pageBreakBefore w:val="0"/>
              <w:kinsoku/>
              <w:wordWrap/>
              <w:overflowPunct/>
              <w:topLinePunct w:val="0"/>
              <w:autoSpaceDE/>
              <w:autoSpaceDN/>
              <w:bidi w:val="0"/>
              <w:spacing w:line="360" w:lineRule="auto"/>
              <w:textAlignment w:val="auto"/>
            </w:pPr>
            <w: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tcPr>
          <w:p>
            <w:pPr>
              <w:pStyle w:val="43"/>
              <w:pageBreakBefore w:val="0"/>
              <w:kinsoku/>
              <w:wordWrap/>
              <w:overflowPunct/>
              <w:topLinePunct w:val="0"/>
              <w:autoSpaceDE/>
              <w:autoSpaceDN/>
              <w:bidi w:val="0"/>
              <w:spacing w:line="360" w:lineRule="auto"/>
              <w:textAlignment w:val="auto"/>
            </w:pPr>
            <w:r>
              <w:t>实际土壤流失量（t/(km</w:t>
            </w:r>
            <w:r>
              <w:rPr>
                <w:vertAlign w:val="superscript"/>
              </w:rPr>
              <w:t>2</w:t>
            </w:r>
            <w:r>
              <w:t>·a)）</w:t>
            </w:r>
          </w:p>
        </w:tc>
        <w:tc>
          <w:tcPr>
            <w:tcW w:w="2260" w:type="pct"/>
            <w:noWrap/>
          </w:tcPr>
          <w:p>
            <w:pPr>
              <w:pStyle w:val="43"/>
              <w:pageBreakBefore w:val="0"/>
              <w:kinsoku/>
              <w:wordWrap/>
              <w:overflowPunct/>
              <w:topLinePunct w:val="0"/>
              <w:autoSpaceDE/>
              <w:autoSpaceDN/>
              <w:bidi w:val="0"/>
              <w:spacing w:line="360" w:lineRule="auto"/>
              <w:textAlignment w:val="auto"/>
            </w:pPr>
            <w: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tcPr>
          <w:p>
            <w:pPr>
              <w:pStyle w:val="43"/>
              <w:pageBreakBefore w:val="0"/>
              <w:kinsoku/>
              <w:wordWrap/>
              <w:overflowPunct/>
              <w:topLinePunct w:val="0"/>
              <w:autoSpaceDE/>
              <w:autoSpaceDN/>
              <w:bidi w:val="0"/>
              <w:spacing w:line="360" w:lineRule="auto"/>
              <w:textAlignment w:val="auto"/>
            </w:pPr>
            <w:r>
              <w:t>土壤流失控制比</w:t>
            </w:r>
          </w:p>
        </w:tc>
        <w:tc>
          <w:tcPr>
            <w:tcW w:w="2260" w:type="pct"/>
            <w:noWrap/>
          </w:tcPr>
          <w:p>
            <w:pPr>
              <w:pStyle w:val="43"/>
              <w:pageBreakBefore w:val="0"/>
              <w:kinsoku/>
              <w:wordWrap/>
              <w:overflowPunct/>
              <w:topLinePunct w:val="0"/>
              <w:autoSpaceDE/>
              <w:autoSpaceDN/>
              <w:bidi w:val="0"/>
              <w:spacing w:line="360" w:lineRule="auto"/>
              <w:textAlignment w:val="auto"/>
            </w:pPr>
            <w: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tcPr>
          <w:p>
            <w:pPr>
              <w:pStyle w:val="43"/>
              <w:pageBreakBefore w:val="0"/>
              <w:kinsoku/>
              <w:wordWrap/>
              <w:overflowPunct/>
              <w:topLinePunct w:val="0"/>
              <w:autoSpaceDE/>
              <w:autoSpaceDN/>
              <w:bidi w:val="0"/>
              <w:spacing w:line="360" w:lineRule="auto"/>
              <w:textAlignment w:val="auto"/>
            </w:pPr>
            <w:r>
              <w:t>评价</w:t>
            </w:r>
          </w:p>
        </w:tc>
        <w:tc>
          <w:tcPr>
            <w:tcW w:w="2260" w:type="pct"/>
            <w:noWrap/>
          </w:tcPr>
          <w:p>
            <w:pPr>
              <w:pStyle w:val="43"/>
              <w:pageBreakBefore w:val="0"/>
              <w:kinsoku/>
              <w:wordWrap/>
              <w:overflowPunct/>
              <w:topLinePunct w:val="0"/>
              <w:autoSpaceDE/>
              <w:autoSpaceDN/>
              <w:bidi w:val="0"/>
              <w:spacing w:line="360" w:lineRule="auto"/>
              <w:textAlignment w:val="auto"/>
            </w:pPr>
            <w:r>
              <w:t>达标</w:t>
            </w:r>
          </w:p>
        </w:tc>
      </w:tr>
    </w:tbl>
    <w:p>
      <w:pPr>
        <w:pStyle w:val="4"/>
        <w:pageBreakBefore w:val="0"/>
        <w:kinsoku/>
        <w:wordWrap/>
        <w:overflowPunct/>
        <w:topLinePunct w:val="0"/>
        <w:autoSpaceDE/>
        <w:autoSpaceDN/>
        <w:bidi w:val="0"/>
        <w:spacing w:line="360" w:lineRule="auto"/>
        <w:textAlignment w:val="auto"/>
      </w:pPr>
      <w:r>
        <w:t>林草植被恢复率</w:t>
      </w:r>
    </w:p>
    <w:p>
      <w:pPr>
        <w:pageBreakBefore w:val="0"/>
        <w:kinsoku/>
        <w:wordWrap/>
        <w:overflowPunct/>
        <w:topLinePunct w:val="0"/>
        <w:autoSpaceDE/>
        <w:autoSpaceDN/>
        <w:bidi w:val="0"/>
        <w:spacing w:line="360" w:lineRule="auto"/>
        <w:ind w:firstLine="480"/>
        <w:jc w:val="center"/>
        <w:textAlignment w:val="auto"/>
      </w:pPr>
      <w:r>
        <w:t>林草植被恢复率指项目水土流失防治责任范围内林草类植被面积占可恢复林草植被面积的百分比。本项目内可恢复林草植被面积</w:t>
      </w:r>
      <w:r>
        <w:rPr>
          <w:rFonts w:hint="eastAsia"/>
          <w:lang w:val="en-US" w:eastAsia="zh-CN"/>
        </w:rPr>
        <w:t>1.86</w:t>
      </w:r>
      <w:r>
        <w:t>hm</w:t>
      </w:r>
      <w:r>
        <w:rPr>
          <w:vertAlign w:val="superscript"/>
        </w:rPr>
        <w:t>2</w:t>
      </w:r>
      <w:r>
        <w:t>，实际林草植被面积</w:t>
      </w:r>
      <w:r>
        <w:rPr>
          <w:rFonts w:hint="eastAsia"/>
          <w:lang w:val="en-US" w:eastAsia="zh-CN"/>
        </w:rPr>
        <w:t>1.86</w:t>
      </w:r>
      <w:r>
        <w:t>hm</w:t>
      </w:r>
      <w:r>
        <w:rPr>
          <w:vertAlign w:val="superscript"/>
        </w:rPr>
        <w:t>2</w:t>
      </w:r>
      <w:r>
        <w:t>。故林草植被恢复率=</w:t>
      </w:r>
      <w:r>
        <w:rPr>
          <w:rFonts w:hint="eastAsia"/>
          <w:lang w:val="en-US" w:eastAsia="zh-CN"/>
        </w:rPr>
        <w:t>1.86</w:t>
      </w:r>
      <w:r>
        <w:t>÷</w:t>
      </w:r>
      <w:r>
        <w:rPr>
          <w:rFonts w:hint="eastAsia"/>
          <w:lang w:val="en-US" w:eastAsia="zh-CN"/>
        </w:rPr>
        <w:t>1.86</w:t>
      </w:r>
      <w:r>
        <w:t>×100%=100%，详情见表5.2-</w:t>
      </w:r>
      <w:r>
        <w:rPr>
          <w:rFonts w:hint="eastAsia"/>
        </w:rPr>
        <w:t>5</w:t>
      </w:r>
      <w:r>
        <w:t>。</w:t>
      </w:r>
      <w:r>
        <w:rPr>
          <w:rFonts w:hint="eastAsia"/>
        </w:rPr>
        <w:t xml:space="preserve">     </w:t>
      </w:r>
      <w:r>
        <w:rPr>
          <w:b/>
        </w:rPr>
        <w:t>表5.2-</w:t>
      </w:r>
      <w:r>
        <w:rPr>
          <w:rFonts w:hint="eastAsia"/>
          <w:b/>
        </w:rPr>
        <w:t>5</w:t>
      </w:r>
      <w:r>
        <w:rPr>
          <w:b/>
        </w:rPr>
        <w:t xml:space="preserve"> 林草植被恢复率监测结果</w:t>
      </w:r>
    </w:p>
    <w:tbl>
      <w:tblPr>
        <w:tblStyle w:val="2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70"/>
        <w:gridCol w:w="38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textAlignment w:val="auto"/>
            </w:pPr>
            <w:r>
              <w:t>实际林草植被面积（hm</w:t>
            </w:r>
            <w:r>
              <w:rPr>
                <w:vertAlign w:val="superscript"/>
              </w:rPr>
              <w:t>2</w:t>
            </w:r>
            <w:r>
              <w:t>）</w:t>
            </w:r>
          </w:p>
        </w:tc>
        <w:tc>
          <w:tcPr>
            <w:tcW w:w="2260" w:type="pct"/>
            <w:noWrap/>
            <w:vAlign w:val="center"/>
          </w:tcPr>
          <w:p>
            <w:pPr>
              <w:pStyle w:val="43"/>
              <w:pageBreakBefore w:val="0"/>
              <w:kinsoku/>
              <w:wordWrap/>
              <w:overflowPunct/>
              <w:topLinePunct w:val="0"/>
              <w:autoSpaceDE/>
              <w:autoSpaceDN/>
              <w:bidi w:val="0"/>
              <w:spacing w:line="360" w:lineRule="auto"/>
              <w:textAlignment w:val="auto"/>
              <w:rPr>
                <w:rFonts w:hint="default" w:eastAsia="仿宋_GB2312"/>
                <w:lang w:val="en-US" w:eastAsia="zh-CN"/>
              </w:rPr>
            </w:pPr>
            <w:r>
              <w:rPr>
                <w:rFonts w:hint="eastAsia"/>
                <w:lang w:val="en-US" w:eastAsia="zh-CN"/>
              </w:rPr>
              <w:t>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textAlignment w:val="auto"/>
            </w:pPr>
            <w:r>
              <w:t>可恢复林草植被面积（hm</w:t>
            </w:r>
            <w:r>
              <w:rPr>
                <w:vertAlign w:val="superscript"/>
              </w:rPr>
              <w:t>2</w:t>
            </w:r>
            <w:r>
              <w:t>）</w:t>
            </w:r>
          </w:p>
        </w:tc>
        <w:tc>
          <w:tcPr>
            <w:tcW w:w="2260" w:type="pct"/>
            <w:noWrap/>
            <w:vAlign w:val="center"/>
          </w:tcPr>
          <w:p>
            <w:pPr>
              <w:pStyle w:val="43"/>
              <w:pageBreakBefore w:val="0"/>
              <w:kinsoku/>
              <w:wordWrap/>
              <w:overflowPunct/>
              <w:topLinePunct w:val="0"/>
              <w:autoSpaceDE/>
              <w:autoSpaceDN/>
              <w:bidi w:val="0"/>
              <w:spacing w:line="360" w:lineRule="auto"/>
              <w:textAlignment w:val="auto"/>
              <w:rPr>
                <w:rFonts w:hint="default" w:eastAsia="仿宋_GB2312"/>
                <w:lang w:val="en-US" w:eastAsia="zh-CN"/>
              </w:rPr>
            </w:pPr>
            <w:r>
              <w:rPr>
                <w:rFonts w:hint="eastAsia"/>
                <w:lang w:val="en-US" w:eastAsia="zh-CN"/>
              </w:rPr>
              <w:t>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textAlignment w:val="auto"/>
            </w:pPr>
            <w:r>
              <w:t>林草植被恢复率（%）</w:t>
            </w:r>
          </w:p>
        </w:tc>
        <w:tc>
          <w:tcPr>
            <w:tcW w:w="2260" w:type="pct"/>
            <w:noWrap/>
            <w:vAlign w:val="center"/>
          </w:tcPr>
          <w:p>
            <w:pPr>
              <w:pStyle w:val="43"/>
              <w:pageBreakBefore w:val="0"/>
              <w:kinsoku/>
              <w:wordWrap/>
              <w:overflowPunct/>
              <w:topLinePunct w:val="0"/>
              <w:autoSpaceDE/>
              <w:autoSpaceDN/>
              <w:bidi w:val="0"/>
              <w:spacing w:line="360" w:lineRule="auto"/>
              <w:textAlignment w:val="auto"/>
            </w:pPr>
            <w: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textAlignment w:val="auto"/>
            </w:pPr>
            <w:r>
              <w:t>评价</w:t>
            </w:r>
          </w:p>
        </w:tc>
        <w:tc>
          <w:tcPr>
            <w:tcW w:w="2260" w:type="pct"/>
            <w:noWrap/>
            <w:vAlign w:val="center"/>
          </w:tcPr>
          <w:p>
            <w:pPr>
              <w:pStyle w:val="43"/>
              <w:pageBreakBefore w:val="0"/>
              <w:kinsoku/>
              <w:wordWrap/>
              <w:overflowPunct/>
              <w:topLinePunct w:val="0"/>
              <w:autoSpaceDE/>
              <w:autoSpaceDN/>
              <w:bidi w:val="0"/>
              <w:spacing w:line="360" w:lineRule="auto"/>
              <w:textAlignment w:val="auto"/>
            </w:pPr>
            <w:r>
              <w:t>达标</w:t>
            </w:r>
          </w:p>
        </w:tc>
      </w:tr>
    </w:tbl>
    <w:p>
      <w:pPr>
        <w:pStyle w:val="4"/>
        <w:pageBreakBefore w:val="0"/>
        <w:kinsoku/>
        <w:wordWrap/>
        <w:overflowPunct/>
        <w:topLinePunct w:val="0"/>
        <w:autoSpaceDE/>
        <w:autoSpaceDN/>
        <w:bidi w:val="0"/>
        <w:spacing w:line="360" w:lineRule="auto"/>
        <w:textAlignment w:val="auto"/>
      </w:pPr>
      <w:r>
        <w:t>林草覆盖率</w:t>
      </w:r>
    </w:p>
    <w:p>
      <w:pPr>
        <w:pageBreakBefore w:val="0"/>
        <w:kinsoku/>
        <w:wordWrap/>
        <w:overflowPunct/>
        <w:topLinePunct w:val="0"/>
        <w:autoSpaceDE/>
        <w:autoSpaceDN/>
        <w:bidi w:val="0"/>
        <w:spacing w:line="360" w:lineRule="auto"/>
        <w:ind w:firstLine="480"/>
        <w:textAlignment w:val="auto"/>
      </w:pPr>
      <w:bookmarkStart w:id="37" w:name="_Hlk54772082"/>
      <w:r>
        <w:t>林草覆盖率指林草类植被面积占项目建设区面积的百分比。本项目内植被覆盖面积</w:t>
      </w:r>
      <w:r>
        <w:rPr>
          <w:rFonts w:hint="eastAsia"/>
          <w:lang w:val="en-US" w:eastAsia="zh-CN"/>
        </w:rPr>
        <w:t>1.86</w:t>
      </w:r>
      <w:r>
        <w:t>hm</w:t>
      </w:r>
      <w:r>
        <w:rPr>
          <w:vertAlign w:val="superscript"/>
        </w:rPr>
        <w:t>2</w:t>
      </w:r>
      <w:r>
        <w:t>，项目建设区面积</w:t>
      </w:r>
      <w:r>
        <w:rPr>
          <w:rFonts w:hint="eastAsia"/>
          <w:lang w:eastAsia="zh-CN"/>
        </w:rPr>
        <w:t>4.58</w:t>
      </w:r>
      <w:r>
        <w:t>hm</w:t>
      </w:r>
      <w:r>
        <w:rPr>
          <w:vertAlign w:val="superscript"/>
        </w:rPr>
        <w:t>2</w:t>
      </w:r>
      <w:r>
        <w:t>。林草覆盖率=</w:t>
      </w:r>
      <w:r>
        <w:rPr>
          <w:rFonts w:hint="eastAsia"/>
          <w:lang w:val="en-US" w:eastAsia="zh-CN"/>
        </w:rPr>
        <w:t>1.86</w:t>
      </w:r>
      <w:r>
        <w:t>÷</w:t>
      </w:r>
      <w:r>
        <w:rPr>
          <w:rFonts w:hint="eastAsia"/>
          <w:lang w:eastAsia="zh-CN"/>
        </w:rPr>
        <w:t>4.58</w:t>
      </w:r>
      <w:r>
        <w:t>×100%=</w:t>
      </w:r>
      <w:r>
        <w:rPr>
          <w:rFonts w:hint="eastAsia"/>
          <w:lang w:val="en-US" w:eastAsia="zh-CN"/>
        </w:rPr>
        <w:t>40.81</w:t>
      </w:r>
      <w:r>
        <w:t>%。详情见表5.2-</w:t>
      </w:r>
      <w:r>
        <w:rPr>
          <w:rFonts w:hint="eastAsia"/>
        </w:rPr>
        <w:t>6</w:t>
      </w:r>
      <w:r>
        <w:t>。</w:t>
      </w:r>
    </w:p>
    <w:bookmarkEnd w:id="37"/>
    <w:p>
      <w:pPr>
        <w:pStyle w:val="32"/>
        <w:pageBreakBefore w:val="0"/>
        <w:kinsoku/>
        <w:wordWrap/>
        <w:overflowPunct/>
        <w:topLinePunct w:val="0"/>
        <w:autoSpaceDE/>
        <w:autoSpaceDN/>
        <w:bidi w:val="0"/>
        <w:spacing w:line="360" w:lineRule="auto"/>
        <w:textAlignment w:val="auto"/>
      </w:pPr>
      <w:r>
        <w:t>表5.2-</w:t>
      </w:r>
      <w:r>
        <w:rPr>
          <w:rFonts w:hint="eastAsia"/>
        </w:rPr>
        <w:t>6</w:t>
      </w:r>
      <w:r>
        <w:t xml:space="preserve"> 林草覆盖率监测结果</w:t>
      </w:r>
    </w:p>
    <w:tbl>
      <w:tblPr>
        <w:tblStyle w:val="2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70"/>
        <w:gridCol w:w="38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textAlignment w:val="auto"/>
            </w:pPr>
            <w:r>
              <w:t>林草植被面积（hm</w:t>
            </w:r>
            <w:r>
              <w:rPr>
                <w:vertAlign w:val="superscript"/>
              </w:rPr>
              <w:t>2</w:t>
            </w:r>
            <w:r>
              <w:t>）</w:t>
            </w:r>
          </w:p>
        </w:tc>
        <w:tc>
          <w:tcPr>
            <w:tcW w:w="2260" w:type="pct"/>
            <w:noWrap/>
            <w:vAlign w:val="center"/>
          </w:tcPr>
          <w:p>
            <w:pPr>
              <w:pStyle w:val="43"/>
              <w:pageBreakBefore w:val="0"/>
              <w:kinsoku/>
              <w:wordWrap/>
              <w:overflowPunct/>
              <w:topLinePunct w:val="0"/>
              <w:autoSpaceDE/>
              <w:autoSpaceDN/>
              <w:bidi w:val="0"/>
              <w:spacing w:line="360" w:lineRule="auto"/>
              <w:textAlignment w:val="auto"/>
              <w:rPr>
                <w:rFonts w:hint="default" w:eastAsia="仿宋_GB2312"/>
                <w:lang w:val="en-US" w:eastAsia="zh-CN"/>
              </w:rPr>
            </w:pPr>
            <w:r>
              <w:rPr>
                <w:rFonts w:hint="eastAsia"/>
                <w:lang w:val="en-US" w:eastAsia="zh-CN"/>
              </w:rPr>
              <w:t>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textAlignment w:val="auto"/>
            </w:pPr>
            <w:r>
              <w:t>项目建设区面积（hm</w:t>
            </w:r>
            <w:r>
              <w:rPr>
                <w:vertAlign w:val="superscript"/>
              </w:rPr>
              <w:t>2</w:t>
            </w:r>
            <w:r>
              <w:t>）</w:t>
            </w:r>
          </w:p>
        </w:tc>
        <w:tc>
          <w:tcPr>
            <w:tcW w:w="2260" w:type="pct"/>
            <w:noWrap/>
            <w:vAlign w:val="center"/>
          </w:tcPr>
          <w:p>
            <w:pPr>
              <w:pStyle w:val="43"/>
              <w:pageBreakBefore w:val="0"/>
              <w:kinsoku/>
              <w:wordWrap/>
              <w:overflowPunct/>
              <w:topLinePunct w:val="0"/>
              <w:autoSpaceDE/>
              <w:autoSpaceDN/>
              <w:bidi w:val="0"/>
              <w:spacing w:line="360" w:lineRule="auto"/>
              <w:textAlignment w:val="auto"/>
              <w:rPr>
                <w:rFonts w:hint="eastAsia" w:eastAsia="仿宋_GB2312"/>
                <w:lang w:eastAsia="zh-CN"/>
              </w:rPr>
            </w:pPr>
            <w:r>
              <w:rPr>
                <w:rFonts w:hint="eastAsia"/>
                <w:lang w:eastAsia="zh-CN"/>
              </w:rPr>
              <w:t>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textAlignment w:val="auto"/>
            </w:pPr>
            <w:r>
              <w:t>林草覆盖率（%）</w:t>
            </w:r>
          </w:p>
        </w:tc>
        <w:tc>
          <w:tcPr>
            <w:tcW w:w="2260" w:type="pct"/>
            <w:noWrap/>
            <w:vAlign w:val="center"/>
          </w:tcPr>
          <w:p>
            <w:pPr>
              <w:pStyle w:val="43"/>
              <w:pageBreakBefore w:val="0"/>
              <w:kinsoku/>
              <w:wordWrap/>
              <w:overflowPunct/>
              <w:topLinePunct w:val="0"/>
              <w:autoSpaceDE/>
              <w:autoSpaceDN/>
              <w:bidi w:val="0"/>
              <w:spacing w:line="360" w:lineRule="auto"/>
              <w:textAlignment w:val="auto"/>
              <w:rPr>
                <w:rFonts w:hint="default" w:eastAsia="仿宋_GB2312"/>
                <w:lang w:val="en-US" w:eastAsia="zh-CN"/>
              </w:rPr>
            </w:pPr>
            <w:r>
              <w:rPr>
                <w:rFonts w:hint="eastAsia"/>
                <w:lang w:val="en-US" w:eastAsia="zh-CN"/>
              </w:rPr>
              <w:t>40.81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740" w:type="pct"/>
            <w:noWrap/>
            <w:vAlign w:val="center"/>
          </w:tcPr>
          <w:p>
            <w:pPr>
              <w:pStyle w:val="43"/>
              <w:pageBreakBefore w:val="0"/>
              <w:kinsoku/>
              <w:wordWrap/>
              <w:overflowPunct/>
              <w:topLinePunct w:val="0"/>
              <w:autoSpaceDE/>
              <w:autoSpaceDN/>
              <w:bidi w:val="0"/>
              <w:spacing w:line="360" w:lineRule="auto"/>
              <w:textAlignment w:val="auto"/>
            </w:pPr>
            <w:r>
              <w:t>评价</w:t>
            </w:r>
          </w:p>
        </w:tc>
        <w:tc>
          <w:tcPr>
            <w:tcW w:w="2260" w:type="pct"/>
            <w:noWrap/>
            <w:vAlign w:val="center"/>
          </w:tcPr>
          <w:p>
            <w:pPr>
              <w:pStyle w:val="43"/>
              <w:pageBreakBefore w:val="0"/>
              <w:kinsoku/>
              <w:wordWrap/>
              <w:overflowPunct/>
              <w:topLinePunct w:val="0"/>
              <w:autoSpaceDE/>
              <w:autoSpaceDN/>
              <w:bidi w:val="0"/>
              <w:spacing w:line="360" w:lineRule="auto"/>
              <w:textAlignment w:val="auto"/>
            </w:pPr>
            <w:r>
              <w:t>达标</w:t>
            </w:r>
          </w:p>
        </w:tc>
      </w:tr>
    </w:tbl>
    <w:p>
      <w:pPr>
        <w:pStyle w:val="4"/>
        <w:pageBreakBefore w:val="0"/>
        <w:kinsoku/>
        <w:wordWrap/>
        <w:overflowPunct/>
        <w:topLinePunct w:val="0"/>
        <w:autoSpaceDE/>
        <w:autoSpaceDN/>
        <w:bidi w:val="0"/>
        <w:spacing w:line="360" w:lineRule="auto"/>
        <w:textAlignment w:val="auto"/>
      </w:pPr>
      <w:r>
        <w:t>水土流失防治达标情况</w:t>
      </w:r>
    </w:p>
    <w:p>
      <w:pPr>
        <w:pageBreakBefore w:val="0"/>
        <w:kinsoku/>
        <w:wordWrap/>
        <w:overflowPunct/>
        <w:topLinePunct w:val="0"/>
        <w:autoSpaceDE/>
        <w:autoSpaceDN/>
        <w:bidi w:val="0"/>
        <w:spacing w:line="360" w:lineRule="auto"/>
        <w:ind w:firstLine="480"/>
        <w:textAlignment w:val="auto"/>
      </w:pPr>
      <w:r>
        <w:t>通过各项水土保持措施的实施，本项目内水土流失治理度100%、渣土防护率100%、土壤流失控制比1.0、林草植被恢复率100%、林草覆盖率</w:t>
      </w:r>
      <w:r>
        <w:rPr>
          <w:rFonts w:hint="eastAsia"/>
          <w:lang w:val="en-US" w:eastAsia="zh-CN"/>
        </w:rPr>
        <w:t>40.81</w:t>
      </w:r>
      <w:r>
        <w:rPr>
          <w:rFonts w:hint="eastAsia"/>
        </w:rPr>
        <w:t>%，表土保护率</w:t>
      </w:r>
      <w:r>
        <w:rPr>
          <w:rFonts w:hint="eastAsia"/>
          <w:lang w:val="en-US" w:eastAsia="zh-CN"/>
        </w:rPr>
        <w:t>100%</w:t>
      </w:r>
      <w:r>
        <w:t>，均</w:t>
      </w:r>
      <w:r>
        <w:rPr>
          <w:rFonts w:hint="eastAsia"/>
        </w:rPr>
        <w:t>达到了批复方案水土流失治理度防治目标</w:t>
      </w:r>
      <w:r>
        <w:t>。</w:t>
      </w:r>
    </w:p>
    <w:p>
      <w:pPr>
        <w:pStyle w:val="3"/>
        <w:pageBreakBefore w:val="0"/>
        <w:kinsoku/>
        <w:wordWrap/>
        <w:overflowPunct/>
        <w:topLinePunct w:val="0"/>
        <w:autoSpaceDE/>
        <w:autoSpaceDN/>
        <w:bidi w:val="0"/>
        <w:spacing w:line="360" w:lineRule="auto"/>
        <w:textAlignment w:val="auto"/>
      </w:pPr>
      <w:bookmarkStart w:id="38" w:name="_Toc84668707"/>
      <w:r>
        <w:t>公众满意度调查</w:t>
      </w:r>
      <w:bookmarkEnd w:id="38"/>
    </w:p>
    <w:p>
      <w:pPr>
        <w:pageBreakBefore w:val="0"/>
        <w:kinsoku/>
        <w:wordWrap/>
        <w:overflowPunct/>
        <w:topLinePunct w:val="0"/>
        <w:autoSpaceDE/>
        <w:autoSpaceDN/>
        <w:bidi w:val="0"/>
        <w:spacing w:line="360" w:lineRule="auto"/>
        <w:ind w:firstLine="480"/>
        <w:textAlignment w:val="auto"/>
      </w:pPr>
      <w:r>
        <w:t>根据水土保持有关规定和要求，建设单位向周围群众发放</w:t>
      </w:r>
      <w:r>
        <w:rPr>
          <w:rFonts w:hint="eastAsia"/>
        </w:rPr>
        <w:t>40</w:t>
      </w:r>
      <w:r>
        <w:t>张水土保持公众调查表，进行民意调查，目的在于了解项目水土保持工作及水土保持设施对当地经济和自然环境所产生的影响。所调查的对象主要为当地农民，被调查者有老年人、中年人、青年人。其中男性</w:t>
      </w:r>
      <w:r>
        <w:rPr>
          <w:rFonts w:hint="eastAsia"/>
        </w:rPr>
        <w:t>26</w:t>
      </w:r>
      <w:r>
        <w:t>人，女性</w:t>
      </w:r>
      <w:r>
        <w:rPr>
          <w:rFonts w:hint="eastAsia"/>
        </w:rPr>
        <w:t>14</w:t>
      </w:r>
      <w:r>
        <w:t>人。</w:t>
      </w:r>
    </w:p>
    <w:p>
      <w:pPr>
        <w:pageBreakBefore w:val="0"/>
        <w:kinsoku/>
        <w:wordWrap/>
        <w:overflowPunct/>
        <w:topLinePunct w:val="0"/>
        <w:autoSpaceDE/>
        <w:autoSpaceDN/>
        <w:bidi w:val="0"/>
        <w:spacing w:line="360" w:lineRule="auto"/>
        <w:ind w:firstLine="480"/>
        <w:textAlignment w:val="auto"/>
      </w:pPr>
      <w:r>
        <w:t>在被调查者</w:t>
      </w:r>
      <w:r>
        <w:rPr>
          <w:rFonts w:hint="eastAsia"/>
        </w:rPr>
        <w:t>40</w:t>
      </w:r>
      <w:r>
        <w:t>人中，70%的人认为本项目对当地经济有较大的促进，</w:t>
      </w:r>
      <w:r>
        <w:rPr>
          <w:rFonts w:hint="eastAsia"/>
          <w:lang w:val="en-US" w:eastAsia="zh-CN"/>
        </w:rPr>
        <w:t>7</w:t>
      </w:r>
      <w:r>
        <w:t>0%的人认为项目区林草植被建设搞得好。</w:t>
      </w:r>
    </w:p>
    <w:p>
      <w:pPr>
        <w:pageBreakBefore w:val="0"/>
        <w:kinsoku/>
        <w:wordWrap/>
        <w:overflowPunct/>
        <w:topLinePunct w:val="0"/>
        <w:autoSpaceDE/>
        <w:autoSpaceDN/>
        <w:bidi w:val="0"/>
        <w:spacing w:line="360" w:lineRule="auto"/>
        <w:ind w:firstLine="468"/>
        <w:textAlignment w:val="auto"/>
      </w:pPr>
      <w:r>
        <w:rPr>
          <w:rFonts w:hint="eastAsia"/>
          <w:spacing w:val="-3"/>
        </w:rPr>
        <w:t>同时，与当地水行政主管部门座谈或电话询问，项目所在地的水土保持监督管理部门认为，建设单位能够认真履行水土流失防治义务，积极落实各项水土保</w:t>
      </w:r>
      <w:r>
        <w:rPr>
          <w:rFonts w:hint="eastAsia"/>
        </w:rPr>
        <w:t>持措施。</w:t>
      </w:r>
    </w:p>
    <w:p>
      <w:pPr>
        <w:pageBreakBefore w:val="0"/>
        <w:kinsoku/>
        <w:wordWrap/>
        <w:overflowPunct/>
        <w:topLinePunct w:val="0"/>
        <w:autoSpaceDE/>
        <w:autoSpaceDN/>
        <w:bidi w:val="0"/>
        <w:spacing w:line="360" w:lineRule="auto"/>
        <w:ind w:firstLine="480"/>
        <w:textAlignment w:val="auto"/>
      </w:pPr>
    </w:p>
    <w:p>
      <w:pPr>
        <w:pageBreakBefore w:val="0"/>
        <w:widowControl/>
        <w:kinsoku/>
        <w:wordWrap/>
        <w:overflowPunct/>
        <w:topLinePunct w:val="0"/>
        <w:autoSpaceDE/>
        <w:autoSpaceDN/>
        <w:bidi w:val="0"/>
        <w:adjustRightInd/>
        <w:snapToGrid/>
        <w:spacing w:line="360" w:lineRule="auto"/>
        <w:ind w:firstLine="0" w:firstLineChars="0"/>
        <w:jc w:val="left"/>
        <w:textAlignment w:val="auto"/>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br w:type="page"/>
      </w:r>
    </w:p>
    <w:p>
      <w:pPr>
        <w:pStyle w:val="2"/>
        <w:pageBreakBefore w:val="0"/>
        <w:kinsoku/>
        <w:wordWrap/>
        <w:overflowPunct/>
        <w:topLinePunct w:val="0"/>
        <w:autoSpaceDE/>
        <w:autoSpaceDN/>
        <w:bidi w:val="0"/>
        <w:spacing w:before="0" w:beforeLines="0" w:line="360" w:lineRule="auto"/>
        <w:textAlignment w:val="auto"/>
      </w:pPr>
      <w:bookmarkStart w:id="39" w:name="_Toc84668708"/>
      <w:r>
        <w:t>水土保持管理</w:t>
      </w:r>
      <w:bookmarkEnd w:id="39"/>
    </w:p>
    <w:p>
      <w:pPr>
        <w:pStyle w:val="3"/>
        <w:pageBreakBefore w:val="0"/>
        <w:kinsoku/>
        <w:wordWrap/>
        <w:overflowPunct/>
        <w:topLinePunct w:val="0"/>
        <w:autoSpaceDE/>
        <w:autoSpaceDN/>
        <w:bidi w:val="0"/>
        <w:spacing w:line="360" w:lineRule="auto"/>
        <w:textAlignment w:val="auto"/>
      </w:pPr>
      <w:bookmarkStart w:id="40" w:name="_Toc84668709"/>
      <w:r>
        <w:t>组织领导</w:t>
      </w:r>
      <w:bookmarkEnd w:id="40"/>
    </w:p>
    <w:p>
      <w:pPr>
        <w:pageBreakBefore w:val="0"/>
        <w:kinsoku/>
        <w:wordWrap/>
        <w:overflowPunct/>
        <w:topLinePunct w:val="0"/>
        <w:autoSpaceDE/>
        <w:autoSpaceDN/>
        <w:bidi w:val="0"/>
        <w:spacing w:line="360" w:lineRule="auto"/>
        <w:ind w:firstLine="480"/>
        <w:textAlignment w:val="auto"/>
      </w:pPr>
      <w:r>
        <w:t>为了确保水土保持方案所要求的各项措施得到高质量的落实，建设单位脚踏实地的抓管理、抓责任、抓落实，全面负责工程建设期的水土保持日常管理工作。对各项目水土保持工作进行监督、检查；负责制定水土保持的各项制度、规范和标准，并监督实施；组织水土保持方案的送审和报批工作；负责组织水土保持设施验收工作。</w:t>
      </w:r>
    </w:p>
    <w:p>
      <w:pPr>
        <w:pStyle w:val="3"/>
        <w:pageBreakBefore w:val="0"/>
        <w:kinsoku/>
        <w:wordWrap/>
        <w:overflowPunct/>
        <w:topLinePunct w:val="0"/>
        <w:autoSpaceDE/>
        <w:autoSpaceDN/>
        <w:bidi w:val="0"/>
        <w:spacing w:line="360" w:lineRule="auto"/>
        <w:textAlignment w:val="auto"/>
      </w:pPr>
      <w:bookmarkStart w:id="41" w:name="_Toc84668710"/>
      <w:r>
        <w:t>规章制度</w:t>
      </w:r>
      <w:bookmarkEnd w:id="41"/>
    </w:p>
    <w:p>
      <w:pPr>
        <w:pageBreakBefore w:val="0"/>
        <w:kinsoku/>
        <w:wordWrap/>
        <w:overflowPunct/>
        <w:topLinePunct w:val="0"/>
        <w:autoSpaceDE/>
        <w:autoSpaceDN/>
        <w:bidi w:val="0"/>
        <w:spacing w:line="360" w:lineRule="auto"/>
        <w:ind w:firstLine="480"/>
        <w:textAlignment w:val="auto"/>
      </w:pPr>
      <w:r>
        <w:rPr>
          <w:rFonts w:hint="eastAsia"/>
        </w:rPr>
        <w:t>为了做好水土保持工作，加强工程质量管理，提高工程施工质量，实现工程总体目标，在工程建设过程中建立了各项规章制度，并将水土保持工作纳入主体工程的管理中，制定了一系列质量管理制度，主要包括《工程质量管理办法》、《工程质量事故报告制度》、《工程进度管理制度》、《招投标管理办法》和《管理检查制度》等14项有关水土保持工程质量管理的规章制度。明确了质量控制目标，落实了质量管理责任，对监理单位和施工单位提出了明确的质量要求。监理单位做到“事前控制、过程跟踪、事后检查”，对工程实施全方位、全过程监理；施工单位建立了以工程经理为第一质量责任人的质量保证体系，对工程施工进行了全面的质量管理。并实行“工程法人负责，监理单位控制，承包商保证，政府监督”的四级质量保证体系，形成了严密的质量管理网络，实行了全面工程质量管理。以上规章制度的建设，为保证水土保持工程的质量奠定了基础</w:t>
      </w:r>
      <w:r>
        <w:t>。</w:t>
      </w:r>
    </w:p>
    <w:p>
      <w:pPr>
        <w:pStyle w:val="3"/>
        <w:pageBreakBefore w:val="0"/>
        <w:kinsoku/>
        <w:wordWrap/>
        <w:overflowPunct/>
        <w:topLinePunct w:val="0"/>
        <w:autoSpaceDE/>
        <w:autoSpaceDN/>
        <w:bidi w:val="0"/>
        <w:spacing w:line="360" w:lineRule="auto"/>
        <w:textAlignment w:val="auto"/>
      </w:pPr>
      <w:bookmarkStart w:id="42" w:name="_Toc84668711"/>
      <w:r>
        <w:t>建设管理</w:t>
      </w:r>
      <w:bookmarkEnd w:id="42"/>
    </w:p>
    <w:p>
      <w:pPr>
        <w:pageBreakBefore w:val="0"/>
        <w:kinsoku/>
        <w:wordWrap/>
        <w:overflowPunct/>
        <w:topLinePunct w:val="0"/>
        <w:autoSpaceDE/>
        <w:autoSpaceDN/>
        <w:bidi w:val="0"/>
        <w:spacing w:line="360" w:lineRule="auto"/>
        <w:ind w:firstLine="480"/>
        <w:textAlignment w:val="auto"/>
      </w:pPr>
      <w:r>
        <w:t>项目立项之初，建设单位本着对社会高度负责的态度，将水土保持管理贯穿于规划、设计、施工、监理、竣工验收等全过程。按照《中华人民共和国水土保持法》及相关法律法规的要求，委托相关单位编制了水土保持方案。</w:t>
      </w:r>
    </w:p>
    <w:p>
      <w:pPr>
        <w:pageBreakBefore w:val="0"/>
        <w:kinsoku/>
        <w:wordWrap/>
        <w:overflowPunct/>
        <w:topLinePunct w:val="0"/>
        <w:autoSpaceDE/>
        <w:autoSpaceDN/>
        <w:bidi w:val="0"/>
        <w:spacing w:line="360" w:lineRule="auto"/>
        <w:ind w:firstLine="480"/>
        <w:textAlignment w:val="auto"/>
      </w:pPr>
      <w:r>
        <w:t>工程开工前，由施工单位填写开工申请报告和质量考核表，送监理部审核；项目总工主持对所提交的图纸进行有计划地进行技术交底，编制工程建设一级网络进度图，保证施工质量，按合同规定对工程材料、工程设备进行试验检测、验收；工程施工期，严格按方案设计进行施工；制定了一系列的管理办法和制度，明确施工方法、程序、进度、质量及安全保证措施；各项工程完工后，须具有完善的质量自检记录、各类工程质量签证、验收记录等。首先进行班组自检、工地复检、施工单位核查、交监理部检查核定、签证。对不符合质量要求的工程，下发工程质量整改通知单，限期整改。</w:t>
      </w:r>
    </w:p>
    <w:p>
      <w:pPr>
        <w:pageBreakBefore w:val="0"/>
        <w:kinsoku/>
        <w:wordWrap/>
        <w:overflowPunct/>
        <w:topLinePunct w:val="0"/>
        <w:autoSpaceDE/>
        <w:autoSpaceDN/>
        <w:bidi w:val="0"/>
        <w:spacing w:line="360" w:lineRule="auto"/>
        <w:ind w:firstLine="480"/>
        <w:textAlignment w:val="auto"/>
      </w:pPr>
      <w:r>
        <w:t>按照《安全生产监督规定》建立健全安全施工保证体系和安全监督体系，制定了《安全生产管理办法》，协调、解决本单位以及与相邻单位在施工中出现的各类安全文明施工问题。在此基础上注重措施 成果的检查验收工作，将价款支付同竣工验收结合起来，保障了工程质量和植树林草的成活率和保存率。</w:t>
      </w:r>
    </w:p>
    <w:p>
      <w:pPr>
        <w:pStyle w:val="3"/>
        <w:pageBreakBefore w:val="0"/>
        <w:kinsoku/>
        <w:wordWrap/>
        <w:overflowPunct/>
        <w:topLinePunct w:val="0"/>
        <w:autoSpaceDE/>
        <w:autoSpaceDN/>
        <w:bidi w:val="0"/>
        <w:spacing w:line="360" w:lineRule="auto"/>
        <w:textAlignment w:val="auto"/>
      </w:pPr>
      <w:bookmarkStart w:id="43" w:name="_Toc84668712"/>
      <w:r>
        <w:t>水土保持监测</w:t>
      </w:r>
      <w:bookmarkEnd w:id="43"/>
    </w:p>
    <w:p>
      <w:pPr>
        <w:pageBreakBefore w:val="0"/>
        <w:kinsoku/>
        <w:wordWrap/>
        <w:overflowPunct/>
        <w:topLinePunct w:val="0"/>
        <w:autoSpaceDE/>
        <w:autoSpaceDN/>
        <w:bidi w:val="0"/>
        <w:spacing w:line="360" w:lineRule="auto"/>
        <w:ind w:firstLine="480"/>
        <w:textAlignment w:val="auto"/>
      </w:pPr>
      <w:r>
        <w:t>20</w:t>
      </w:r>
      <w:r>
        <w:rPr>
          <w:rFonts w:hint="eastAsia"/>
          <w:lang w:val="en-US" w:eastAsia="zh-CN"/>
        </w:rPr>
        <w:t>23</w:t>
      </w:r>
      <w:r>
        <w:t>年</w:t>
      </w:r>
      <w:r>
        <w:rPr>
          <w:rFonts w:hint="eastAsia"/>
          <w:lang w:val="en-US" w:eastAsia="zh-CN"/>
        </w:rPr>
        <w:t>12</w:t>
      </w:r>
      <w:r>
        <w:t>月</w:t>
      </w:r>
      <w:r>
        <w:rPr>
          <w:rFonts w:hint="eastAsia"/>
          <w:lang w:val="en-US" w:eastAsia="zh-CN"/>
        </w:rPr>
        <w:t>建设单位委托</w:t>
      </w:r>
      <w:r>
        <w:rPr>
          <w:rFonts w:hint="eastAsia"/>
          <w:lang w:eastAsia="zh-CN"/>
        </w:rPr>
        <w:t>重庆达源工程设计有限公司</w:t>
      </w:r>
      <w:r>
        <w:rPr>
          <w:rFonts w:hint="eastAsia"/>
          <w:lang w:val="en-US" w:eastAsia="zh-CN"/>
        </w:rPr>
        <w:t>开展了本项目监测回顾性调查工作</w:t>
      </w:r>
      <w:r>
        <w:t>，</w:t>
      </w:r>
      <w:r>
        <w:rPr>
          <w:rFonts w:hint="eastAsia"/>
          <w:lang w:val="en-US" w:eastAsia="zh-CN"/>
        </w:rPr>
        <w:t>并</w:t>
      </w:r>
      <w:r>
        <w:rPr>
          <w:rFonts w:hint="eastAsia"/>
        </w:rPr>
        <w:t>编制完成了</w:t>
      </w:r>
      <w:r>
        <w:t>《</w:t>
      </w:r>
      <w:r>
        <w:rPr>
          <w:rFonts w:hint="eastAsia"/>
          <w:lang w:eastAsia="zh-CN"/>
        </w:rPr>
        <w:t>秀山县川河盖景区王家坪至宋家索道公路工程</w:t>
      </w:r>
      <w:r>
        <w:t>水土保持监测</w:t>
      </w:r>
      <w:r>
        <w:rPr>
          <w:rFonts w:hint="eastAsia"/>
        </w:rPr>
        <w:t>总结报告</w:t>
      </w:r>
      <w:r>
        <w:t>》</w:t>
      </w:r>
      <w:r>
        <w:rPr>
          <w:rFonts w:hint="eastAsia"/>
        </w:rPr>
        <w:t>。</w:t>
      </w:r>
    </w:p>
    <w:p>
      <w:pPr>
        <w:pStyle w:val="3"/>
        <w:pageBreakBefore w:val="0"/>
        <w:kinsoku/>
        <w:wordWrap/>
        <w:overflowPunct/>
        <w:topLinePunct w:val="0"/>
        <w:autoSpaceDE/>
        <w:autoSpaceDN/>
        <w:bidi w:val="0"/>
        <w:spacing w:line="360" w:lineRule="auto"/>
        <w:textAlignment w:val="auto"/>
      </w:pPr>
      <w:bookmarkStart w:id="44" w:name="_Toc84668713"/>
      <w:r>
        <w:t>水土保持监理</w:t>
      </w:r>
      <w:bookmarkEnd w:id="44"/>
    </w:p>
    <w:p>
      <w:pPr>
        <w:pageBreakBefore w:val="0"/>
        <w:kinsoku/>
        <w:wordWrap/>
        <w:overflowPunct/>
        <w:topLinePunct w:val="0"/>
        <w:autoSpaceDE/>
        <w:autoSpaceDN/>
        <w:bidi w:val="0"/>
        <w:spacing w:line="360" w:lineRule="auto"/>
        <w:ind w:firstLine="480"/>
        <w:textAlignment w:val="auto"/>
      </w:pPr>
      <w:r>
        <w:t>主体工程监理单位承担本项目水土保持监理服务工作，由总监理工程师和专业监理工程师组成，实行总监理工程师负责制。根据《建设工程监理规范》的要求，依据该工程的相关技术资料、相关合同，在结合主体监理基础上，开展水土保持工程监理服务。</w:t>
      </w:r>
    </w:p>
    <w:p>
      <w:pPr>
        <w:pStyle w:val="3"/>
        <w:pageBreakBefore w:val="0"/>
        <w:kinsoku/>
        <w:wordWrap/>
        <w:overflowPunct/>
        <w:topLinePunct w:val="0"/>
        <w:autoSpaceDE/>
        <w:autoSpaceDN/>
        <w:bidi w:val="0"/>
        <w:spacing w:line="360" w:lineRule="auto"/>
        <w:textAlignment w:val="auto"/>
      </w:pPr>
      <w:bookmarkStart w:id="45" w:name="_Toc84668714"/>
      <w:r>
        <w:t>水行政主管部门监督检查意见落实情况</w:t>
      </w:r>
      <w:bookmarkEnd w:id="45"/>
    </w:p>
    <w:p>
      <w:pPr>
        <w:pageBreakBefore w:val="0"/>
        <w:kinsoku/>
        <w:wordWrap/>
        <w:overflowPunct/>
        <w:topLinePunct w:val="0"/>
        <w:autoSpaceDE/>
        <w:autoSpaceDN/>
        <w:bidi w:val="0"/>
        <w:spacing w:line="360" w:lineRule="auto"/>
        <w:ind w:firstLine="480"/>
        <w:textAlignment w:val="auto"/>
      </w:pPr>
      <w:r>
        <w:t>在本项目实施过程中，重庆市</w:t>
      </w:r>
      <w:r>
        <w:rPr>
          <w:rFonts w:hint="eastAsia"/>
          <w:lang w:eastAsia="zh-CN"/>
        </w:rPr>
        <w:t>秀山县</w:t>
      </w:r>
      <w:r>
        <w:rPr>
          <w:rFonts w:hint="eastAsia"/>
        </w:rPr>
        <w:t>水利局</w:t>
      </w:r>
      <w:r>
        <w:t>作为</w:t>
      </w:r>
      <w:r>
        <w:rPr>
          <w:rFonts w:hint="eastAsia"/>
          <w:lang w:val="en-US" w:eastAsia="zh-CN"/>
        </w:rPr>
        <w:t>水</w:t>
      </w:r>
      <w:r>
        <w:t>行政主管部门，对水土保持工作做了大量的工作，提出了宝贵的意见，建设单位针对提出的整改意见进行整改，目前全部整改到位。</w:t>
      </w:r>
    </w:p>
    <w:p>
      <w:pPr>
        <w:pStyle w:val="3"/>
        <w:pageBreakBefore w:val="0"/>
        <w:kinsoku/>
        <w:wordWrap/>
        <w:overflowPunct/>
        <w:topLinePunct w:val="0"/>
        <w:autoSpaceDE/>
        <w:autoSpaceDN/>
        <w:bidi w:val="0"/>
        <w:spacing w:line="360" w:lineRule="auto"/>
        <w:textAlignment w:val="auto"/>
      </w:pPr>
      <w:bookmarkStart w:id="46" w:name="_Toc84668715"/>
      <w:r>
        <w:t>水土保持补偿费缴纳情况</w:t>
      </w:r>
      <w:bookmarkEnd w:id="46"/>
    </w:p>
    <w:p>
      <w:pPr>
        <w:pageBreakBefore w:val="0"/>
        <w:kinsoku/>
        <w:wordWrap/>
        <w:overflowPunct/>
        <w:topLinePunct w:val="0"/>
        <w:autoSpaceDE/>
        <w:autoSpaceDN/>
        <w:bidi w:val="0"/>
        <w:spacing w:line="360" w:lineRule="auto"/>
        <w:ind w:firstLine="480"/>
        <w:textAlignment w:val="auto"/>
      </w:pPr>
      <w:r>
        <w:t>根据</w:t>
      </w:r>
      <w:r>
        <w:rPr>
          <w:rFonts w:hint="eastAsia" w:ascii="Times New Roman" w:hAnsi="Times New Roman" w:eastAsia="仿宋_GB2312" w:cs="Times New Roman"/>
          <w:color w:val="000000"/>
          <w:sz w:val="24"/>
          <w:lang w:val="en-US" w:eastAsia="zh-CN"/>
        </w:rPr>
        <w:t>秀山县水利局《关于</w:t>
      </w:r>
      <w:r>
        <w:rPr>
          <w:rFonts w:hint="eastAsia" w:cs="Times New Roman"/>
          <w:color w:val="000000"/>
          <w:sz w:val="24"/>
          <w:lang w:val="en-US" w:eastAsia="zh-CN"/>
        </w:rPr>
        <w:t>秀山县川河盖景区王家坪至宋家索道公路工程水土</w:t>
      </w:r>
      <w:r>
        <w:rPr>
          <w:rFonts w:hint="eastAsia" w:ascii="Times New Roman" w:hAnsi="Times New Roman" w:eastAsia="仿宋_GB2312" w:cs="Times New Roman"/>
          <w:color w:val="000000"/>
          <w:sz w:val="24"/>
          <w:lang w:val="en-US" w:eastAsia="zh-CN"/>
        </w:rPr>
        <w:t>保持方案的批复》</w:t>
      </w:r>
      <w:r>
        <w:t>，本项目水土保持补偿费为</w:t>
      </w:r>
      <w:r>
        <w:rPr>
          <w:rFonts w:hint="eastAsia"/>
          <w:lang w:val="en-US" w:eastAsia="zh-CN"/>
        </w:rPr>
        <w:t>6.41956</w:t>
      </w:r>
      <w:r>
        <w:t>万元。本项目建设单位</w:t>
      </w:r>
      <w:r>
        <w:rPr>
          <w:rFonts w:hint="eastAsia"/>
          <w:lang w:eastAsia="zh-CN"/>
        </w:rPr>
        <w:t>秀山县华城文化旅游开发有限公司</w:t>
      </w:r>
      <w:r>
        <w:t>目前已全部缴纳完毕，详见附件。</w:t>
      </w:r>
    </w:p>
    <w:p>
      <w:pPr>
        <w:pStyle w:val="3"/>
        <w:pageBreakBefore w:val="0"/>
        <w:kinsoku/>
        <w:wordWrap/>
        <w:overflowPunct/>
        <w:topLinePunct w:val="0"/>
        <w:autoSpaceDE/>
        <w:autoSpaceDN/>
        <w:bidi w:val="0"/>
        <w:spacing w:line="360" w:lineRule="auto"/>
        <w:textAlignment w:val="auto"/>
      </w:pPr>
      <w:bookmarkStart w:id="47" w:name="_Toc84668716"/>
      <w:r>
        <w:t>水土保持设施管理维护</w:t>
      </w:r>
      <w:bookmarkEnd w:id="47"/>
    </w:p>
    <w:p>
      <w:pPr>
        <w:pageBreakBefore w:val="0"/>
        <w:kinsoku/>
        <w:wordWrap/>
        <w:overflowPunct/>
        <w:topLinePunct w:val="0"/>
        <w:autoSpaceDE/>
        <w:autoSpaceDN/>
        <w:bidi w:val="0"/>
        <w:spacing w:line="360" w:lineRule="auto"/>
        <w:ind w:firstLine="480"/>
        <w:textAlignment w:val="auto"/>
      </w:pPr>
      <w:r>
        <w:t>工程竣工验收后，水土保持设施将由建设单位统一管理，运行管理制度完善，岗位责任明确，能够保证主体暨水保设施的正常运行。目前，各项水保设施运行正常，建设区生态环境得到了显著提高。</w:t>
      </w:r>
    </w:p>
    <w:p>
      <w:pPr>
        <w:pageBreakBefore w:val="0"/>
        <w:widowControl/>
        <w:kinsoku/>
        <w:wordWrap/>
        <w:overflowPunct/>
        <w:topLinePunct w:val="0"/>
        <w:autoSpaceDE/>
        <w:autoSpaceDN/>
        <w:bidi w:val="0"/>
        <w:adjustRightInd/>
        <w:snapToGrid/>
        <w:spacing w:line="360" w:lineRule="auto"/>
        <w:ind w:firstLine="0" w:firstLineChars="0"/>
        <w:jc w:val="left"/>
        <w:textAlignment w:val="auto"/>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br w:type="page"/>
      </w:r>
    </w:p>
    <w:p>
      <w:pPr>
        <w:pStyle w:val="2"/>
        <w:pageBreakBefore w:val="0"/>
        <w:kinsoku/>
        <w:wordWrap/>
        <w:overflowPunct/>
        <w:topLinePunct w:val="0"/>
        <w:autoSpaceDE/>
        <w:autoSpaceDN/>
        <w:bidi w:val="0"/>
        <w:spacing w:before="0" w:beforeLines="0" w:line="360" w:lineRule="auto"/>
        <w:textAlignment w:val="auto"/>
      </w:pPr>
      <w:bookmarkStart w:id="48" w:name="_Toc84668717"/>
      <w:r>
        <w:t>结论</w:t>
      </w:r>
      <w:bookmarkEnd w:id="48"/>
    </w:p>
    <w:p>
      <w:pPr>
        <w:pStyle w:val="3"/>
        <w:pageBreakBefore w:val="0"/>
        <w:kinsoku/>
        <w:wordWrap/>
        <w:overflowPunct/>
        <w:topLinePunct w:val="0"/>
        <w:autoSpaceDE/>
        <w:autoSpaceDN/>
        <w:bidi w:val="0"/>
        <w:spacing w:line="360" w:lineRule="auto"/>
        <w:textAlignment w:val="auto"/>
      </w:pPr>
      <w:bookmarkStart w:id="49" w:name="_Toc84668718"/>
      <w:r>
        <w:t>结论</w:t>
      </w:r>
      <w:bookmarkEnd w:id="49"/>
    </w:p>
    <w:p>
      <w:pPr>
        <w:pageBreakBefore w:val="0"/>
        <w:kinsoku/>
        <w:wordWrap/>
        <w:overflowPunct/>
        <w:topLinePunct w:val="0"/>
        <w:autoSpaceDE/>
        <w:autoSpaceDN/>
        <w:bidi w:val="0"/>
        <w:spacing w:line="360" w:lineRule="auto"/>
        <w:ind w:firstLine="480"/>
        <w:textAlignment w:val="auto"/>
      </w:pPr>
      <w:r>
        <w:t>各项单位工程基本按照设计实施完毕，基本达到水土保持方案批复的要求，工程外观质量基本合格，工程质量达到设计要求，工程运行情况较好，并已初步发挥效益，基本达到防治水土流失的目的，达到了水保方案批复的防治目标，同意申请验收。</w:t>
      </w:r>
    </w:p>
    <w:p>
      <w:pPr>
        <w:pStyle w:val="3"/>
        <w:pageBreakBefore w:val="0"/>
        <w:kinsoku/>
        <w:wordWrap/>
        <w:overflowPunct/>
        <w:topLinePunct w:val="0"/>
        <w:autoSpaceDE/>
        <w:autoSpaceDN/>
        <w:bidi w:val="0"/>
        <w:spacing w:line="360" w:lineRule="auto"/>
        <w:textAlignment w:val="auto"/>
      </w:pPr>
      <w:bookmarkStart w:id="50" w:name="_Toc84668719"/>
      <w:r>
        <w:t>遗留问题安排</w:t>
      </w:r>
      <w:bookmarkEnd w:id="50"/>
    </w:p>
    <w:p>
      <w:pPr>
        <w:pageBreakBefore w:val="0"/>
        <w:kinsoku/>
        <w:wordWrap/>
        <w:overflowPunct/>
        <w:topLinePunct w:val="0"/>
        <w:autoSpaceDE/>
        <w:autoSpaceDN/>
        <w:bidi w:val="0"/>
        <w:spacing w:line="360" w:lineRule="auto"/>
        <w:ind w:firstLine="480"/>
        <w:textAlignment w:val="auto"/>
      </w:pPr>
      <w:r>
        <w:t>目前本项目已经按照设计要求竣工，但是水土保持工作不是一劳永逸的，还将伴随着整个工程的运行而长期存在。</w:t>
      </w:r>
    </w:p>
    <w:p>
      <w:pPr>
        <w:pageBreakBefore w:val="0"/>
        <w:kinsoku/>
        <w:wordWrap/>
        <w:overflowPunct/>
        <w:topLinePunct w:val="0"/>
        <w:autoSpaceDE/>
        <w:autoSpaceDN/>
        <w:bidi w:val="0"/>
        <w:spacing w:line="360" w:lineRule="auto"/>
        <w:ind w:firstLine="480"/>
        <w:textAlignment w:val="auto"/>
      </w:pPr>
      <w:r>
        <w:t>在接下来的时间里，应根据实际情况，努力做到以下几点工作：</w:t>
      </w:r>
    </w:p>
    <w:p>
      <w:pPr>
        <w:pageBreakBefore w:val="0"/>
        <w:kinsoku/>
        <w:wordWrap/>
        <w:overflowPunct/>
        <w:topLinePunct w:val="0"/>
        <w:autoSpaceDE/>
        <w:autoSpaceDN/>
        <w:bidi w:val="0"/>
        <w:spacing w:line="360" w:lineRule="auto"/>
        <w:ind w:firstLine="480"/>
        <w:textAlignment w:val="auto"/>
      </w:pPr>
      <w:r>
        <w:t>（1）建设单位会同有关单位加强宣传保护力度，保持其水土保持效益长久发挥；</w:t>
      </w:r>
    </w:p>
    <w:p>
      <w:pPr>
        <w:pageBreakBefore w:val="0"/>
        <w:kinsoku/>
        <w:wordWrap/>
        <w:overflowPunct/>
        <w:topLinePunct w:val="0"/>
        <w:autoSpaceDE/>
        <w:autoSpaceDN/>
        <w:bidi w:val="0"/>
        <w:spacing w:line="360" w:lineRule="auto"/>
        <w:ind w:firstLine="480"/>
        <w:textAlignment w:val="auto"/>
      </w:pPr>
      <w:r>
        <w:t>（2）对于水土保持工程措施，进一步明确组织机构、人员和责任，安排专门机构及人员进行管理和养护，防止新的水土流失发生；</w:t>
      </w:r>
    </w:p>
    <w:p>
      <w:pPr>
        <w:pageBreakBefore w:val="0"/>
        <w:kinsoku/>
        <w:wordWrap/>
        <w:overflowPunct/>
        <w:topLinePunct w:val="0"/>
        <w:autoSpaceDE/>
        <w:autoSpaceDN/>
        <w:bidi w:val="0"/>
        <w:spacing w:line="360" w:lineRule="auto"/>
        <w:ind w:firstLine="480"/>
        <w:textAlignment w:val="auto"/>
      </w:pPr>
      <w:r>
        <w:t>（3）认真总结水土保持工作从管理到工程设计、施工等方面的经验，理顺水土保持与主体工程、水土保持与生态环境保护的关系，进一步提高对水土保持工作的认识，切实做好水土保持工作。</w:t>
      </w:r>
    </w:p>
    <w:p>
      <w:pPr>
        <w:pageBreakBefore w:val="0"/>
        <w:widowControl/>
        <w:kinsoku/>
        <w:wordWrap/>
        <w:overflowPunct/>
        <w:topLinePunct w:val="0"/>
        <w:autoSpaceDE/>
        <w:autoSpaceDN/>
        <w:bidi w:val="0"/>
        <w:adjustRightInd/>
        <w:snapToGrid/>
        <w:spacing w:line="360" w:lineRule="auto"/>
        <w:ind w:firstLine="0" w:firstLineChars="0"/>
        <w:jc w:val="left"/>
        <w:textAlignment w:val="auto"/>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br w:type="page"/>
      </w:r>
    </w:p>
    <w:p>
      <w:pPr>
        <w:pStyle w:val="2"/>
        <w:pageBreakBefore w:val="0"/>
        <w:kinsoku/>
        <w:wordWrap/>
        <w:overflowPunct/>
        <w:topLinePunct w:val="0"/>
        <w:autoSpaceDE/>
        <w:autoSpaceDN/>
        <w:bidi w:val="0"/>
        <w:spacing w:before="0" w:beforeLines="0" w:line="360" w:lineRule="auto"/>
        <w:textAlignment w:val="auto"/>
      </w:pPr>
      <w:bookmarkStart w:id="51" w:name="_Toc84668720"/>
      <w:r>
        <w:t>附件及附图</w:t>
      </w:r>
      <w:bookmarkEnd w:id="51"/>
    </w:p>
    <w:p>
      <w:pPr>
        <w:pStyle w:val="3"/>
        <w:pageBreakBefore w:val="0"/>
        <w:kinsoku/>
        <w:wordWrap/>
        <w:overflowPunct/>
        <w:topLinePunct w:val="0"/>
        <w:autoSpaceDE/>
        <w:autoSpaceDN/>
        <w:bidi w:val="0"/>
        <w:spacing w:line="360" w:lineRule="auto"/>
        <w:textAlignment w:val="auto"/>
      </w:pPr>
      <w:bookmarkStart w:id="52" w:name="_Toc84668721"/>
      <w:r>
        <w:t>附件</w:t>
      </w:r>
      <w:bookmarkEnd w:id="52"/>
    </w:p>
    <w:p>
      <w:pPr>
        <w:pageBreakBefore w:val="0"/>
        <w:kinsoku/>
        <w:wordWrap/>
        <w:overflowPunct/>
        <w:topLinePunct w:val="0"/>
        <w:autoSpaceDE/>
        <w:autoSpaceDN/>
        <w:bidi w:val="0"/>
        <w:spacing w:line="360" w:lineRule="auto"/>
        <w:ind w:firstLine="480"/>
        <w:textAlignment w:val="auto"/>
      </w:pPr>
      <w:r>
        <w:t xml:space="preserve">附件1 </w:t>
      </w:r>
      <w:r>
        <w:rPr>
          <w:rFonts w:hint="eastAsia"/>
        </w:rPr>
        <w:t>水土保持方案批复</w:t>
      </w:r>
    </w:p>
    <w:p>
      <w:pPr>
        <w:pageBreakBefore w:val="0"/>
        <w:kinsoku/>
        <w:wordWrap/>
        <w:overflowPunct/>
        <w:topLinePunct w:val="0"/>
        <w:autoSpaceDE/>
        <w:autoSpaceDN/>
        <w:bidi w:val="0"/>
        <w:spacing w:line="360" w:lineRule="auto"/>
        <w:ind w:firstLine="480"/>
        <w:textAlignment w:val="auto"/>
        <w:rPr>
          <w:rFonts w:hint="default" w:eastAsia="仿宋_GB2312"/>
          <w:lang w:val="en-US" w:eastAsia="zh-CN"/>
        </w:rPr>
      </w:pPr>
      <w:r>
        <w:t>附件2</w:t>
      </w:r>
      <w:r>
        <w:rPr>
          <w:rFonts w:hint="eastAsia"/>
        </w:rPr>
        <w:t xml:space="preserve"> </w:t>
      </w:r>
      <w:r>
        <w:rPr>
          <w:rFonts w:hint="eastAsia"/>
          <w:lang w:val="en-US" w:eastAsia="zh-CN"/>
        </w:rPr>
        <w:t>发改委立项</w:t>
      </w:r>
    </w:p>
    <w:p>
      <w:pPr>
        <w:pageBreakBefore w:val="0"/>
        <w:kinsoku/>
        <w:wordWrap/>
        <w:overflowPunct/>
        <w:topLinePunct w:val="0"/>
        <w:autoSpaceDE/>
        <w:autoSpaceDN/>
        <w:bidi w:val="0"/>
        <w:spacing w:line="360" w:lineRule="auto"/>
        <w:ind w:firstLine="480"/>
        <w:textAlignment w:val="auto"/>
      </w:pPr>
      <w:r>
        <w:t>附件3 水土保持补偿费缴纳凭证</w:t>
      </w:r>
    </w:p>
    <w:p>
      <w:pPr>
        <w:pageBreakBefore w:val="0"/>
        <w:kinsoku/>
        <w:wordWrap/>
        <w:overflowPunct/>
        <w:topLinePunct w:val="0"/>
        <w:autoSpaceDE/>
        <w:autoSpaceDN/>
        <w:bidi w:val="0"/>
        <w:spacing w:line="360" w:lineRule="auto"/>
        <w:ind w:firstLine="480"/>
        <w:textAlignment w:val="auto"/>
      </w:pPr>
      <w:r>
        <w:rPr>
          <w:rFonts w:hint="eastAsia"/>
        </w:rPr>
        <w:t>附件</w:t>
      </w:r>
      <w:r>
        <w:rPr>
          <w:rFonts w:hint="eastAsia"/>
          <w:lang w:val="en-US" w:eastAsia="zh-CN"/>
        </w:rPr>
        <w:t>4</w:t>
      </w:r>
      <w:r>
        <w:rPr>
          <w:rFonts w:hint="eastAsia"/>
        </w:rPr>
        <w:t xml:space="preserve"> </w:t>
      </w:r>
      <w:r>
        <w:t>水土保持工程质量评定表及报告</w:t>
      </w:r>
    </w:p>
    <w:p>
      <w:pPr>
        <w:pageBreakBefore w:val="0"/>
        <w:kinsoku/>
        <w:wordWrap/>
        <w:overflowPunct/>
        <w:topLinePunct w:val="0"/>
        <w:autoSpaceDE/>
        <w:autoSpaceDN/>
        <w:bidi w:val="0"/>
        <w:spacing w:line="360" w:lineRule="auto"/>
        <w:ind w:firstLine="480"/>
        <w:textAlignment w:val="auto"/>
      </w:pPr>
      <w:r>
        <w:rPr>
          <w:rFonts w:hint="eastAsia"/>
        </w:rPr>
        <w:t>附件</w:t>
      </w:r>
      <w:r>
        <w:rPr>
          <w:rFonts w:hint="eastAsia"/>
          <w:lang w:val="en-US" w:eastAsia="zh-CN"/>
        </w:rPr>
        <w:t>5</w:t>
      </w:r>
      <w:r>
        <w:t xml:space="preserve"> </w:t>
      </w:r>
      <w:r>
        <w:rPr>
          <w:rFonts w:hint="eastAsia"/>
        </w:rPr>
        <w:t>竣工验收照片</w:t>
      </w:r>
    </w:p>
    <w:p>
      <w:pPr>
        <w:pStyle w:val="3"/>
        <w:pageBreakBefore w:val="0"/>
        <w:kinsoku/>
        <w:wordWrap/>
        <w:overflowPunct/>
        <w:topLinePunct w:val="0"/>
        <w:autoSpaceDE/>
        <w:autoSpaceDN/>
        <w:bidi w:val="0"/>
        <w:spacing w:line="360" w:lineRule="auto"/>
        <w:textAlignment w:val="auto"/>
      </w:pPr>
      <w:bookmarkStart w:id="53" w:name="_Toc84668722"/>
      <w:r>
        <w:t>附图</w:t>
      </w:r>
      <w:bookmarkEnd w:id="53"/>
    </w:p>
    <w:p>
      <w:pPr>
        <w:pageBreakBefore w:val="0"/>
        <w:kinsoku/>
        <w:wordWrap/>
        <w:overflowPunct/>
        <w:topLinePunct w:val="0"/>
        <w:autoSpaceDE/>
        <w:autoSpaceDN/>
        <w:bidi w:val="0"/>
        <w:spacing w:line="360" w:lineRule="auto"/>
        <w:ind w:firstLine="480"/>
        <w:textAlignment w:val="auto"/>
      </w:pPr>
      <w:r>
        <w:t>附图1</w:t>
      </w:r>
      <w:r>
        <w:rPr>
          <w:rFonts w:hint="eastAsia"/>
        </w:rPr>
        <w:t xml:space="preserve"> </w:t>
      </w:r>
      <w:r>
        <w:t>项目地理位置图</w:t>
      </w:r>
    </w:p>
    <w:p>
      <w:pPr>
        <w:pageBreakBefore w:val="0"/>
        <w:kinsoku/>
        <w:wordWrap/>
        <w:overflowPunct/>
        <w:topLinePunct w:val="0"/>
        <w:autoSpaceDE/>
        <w:autoSpaceDN/>
        <w:bidi w:val="0"/>
        <w:spacing w:line="360" w:lineRule="auto"/>
        <w:ind w:firstLine="480"/>
        <w:textAlignment w:val="auto"/>
      </w:pPr>
      <w:r>
        <w:t>附图2</w:t>
      </w:r>
      <w:r>
        <w:rPr>
          <w:rFonts w:hint="eastAsia"/>
        </w:rPr>
        <w:t xml:space="preserve"> </w:t>
      </w:r>
      <w:r>
        <w:t>项目水土流失防治责任范围及水保措施验收图</w:t>
      </w:r>
    </w:p>
    <w:p>
      <w:pPr>
        <w:pageBreakBefore w:val="0"/>
        <w:kinsoku/>
        <w:wordWrap/>
        <w:overflowPunct/>
        <w:topLinePunct w:val="0"/>
        <w:autoSpaceDE/>
        <w:autoSpaceDN/>
        <w:bidi w:val="0"/>
        <w:spacing w:line="360" w:lineRule="auto"/>
        <w:ind w:firstLine="480"/>
        <w:textAlignment w:val="auto"/>
      </w:pPr>
    </w:p>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Chars="111"/>
      <w:jc w:val="center"/>
    </w:pPr>
    <w:r>
      <mc:AlternateContent>
        <mc:Choice Requires="wps">
          <w:drawing>
            <wp:anchor distT="0" distB="0" distL="114300" distR="114300" simplePos="0" relativeHeight="251659264" behindDoc="0" locked="0" layoutInCell="1" allowOverlap="1">
              <wp:simplePos x="0" y="0"/>
              <wp:positionH relativeFrom="margin">
                <wp:posOffset>2456180</wp:posOffset>
              </wp:positionH>
              <wp:positionV relativeFrom="paragraph">
                <wp:posOffset>-2540</wp:posOffset>
              </wp:positionV>
              <wp:extent cx="339725" cy="192405"/>
              <wp:effectExtent l="0" t="0" r="3175" b="0"/>
              <wp:wrapNone/>
              <wp:docPr id="1" name="文本框 1"/>
              <wp:cNvGraphicFramePr/>
              <a:graphic xmlns:a="http://schemas.openxmlformats.org/drawingml/2006/main">
                <a:graphicData uri="http://schemas.microsoft.com/office/word/2010/wordprocessingShape">
                  <wps:wsp>
                    <wps:cNvSpPr txBox="1"/>
                    <wps:spPr>
                      <a:xfrm>
                        <a:off x="0" y="0"/>
                        <a:ext cx="339725" cy="192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jc w:val="center"/>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3.4pt;margin-top:-0.2pt;height:15.15pt;width:26.75pt;mso-position-horizontal-relative:margin;z-index:251659264;mso-width-relative:page;mso-height-relative:page;" filled="f" stroked="f" coordsize="21600,21600" o:gfxdata="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0g5ll2AAAAAgBAAAPAAAAAAAAAAEAIAAAACIAAABkcnMvZG93bnJldi54bWxQ&#10;SwECFAAUAAAACACHTuJAEJ26ZDACAABVBAAADgAAAAAAAAABACAAAAAnAQAAZHJzL2Uyb0RvYy54&#10;bWxQSwUGAAAAAAYABgBZAQAAyQUAAAAA&#10;">
              <v:fill on="f" focussize="0,0"/>
              <v:stroke on="f" weight="0.5pt"/>
              <v:imagedata o:title=""/>
              <o:lock v:ext="edit" aspectratio="f"/>
              <v:textbox inset="0mm,0mm,0mm,0mm">
                <w:txbxContent>
                  <w:p>
                    <w:pPr>
                      <w:pStyle w:val="18"/>
                      <w:ind w:firstLine="360"/>
                      <w:jc w:val="center"/>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jc w:val="center"/>
    </w:pPr>
    <w:r>
      <mc:AlternateContent>
        <mc:Choice Requires="wps">
          <w:drawing>
            <wp:anchor distT="0" distB="0" distL="114300" distR="114300" simplePos="0" relativeHeight="251662336" behindDoc="0" locked="0" layoutInCell="1" allowOverlap="1">
              <wp:simplePos x="0" y="0"/>
              <wp:positionH relativeFrom="margin">
                <wp:posOffset>2329180</wp:posOffset>
              </wp:positionH>
              <wp:positionV relativeFrom="paragraph">
                <wp:posOffset>0</wp:posOffset>
              </wp:positionV>
              <wp:extent cx="400050" cy="209550"/>
              <wp:effectExtent l="0" t="0" r="0" b="0"/>
              <wp:wrapNone/>
              <wp:docPr id="33765666" name="文本框 33765666"/>
              <wp:cNvGraphicFramePr/>
              <a:graphic xmlns:a="http://schemas.openxmlformats.org/drawingml/2006/main">
                <a:graphicData uri="http://schemas.microsoft.com/office/word/2010/wordprocessingShape">
                  <wps:wsp>
                    <wps:cNvSpPr txBox="1"/>
                    <wps:spPr>
                      <a:xfrm>
                        <a:off x="0" y="0"/>
                        <a:ext cx="400050"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3.4pt;margin-top:0pt;height:16.5pt;width:31.5pt;mso-position-horizontal-relative:margin;z-index:251662336;mso-width-relative:page;mso-height-relative:page;" filled="f" stroked="f" coordsize="21600,21600" o:gfxdata="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3m3qdUAAAAHAQAADwAAAAAAAAABACAAAAAiAAAAZHJzL2Rvd25yZXYu&#10;eG1sUEsBAhQAFAAAAAgAh07iQCMh2Wc3AgAAYwQAAA4AAAAAAAAAAQAgAAAAJAEAAGRycy9lMm9E&#10;b2MueG1sUEsFBgAAAAAGAAYAWQEAAM0FAAAAAA==&#10;">
              <v:fill on="f" focussize="0,0"/>
              <v:stroke on="f" weight="0.5pt"/>
              <v:imagedata o:title=""/>
              <o:lock v:ext="edit" aspectratio="f"/>
              <v:textbox inset="0mm,0mm,0mm,0mm">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pPr>
    <w:bookmarkStart w:id="54" w:name="_Hlk135169734"/>
    <w:bookmarkStart w:id="55" w:name="_Hlk135169727"/>
    <w:bookmarkStart w:id="56" w:name="_Hlk135169731"/>
    <w:bookmarkStart w:id="57" w:name="_Hlk135169726"/>
    <w:bookmarkStart w:id="58" w:name="_Hlk135169733"/>
    <w:bookmarkStart w:id="59" w:name="_Hlk135169730"/>
    <w:bookmarkStart w:id="60" w:name="_Hlk135169735"/>
    <w:bookmarkStart w:id="61" w:name="_Hlk135169732"/>
    <w:bookmarkStart w:id="62" w:name="_Hlk135169728"/>
    <w:bookmarkStart w:id="63" w:name="_Hlk135169729"/>
    <w:r>
      <mc:AlternateContent>
        <mc:Choice Requires="wps">
          <w:drawing>
            <wp:anchor distT="0" distB="0" distL="114300" distR="114300" simplePos="0" relativeHeight="251660288" behindDoc="0" locked="0" layoutInCell="1" allowOverlap="1">
              <wp:simplePos x="0" y="0"/>
              <wp:positionH relativeFrom="margin">
                <wp:posOffset>4860925</wp:posOffset>
              </wp:positionH>
              <wp:positionV relativeFrom="paragraph">
                <wp:posOffset>-1905</wp:posOffset>
              </wp:positionV>
              <wp:extent cx="400050" cy="2095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0110"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2.75pt;margin-top:-0.15pt;height:16.5pt;width:31.5pt;mso-position-horizontal-relative:margin;z-index:251660288;mso-width-relative:page;mso-height-relative:page;" filled="f" stroked="f" coordsize="21600,21600" o:gfxdata="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FD4AXXAAAACAEAAA8AAAAAAAAAAQAgAAAAIgAAAGRycy9kb3ducmV2LnhtbFBL&#10;AQIUABQAAAAIAIdO4kAPtKUkMAIAAFUEAAAOAAAAAAAAAAEAIAAAACYBAABkcnMvZTJvRG9jLnht&#10;bFBLBQYAAAAABgAGAFkBAADIBQAAAAA=&#10;">
              <v:fill on="f" focussize="0,0"/>
              <v:stroke on="f" weight="0.5pt"/>
              <v:imagedata o:title=""/>
              <o:lock v:ext="edit" aspectratio="f"/>
              <v:textbox inset="0mm,0mm,0mm,0mm">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r>
      <w:rPr>
        <w:rFonts w:hint="eastAsia"/>
      </w:rPr>
      <w:t>重庆隆湖工程设计咨询有限公司</w:t>
    </w:r>
    <w:bookmarkEnd w:id="54"/>
    <w:bookmarkEnd w:id="55"/>
    <w:bookmarkEnd w:id="56"/>
    <w:bookmarkEnd w:id="57"/>
    <w:bookmarkEnd w:id="58"/>
    <w:bookmarkEnd w:id="59"/>
    <w:bookmarkEnd w:id="60"/>
    <w:bookmarkEnd w:id="61"/>
    <w:bookmarkEnd w:id="62"/>
    <w:bookmarkEnd w:id="6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jc w:val="right"/>
    </w:pPr>
    <w:r>
      <mc:AlternateContent>
        <mc:Choice Requires="wps">
          <w:drawing>
            <wp:anchor distT="0" distB="0" distL="114300" distR="114300" simplePos="0" relativeHeight="251661312" behindDoc="0" locked="0" layoutInCell="1" allowOverlap="1">
              <wp:simplePos x="0" y="0"/>
              <wp:positionH relativeFrom="margin">
                <wp:posOffset>-160020</wp:posOffset>
              </wp:positionH>
              <wp:positionV relativeFrom="paragraph">
                <wp:posOffset>11430</wp:posOffset>
              </wp:positionV>
              <wp:extent cx="400050" cy="209550"/>
              <wp:effectExtent l="0" t="0" r="0" b="0"/>
              <wp:wrapNone/>
              <wp:docPr id="1802243267" name="文本框 1802243267"/>
              <wp:cNvGraphicFramePr/>
              <a:graphic xmlns:a="http://schemas.openxmlformats.org/drawingml/2006/main">
                <a:graphicData uri="http://schemas.microsoft.com/office/word/2010/wordprocessingShape">
                  <wps:wsp>
                    <wps:cNvSpPr txBox="1"/>
                    <wps:spPr>
                      <a:xfrm>
                        <a:off x="0" y="0"/>
                        <a:ext cx="400050" cy="209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2.6pt;margin-top:0.9pt;height:16.5pt;width:31.5pt;mso-position-horizontal-relative:margin;z-index:251661312;mso-width-relative:page;mso-height-relative:page;" filled="f" stroked="f" coordsize="21600,21600" o:gfxdata="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DEy2f1QAAAAcBAAAPAAAAAAAAAAEAIAAAACIAAABkcnMvZG93bnJl&#10;di54bWxQSwECFAAUAAAACACHTuJAyWITljkCAABnBAAADgAAAAAAAAABACAAAAAkAQAAZHJzL2Uy&#10;b0RvYy54bWxQSwUGAAAAAAYABgBZAQAAzwUAAAAA&#10;">
              <v:fill on="f" focussize="0,0"/>
              <v:stroke on="f" weight="0.5pt"/>
              <v:imagedata o:title=""/>
              <o:lock v:ext="edit" aspectratio="f"/>
              <v:textbox inset="0mm,0mm,0mm,0mm">
                <w:txbxContent>
                  <w:p>
                    <w:pPr>
                      <w:pStyle w:val="18"/>
                      <w:ind w:firstLine="360"/>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r>
      <w:rPr>
        <w:rFonts w:hint="eastAsia"/>
      </w:rPr>
      <w:t>重庆隆湖工程设计咨询有限公司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0" w:firstLineChars="0"/>
    </w:pPr>
    <w:r>
      <w:rPr>
        <w:rFonts w:hint="eastAsia"/>
      </w:rPr>
      <w:t>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420"/>
    </w:pPr>
    <w:r>
      <w:rPr>
        <w:rFonts w:hint="eastAsia"/>
      </w:rPr>
      <w:t>目录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0" w:firstLineChars="0"/>
    </w:pPr>
    <w:r>
      <w:rPr>
        <w:rFonts w:hint="eastAsia"/>
      </w:rPr>
      <w:t>前言</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420"/>
    </w:pPr>
    <w:r>
      <w:rPr>
        <w:rFonts w:hint="eastAsia"/>
      </w:rPr>
      <w:t>前言</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0" w:firstLineChars="0"/>
    </w:pPr>
    <w:r>
      <w:fldChar w:fldCharType="begin"/>
    </w:r>
    <w:r>
      <w:instrText xml:space="preserve"> STYLEREF  "标题 1" \n  \* MERGEFORMAT </w:instrText>
    </w:r>
    <w:r>
      <w:fldChar w:fldCharType="separate"/>
    </w:r>
    <w:r>
      <w:t xml:space="preserve">3 </w:t>
    </w:r>
    <w:r>
      <w:fldChar w:fldCharType="end"/>
    </w:r>
    <w:r>
      <w:fldChar w:fldCharType="begin"/>
    </w:r>
    <w:r>
      <w:instrText xml:space="preserve"> STYLEREF  "标题 1"  \* MERGEFORMAT </w:instrText>
    </w:r>
    <w:r>
      <w:fldChar w:fldCharType="separate"/>
    </w:r>
    <w:r>
      <w:t>水土保持方案实施情况</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BF47EF"/>
    <w:multiLevelType w:val="multilevel"/>
    <w:tmpl w:val="67BF47EF"/>
    <w:lvl w:ilvl="0" w:tentative="0">
      <w:start w:val="1"/>
      <w:numFmt w:val="decimal"/>
      <w:pStyle w:val="2"/>
      <w:suff w:val="nothing"/>
      <w:lvlText w:val="%1 "/>
      <w:lvlJc w:val="left"/>
      <w:pPr>
        <w:ind w:left="420" w:hanging="420"/>
      </w:pPr>
      <w:rPr>
        <w:rFonts w:hint="eastAsia"/>
        <w:b/>
        <w:i w:val="0"/>
        <w:caps w:val="0"/>
        <w:strike w:val="0"/>
        <w:dstrike w:val="0"/>
        <w:vanish w:val="0"/>
        <w:color w:val="000000"/>
        <w:sz w:val="44"/>
        <w:u w:val="none"/>
        <w:vertAlign w:val="baseline"/>
      </w:rPr>
    </w:lvl>
    <w:lvl w:ilvl="1" w:tentative="0">
      <w:start w:val="1"/>
      <w:numFmt w:val="decimal"/>
      <w:pStyle w:val="3"/>
      <w:suff w:val="nothing"/>
      <w:lvlText w:val="%1.%2 "/>
      <w:lvlJc w:val="left"/>
      <w:pPr>
        <w:ind w:left="0" w:firstLine="0"/>
      </w:pPr>
      <w:rPr>
        <w:rFonts w:hint="default" w:ascii="Times New Roman" w:hAnsi="Times New Roman" w:eastAsia="黑体"/>
        <w:b/>
        <w:i w:val="0"/>
        <w:caps w:val="0"/>
        <w:strike w:val="0"/>
        <w:dstrike w:val="0"/>
        <w:vanish w:val="0"/>
        <w:color w:val="000000"/>
        <w:sz w:val="30"/>
        <w:u w:val="none"/>
        <w:vertAlign w:val="baseline"/>
      </w:rPr>
    </w:lvl>
    <w:lvl w:ilvl="2" w:tentative="0">
      <w:start w:val="1"/>
      <w:numFmt w:val="decimal"/>
      <w:pStyle w:val="4"/>
      <w:suff w:val="nothing"/>
      <w:lvlText w:val="%1.%2.%3 "/>
      <w:lvlJc w:val="left"/>
      <w:pPr>
        <w:ind w:left="0" w:firstLine="0"/>
      </w:pPr>
      <w:rPr>
        <w:rFonts w:hint="default" w:ascii="Times New Roman" w:hAnsi="Times New Roman" w:eastAsia="黑体"/>
        <w:b/>
        <w:i w:val="0"/>
        <w:caps w:val="0"/>
        <w:strike w:val="0"/>
        <w:dstrike w:val="0"/>
        <w:vanish w:val="0"/>
        <w:color w:val="000000"/>
        <w:sz w:val="28"/>
        <w:vertAlign w:val="baseline"/>
      </w:rPr>
    </w:lvl>
    <w:lvl w:ilvl="3" w:tentative="0">
      <w:start w:val="1"/>
      <w:numFmt w:val="decimal"/>
      <w:pStyle w:val="5"/>
      <w:suff w:val="nothing"/>
      <w:lvlText w:val="%1.%2.%3.%4 "/>
      <w:lvlJc w:val="left"/>
      <w:pPr>
        <w:ind w:left="0" w:firstLine="0"/>
      </w:pPr>
      <w:rPr>
        <w:rFonts w:hint="default" w:ascii="Times New Roman" w:hAnsi="Times New Roman" w:eastAsia="黑体"/>
        <w:b/>
        <w:i w:val="0"/>
        <w:caps w:val="0"/>
        <w:strike w:val="0"/>
        <w:dstrike w:val="0"/>
        <w:vanish w:val="0"/>
        <w:color w:val="000000"/>
        <w:sz w:val="24"/>
        <w:u w:val="none"/>
        <w:vertAlign w:val="baseline"/>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DA2C49"/>
    <w:rsid w:val="00001054"/>
    <w:rsid w:val="00002796"/>
    <w:rsid w:val="00003275"/>
    <w:rsid w:val="00003CD3"/>
    <w:rsid w:val="000067FE"/>
    <w:rsid w:val="00007425"/>
    <w:rsid w:val="00007C75"/>
    <w:rsid w:val="00007D41"/>
    <w:rsid w:val="0001069D"/>
    <w:rsid w:val="0001181A"/>
    <w:rsid w:val="00012932"/>
    <w:rsid w:val="00014FDB"/>
    <w:rsid w:val="000170D2"/>
    <w:rsid w:val="00020246"/>
    <w:rsid w:val="00021A78"/>
    <w:rsid w:val="000309A2"/>
    <w:rsid w:val="00031D30"/>
    <w:rsid w:val="000327E0"/>
    <w:rsid w:val="0003408A"/>
    <w:rsid w:val="00034D3B"/>
    <w:rsid w:val="00036460"/>
    <w:rsid w:val="00037073"/>
    <w:rsid w:val="0004155E"/>
    <w:rsid w:val="0004252C"/>
    <w:rsid w:val="00042530"/>
    <w:rsid w:val="0004375C"/>
    <w:rsid w:val="00043A39"/>
    <w:rsid w:val="0004443F"/>
    <w:rsid w:val="00044A4C"/>
    <w:rsid w:val="00044A64"/>
    <w:rsid w:val="00051D35"/>
    <w:rsid w:val="00057489"/>
    <w:rsid w:val="00057975"/>
    <w:rsid w:val="000603D5"/>
    <w:rsid w:val="00060D64"/>
    <w:rsid w:val="00062BAE"/>
    <w:rsid w:val="00062E4C"/>
    <w:rsid w:val="00063327"/>
    <w:rsid w:val="00063BC6"/>
    <w:rsid w:val="00065942"/>
    <w:rsid w:val="00065AC9"/>
    <w:rsid w:val="00066CC2"/>
    <w:rsid w:val="00067698"/>
    <w:rsid w:val="000731E7"/>
    <w:rsid w:val="00073518"/>
    <w:rsid w:val="00074689"/>
    <w:rsid w:val="00075CCB"/>
    <w:rsid w:val="00076B32"/>
    <w:rsid w:val="00080F84"/>
    <w:rsid w:val="0008109B"/>
    <w:rsid w:val="00081857"/>
    <w:rsid w:val="00081D5D"/>
    <w:rsid w:val="00082290"/>
    <w:rsid w:val="000828B7"/>
    <w:rsid w:val="00082960"/>
    <w:rsid w:val="0008415E"/>
    <w:rsid w:val="0008716D"/>
    <w:rsid w:val="00090F17"/>
    <w:rsid w:val="0009101D"/>
    <w:rsid w:val="00091952"/>
    <w:rsid w:val="00094BF4"/>
    <w:rsid w:val="00095AC8"/>
    <w:rsid w:val="000960E3"/>
    <w:rsid w:val="00097272"/>
    <w:rsid w:val="000A5776"/>
    <w:rsid w:val="000A6CDC"/>
    <w:rsid w:val="000A7B29"/>
    <w:rsid w:val="000A7D9D"/>
    <w:rsid w:val="000B11C1"/>
    <w:rsid w:val="000B20B8"/>
    <w:rsid w:val="000B281C"/>
    <w:rsid w:val="000B38EA"/>
    <w:rsid w:val="000B4283"/>
    <w:rsid w:val="000B5D9A"/>
    <w:rsid w:val="000B6E0C"/>
    <w:rsid w:val="000B7761"/>
    <w:rsid w:val="000C0BA8"/>
    <w:rsid w:val="000C1CD2"/>
    <w:rsid w:val="000C2083"/>
    <w:rsid w:val="000C26C8"/>
    <w:rsid w:val="000C3A07"/>
    <w:rsid w:val="000C4F3C"/>
    <w:rsid w:val="000C7CD0"/>
    <w:rsid w:val="000D1501"/>
    <w:rsid w:val="000D29DC"/>
    <w:rsid w:val="000D6A91"/>
    <w:rsid w:val="000D6F55"/>
    <w:rsid w:val="000E2170"/>
    <w:rsid w:val="000E2DF3"/>
    <w:rsid w:val="000E375D"/>
    <w:rsid w:val="000E3F81"/>
    <w:rsid w:val="000E4E02"/>
    <w:rsid w:val="000E79FA"/>
    <w:rsid w:val="000F23A7"/>
    <w:rsid w:val="000F28E7"/>
    <w:rsid w:val="000F4C30"/>
    <w:rsid w:val="000F4FE1"/>
    <w:rsid w:val="000F5228"/>
    <w:rsid w:val="000F5409"/>
    <w:rsid w:val="000F59BB"/>
    <w:rsid w:val="000F5E92"/>
    <w:rsid w:val="000F654C"/>
    <w:rsid w:val="000F6B6B"/>
    <w:rsid w:val="000F6DC4"/>
    <w:rsid w:val="000F7FF8"/>
    <w:rsid w:val="00100FCE"/>
    <w:rsid w:val="0010221D"/>
    <w:rsid w:val="00104BA7"/>
    <w:rsid w:val="00104F0A"/>
    <w:rsid w:val="00104FDF"/>
    <w:rsid w:val="00105F7F"/>
    <w:rsid w:val="00107648"/>
    <w:rsid w:val="00110AD3"/>
    <w:rsid w:val="00112C62"/>
    <w:rsid w:val="00113AD6"/>
    <w:rsid w:val="00114127"/>
    <w:rsid w:val="00114146"/>
    <w:rsid w:val="00114B35"/>
    <w:rsid w:val="00120E1B"/>
    <w:rsid w:val="001212E4"/>
    <w:rsid w:val="00121D0D"/>
    <w:rsid w:val="001241D2"/>
    <w:rsid w:val="00125C35"/>
    <w:rsid w:val="001313E2"/>
    <w:rsid w:val="001320C4"/>
    <w:rsid w:val="0013388A"/>
    <w:rsid w:val="00133B57"/>
    <w:rsid w:val="00135C75"/>
    <w:rsid w:val="00137BB3"/>
    <w:rsid w:val="00137FF2"/>
    <w:rsid w:val="0014021D"/>
    <w:rsid w:val="00141CED"/>
    <w:rsid w:val="001423E4"/>
    <w:rsid w:val="001426E1"/>
    <w:rsid w:val="00144D78"/>
    <w:rsid w:val="001453F8"/>
    <w:rsid w:val="0014608A"/>
    <w:rsid w:val="00146E28"/>
    <w:rsid w:val="001512E4"/>
    <w:rsid w:val="001515A6"/>
    <w:rsid w:val="00151B06"/>
    <w:rsid w:val="00152CDD"/>
    <w:rsid w:val="0015366D"/>
    <w:rsid w:val="0015398F"/>
    <w:rsid w:val="00154219"/>
    <w:rsid w:val="00154EBC"/>
    <w:rsid w:val="001573EE"/>
    <w:rsid w:val="00160275"/>
    <w:rsid w:val="0016173E"/>
    <w:rsid w:val="0016273A"/>
    <w:rsid w:val="00162759"/>
    <w:rsid w:val="00163CBA"/>
    <w:rsid w:val="00164AF9"/>
    <w:rsid w:val="00164CCA"/>
    <w:rsid w:val="00165C5D"/>
    <w:rsid w:val="001671B1"/>
    <w:rsid w:val="00170A7C"/>
    <w:rsid w:val="00170F09"/>
    <w:rsid w:val="0017145D"/>
    <w:rsid w:val="00172757"/>
    <w:rsid w:val="001739E3"/>
    <w:rsid w:val="00173AC3"/>
    <w:rsid w:val="00174F83"/>
    <w:rsid w:val="001752DE"/>
    <w:rsid w:val="00175400"/>
    <w:rsid w:val="001763EC"/>
    <w:rsid w:val="0018079B"/>
    <w:rsid w:val="0018252E"/>
    <w:rsid w:val="00183CDF"/>
    <w:rsid w:val="00187026"/>
    <w:rsid w:val="00190BCF"/>
    <w:rsid w:val="0019265A"/>
    <w:rsid w:val="00193730"/>
    <w:rsid w:val="00194618"/>
    <w:rsid w:val="00194727"/>
    <w:rsid w:val="001972DA"/>
    <w:rsid w:val="001A0212"/>
    <w:rsid w:val="001A114F"/>
    <w:rsid w:val="001A45F1"/>
    <w:rsid w:val="001A5901"/>
    <w:rsid w:val="001B0E87"/>
    <w:rsid w:val="001B16FE"/>
    <w:rsid w:val="001B1F49"/>
    <w:rsid w:val="001B25EF"/>
    <w:rsid w:val="001C0E03"/>
    <w:rsid w:val="001C251A"/>
    <w:rsid w:val="001D118E"/>
    <w:rsid w:val="001D293B"/>
    <w:rsid w:val="001D2BC0"/>
    <w:rsid w:val="001D5E6F"/>
    <w:rsid w:val="001D6EEF"/>
    <w:rsid w:val="001D6F31"/>
    <w:rsid w:val="001D7478"/>
    <w:rsid w:val="001E1062"/>
    <w:rsid w:val="001E131E"/>
    <w:rsid w:val="001E16E6"/>
    <w:rsid w:val="001E5126"/>
    <w:rsid w:val="001E61A0"/>
    <w:rsid w:val="001E65E3"/>
    <w:rsid w:val="001E7DED"/>
    <w:rsid w:val="001F13F8"/>
    <w:rsid w:val="001F5312"/>
    <w:rsid w:val="001F7530"/>
    <w:rsid w:val="00203BC8"/>
    <w:rsid w:val="002073A8"/>
    <w:rsid w:val="00210117"/>
    <w:rsid w:val="00212D48"/>
    <w:rsid w:val="00214CDD"/>
    <w:rsid w:val="00214FF8"/>
    <w:rsid w:val="00215822"/>
    <w:rsid w:val="00216BC6"/>
    <w:rsid w:val="00222C39"/>
    <w:rsid w:val="00223E03"/>
    <w:rsid w:val="00225151"/>
    <w:rsid w:val="00226264"/>
    <w:rsid w:val="00232041"/>
    <w:rsid w:val="002329AE"/>
    <w:rsid w:val="00233AF6"/>
    <w:rsid w:val="002358BF"/>
    <w:rsid w:val="00235EE4"/>
    <w:rsid w:val="0023755D"/>
    <w:rsid w:val="00237B0B"/>
    <w:rsid w:val="00240AE8"/>
    <w:rsid w:val="0024111A"/>
    <w:rsid w:val="0024176B"/>
    <w:rsid w:val="00243140"/>
    <w:rsid w:val="00243C9F"/>
    <w:rsid w:val="00244E5D"/>
    <w:rsid w:val="002465EF"/>
    <w:rsid w:val="00251004"/>
    <w:rsid w:val="00252723"/>
    <w:rsid w:val="002548BD"/>
    <w:rsid w:val="0025633D"/>
    <w:rsid w:val="002569D9"/>
    <w:rsid w:val="00257BA7"/>
    <w:rsid w:val="00261403"/>
    <w:rsid w:val="00262094"/>
    <w:rsid w:val="0026334C"/>
    <w:rsid w:val="002658D2"/>
    <w:rsid w:val="00272662"/>
    <w:rsid w:val="002753FB"/>
    <w:rsid w:val="002761B0"/>
    <w:rsid w:val="00277C80"/>
    <w:rsid w:val="00281B69"/>
    <w:rsid w:val="00282FFC"/>
    <w:rsid w:val="002848C3"/>
    <w:rsid w:val="00287673"/>
    <w:rsid w:val="00287930"/>
    <w:rsid w:val="00290459"/>
    <w:rsid w:val="002931A5"/>
    <w:rsid w:val="00293C80"/>
    <w:rsid w:val="0029762A"/>
    <w:rsid w:val="002A0B8B"/>
    <w:rsid w:val="002A1032"/>
    <w:rsid w:val="002B108F"/>
    <w:rsid w:val="002B2434"/>
    <w:rsid w:val="002C042B"/>
    <w:rsid w:val="002C06FB"/>
    <w:rsid w:val="002C293B"/>
    <w:rsid w:val="002C4ED9"/>
    <w:rsid w:val="002C7B4C"/>
    <w:rsid w:val="002C7B50"/>
    <w:rsid w:val="002C7F83"/>
    <w:rsid w:val="002D0EFA"/>
    <w:rsid w:val="002D2063"/>
    <w:rsid w:val="002D3995"/>
    <w:rsid w:val="002D5713"/>
    <w:rsid w:val="002D594E"/>
    <w:rsid w:val="002D73FB"/>
    <w:rsid w:val="002E0326"/>
    <w:rsid w:val="002E1FED"/>
    <w:rsid w:val="002E21EC"/>
    <w:rsid w:val="002E429D"/>
    <w:rsid w:val="002E48E3"/>
    <w:rsid w:val="002E697E"/>
    <w:rsid w:val="002E7E28"/>
    <w:rsid w:val="002F7359"/>
    <w:rsid w:val="002F791B"/>
    <w:rsid w:val="00303132"/>
    <w:rsid w:val="0030333D"/>
    <w:rsid w:val="00304A25"/>
    <w:rsid w:val="00310CA9"/>
    <w:rsid w:val="003137F1"/>
    <w:rsid w:val="00317923"/>
    <w:rsid w:val="00322880"/>
    <w:rsid w:val="00324404"/>
    <w:rsid w:val="00325233"/>
    <w:rsid w:val="00327DC0"/>
    <w:rsid w:val="0033041D"/>
    <w:rsid w:val="00330809"/>
    <w:rsid w:val="003308FF"/>
    <w:rsid w:val="00330CC9"/>
    <w:rsid w:val="00332533"/>
    <w:rsid w:val="00333A59"/>
    <w:rsid w:val="0033591D"/>
    <w:rsid w:val="00335DEE"/>
    <w:rsid w:val="00335E31"/>
    <w:rsid w:val="00336D13"/>
    <w:rsid w:val="003370A0"/>
    <w:rsid w:val="003372A0"/>
    <w:rsid w:val="0033773F"/>
    <w:rsid w:val="003407D6"/>
    <w:rsid w:val="00341171"/>
    <w:rsid w:val="0034123B"/>
    <w:rsid w:val="00342E5F"/>
    <w:rsid w:val="00343642"/>
    <w:rsid w:val="00344314"/>
    <w:rsid w:val="0035021F"/>
    <w:rsid w:val="00350BD7"/>
    <w:rsid w:val="0035158B"/>
    <w:rsid w:val="003515C3"/>
    <w:rsid w:val="00351F1C"/>
    <w:rsid w:val="00352FFB"/>
    <w:rsid w:val="00353351"/>
    <w:rsid w:val="00354C2E"/>
    <w:rsid w:val="00355B12"/>
    <w:rsid w:val="00356EDA"/>
    <w:rsid w:val="003575B4"/>
    <w:rsid w:val="00357FDB"/>
    <w:rsid w:val="00360958"/>
    <w:rsid w:val="0036136D"/>
    <w:rsid w:val="00361389"/>
    <w:rsid w:val="00364127"/>
    <w:rsid w:val="003663B5"/>
    <w:rsid w:val="00366988"/>
    <w:rsid w:val="00370E44"/>
    <w:rsid w:val="0037137B"/>
    <w:rsid w:val="0037173B"/>
    <w:rsid w:val="003728D2"/>
    <w:rsid w:val="003749E3"/>
    <w:rsid w:val="00374B18"/>
    <w:rsid w:val="00380AE7"/>
    <w:rsid w:val="00380C83"/>
    <w:rsid w:val="003819CB"/>
    <w:rsid w:val="0038219E"/>
    <w:rsid w:val="00384A91"/>
    <w:rsid w:val="003920D6"/>
    <w:rsid w:val="0039532A"/>
    <w:rsid w:val="003965D1"/>
    <w:rsid w:val="003974A0"/>
    <w:rsid w:val="00397869"/>
    <w:rsid w:val="00397B83"/>
    <w:rsid w:val="003A18E4"/>
    <w:rsid w:val="003A2F26"/>
    <w:rsid w:val="003A3D29"/>
    <w:rsid w:val="003A489D"/>
    <w:rsid w:val="003A550D"/>
    <w:rsid w:val="003A58BB"/>
    <w:rsid w:val="003B0339"/>
    <w:rsid w:val="003B0FA2"/>
    <w:rsid w:val="003B547B"/>
    <w:rsid w:val="003B5AEB"/>
    <w:rsid w:val="003B6830"/>
    <w:rsid w:val="003B6C57"/>
    <w:rsid w:val="003B715A"/>
    <w:rsid w:val="003B7444"/>
    <w:rsid w:val="003B7700"/>
    <w:rsid w:val="003C214B"/>
    <w:rsid w:val="003C3437"/>
    <w:rsid w:val="003C56A2"/>
    <w:rsid w:val="003D21F9"/>
    <w:rsid w:val="003D4A2C"/>
    <w:rsid w:val="003D4EA3"/>
    <w:rsid w:val="003D6C1D"/>
    <w:rsid w:val="003D73D3"/>
    <w:rsid w:val="003E02E0"/>
    <w:rsid w:val="003E1CDE"/>
    <w:rsid w:val="003E420D"/>
    <w:rsid w:val="003E511C"/>
    <w:rsid w:val="003E6042"/>
    <w:rsid w:val="003E6BDB"/>
    <w:rsid w:val="003E73D7"/>
    <w:rsid w:val="003F0A9F"/>
    <w:rsid w:val="003F0B99"/>
    <w:rsid w:val="003F11D1"/>
    <w:rsid w:val="003F365D"/>
    <w:rsid w:val="003F7138"/>
    <w:rsid w:val="003F7955"/>
    <w:rsid w:val="00400775"/>
    <w:rsid w:val="004014F2"/>
    <w:rsid w:val="0040195E"/>
    <w:rsid w:val="00401CE5"/>
    <w:rsid w:val="00402FB5"/>
    <w:rsid w:val="00404D7C"/>
    <w:rsid w:val="00405169"/>
    <w:rsid w:val="00405AD3"/>
    <w:rsid w:val="00406A0B"/>
    <w:rsid w:val="00407648"/>
    <w:rsid w:val="0041117C"/>
    <w:rsid w:val="00414755"/>
    <w:rsid w:val="0042129F"/>
    <w:rsid w:val="00421A91"/>
    <w:rsid w:val="00421D9B"/>
    <w:rsid w:val="004226A4"/>
    <w:rsid w:val="00430C88"/>
    <w:rsid w:val="00432B79"/>
    <w:rsid w:val="004361BC"/>
    <w:rsid w:val="00436DAF"/>
    <w:rsid w:val="0043720B"/>
    <w:rsid w:val="00437358"/>
    <w:rsid w:val="00440A4F"/>
    <w:rsid w:val="00442008"/>
    <w:rsid w:val="004454C3"/>
    <w:rsid w:val="004454C7"/>
    <w:rsid w:val="004458B9"/>
    <w:rsid w:val="00445AE2"/>
    <w:rsid w:val="00445FAA"/>
    <w:rsid w:val="00447080"/>
    <w:rsid w:val="004500A0"/>
    <w:rsid w:val="00450555"/>
    <w:rsid w:val="00451BF2"/>
    <w:rsid w:val="0045211E"/>
    <w:rsid w:val="00453D0D"/>
    <w:rsid w:val="00457A32"/>
    <w:rsid w:val="00461D5A"/>
    <w:rsid w:val="00465F3C"/>
    <w:rsid w:val="0046638F"/>
    <w:rsid w:val="0046651F"/>
    <w:rsid w:val="00470B02"/>
    <w:rsid w:val="00470BC8"/>
    <w:rsid w:val="0047135F"/>
    <w:rsid w:val="004716BC"/>
    <w:rsid w:val="00473786"/>
    <w:rsid w:val="004745F1"/>
    <w:rsid w:val="00474D2E"/>
    <w:rsid w:val="00477FA7"/>
    <w:rsid w:val="00485157"/>
    <w:rsid w:val="0048580E"/>
    <w:rsid w:val="0048774A"/>
    <w:rsid w:val="00490193"/>
    <w:rsid w:val="00492ED9"/>
    <w:rsid w:val="0049360E"/>
    <w:rsid w:val="004937A4"/>
    <w:rsid w:val="004962B5"/>
    <w:rsid w:val="00496BA4"/>
    <w:rsid w:val="00496DE7"/>
    <w:rsid w:val="004973D3"/>
    <w:rsid w:val="004A2E86"/>
    <w:rsid w:val="004A544A"/>
    <w:rsid w:val="004A77FD"/>
    <w:rsid w:val="004A7A4C"/>
    <w:rsid w:val="004B411E"/>
    <w:rsid w:val="004B4123"/>
    <w:rsid w:val="004B7A21"/>
    <w:rsid w:val="004C2559"/>
    <w:rsid w:val="004C39B2"/>
    <w:rsid w:val="004C4E67"/>
    <w:rsid w:val="004C68F6"/>
    <w:rsid w:val="004D138D"/>
    <w:rsid w:val="004D15E4"/>
    <w:rsid w:val="004D6115"/>
    <w:rsid w:val="004D783F"/>
    <w:rsid w:val="004D7CBF"/>
    <w:rsid w:val="004E1670"/>
    <w:rsid w:val="004E1BF3"/>
    <w:rsid w:val="004E1DDF"/>
    <w:rsid w:val="004E53D9"/>
    <w:rsid w:val="004E5A5C"/>
    <w:rsid w:val="004E61E4"/>
    <w:rsid w:val="004E68CF"/>
    <w:rsid w:val="004E700A"/>
    <w:rsid w:val="004F0F7C"/>
    <w:rsid w:val="004F10A4"/>
    <w:rsid w:val="005020A6"/>
    <w:rsid w:val="005030E2"/>
    <w:rsid w:val="00503CA7"/>
    <w:rsid w:val="00506137"/>
    <w:rsid w:val="00507D36"/>
    <w:rsid w:val="0051080E"/>
    <w:rsid w:val="00511EA9"/>
    <w:rsid w:val="00514ECA"/>
    <w:rsid w:val="00520E18"/>
    <w:rsid w:val="00522ED3"/>
    <w:rsid w:val="0052358E"/>
    <w:rsid w:val="005235B3"/>
    <w:rsid w:val="00525426"/>
    <w:rsid w:val="00526DA2"/>
    <w:rsid w:val="00526FD9"/>
    <w:rsid w:val="005305D0"/>
    <w:rsid w:val="00531F3F"/>
    <w:rsid w:val="00540F30"/>
    <w:rsid w:val="005412CE"/>
    <w:rsid w:val="0054369E"/>
    <w:rsid w:val="00543813"/>
    <w:rsid w:val="00543993"/>
    <w:rsid w:val="00545B62"/>
    <w:rsid w:val="00546AE2"/>
    <w:rsid w:val="00547630"/>
    <w:rsid w:val="00550AB0"/>
    <w:rsid w:val="00552D1C"/>
    <w:rsid w:val="00553A3A"/>
    <w:rsid w:val="00553D64"/>
    <w:rsid w:val="005551EA"/>
    <w:rsid w:val="00555571"/>
    <w:rsid w:val="00557495"/>
    <w:rsid w:val="005579CC"/>
    <w:rsid w:val="00563A61"/>
    <w:rsid w:val="00563DD2"/>
    <w:rsid w:val="0056462F"/>
    <w:rsid w:val="00565662"/>
    <w:rsid w:val="00565EB1"/>
    <w:rsid w:val="00566CEE"/>
    <w:rsid w:val="00567ABD"/>
    <w:rsid w:val="0057036A"/>
    <w:rsid w:val="00574BA3"/>
    <w:rsid w:val="0057572B"/>
    <w:rsid w:val="0057583C"/>
    <w:rsid w:val="00580D24"/>
    <w:rsid w:val="00580F97"/>
    <w:rsid w:val="005822EC"/>
    <w:rsid w:val="00582725"/>
    <w:rsid w:val="005828A2"/>
    <w:rsid w:val="00583BA1"/>
    <w:rsid w:val="00584875"/>
    <w:rsid w:val="00585397"/>
    <w:rsid w:val="005855CC"/>
    <w:rsid w:val="0058570D"/>
    <w:rsid w:val="005909F3"/>
    <w:rsid w:val="0059262A"/>
    <w:rsid w:val="00592885"/>
    <w:rsid w:val="0059416F"/>
    <w:rsid w:val="0059495A"/>
    <w:rsid w:val="005A0370"/>
    <w:rsid w:val="005A21CE"/>
    <w:rsid w:val="005A2886"/>
    <w:rsid w:val="005A28DA"/>
    <w:rsid w:val="005A5C41"/>
    <w:rsid w:val="005A7ED3"/>
    <w:rsid w:val="005B6B60"/>
    <w:rsid w:val="005B77B2"/>
    <w:rsid w:val="005C14C7"/>
    <w:rsid w:val="005C21FE"/>
    <w:rsid w:val="005C26B1"/>
    <w:rsid w:val="005C2D61"/>
    <w:rsid w:val="005C3F69"/>
    <w:rsid w:val="005C3F90"/>
    <w:rsid w:val="005C5ED8"/>
    <w:rsid w:val="005C6B18"/>
    <w:rsid w:val="005C6E17"/>
    <w:rsid w:val="005C7F36"/>
    <w:rsid w:val="005D023E"/>
    <w:rsid w:val="005D3529"/>
    <w:rsid w:val="005D4778"/>
    <w:rsid w:val="005D496C"/>
    <w:rsid w:val="005D5C09"/>
    <w:rsid w:val="005E0474"/>
    <w:rsid w:val="005E1F5D"/>
    <w:rsid w:val="005E2AE5"/>
    <w:rsid w:val="005E4135"/>
    <w:rsid w:val="005E4C64"/>
    <w:rsid w:val="005E595E"/>
    <w:rsid w:val="005E5D1B"/>
    <w:rsid w:val="005E622F"/>
    <w:rsid w:val="005F0EEE"/>
    <w:rsid w:val="005F1251"/>
    <w:rsid w:val="005F3C71"/>
    <w:rsid w:val="006036F1"/>
    <w:rsid w:val="00603C1A"/>
    <w:rsid w:val="006079EE"/>
    <w:rsid w:val="006128B0"/>
    <w:rsid w:val="00612A0C"/>
    <w:rsid w:val="00613534"/>
    <w:rsid w:val="0061596D"/>
    <w:rsid w:val="0061747A"/>
    <w:rsid w:val="006202CF"/>
    <w:rsid w:val="006206B4"/>
    <w:rsid w:val="00621196"/>
    <w:rsid w:val="00622CB0"/>
    <w:rsid w:val="0062368A"/>
    <w:rsid w:val="00623909"/>
    <w:rsid w:val="00624E34"/>
    <w:rsid w:val="00626B07"/>
    <w:rsid w:val="00627179"/>
    <w:rsid w:val="0063042F"/>
    <w:rsid w:val="006312BA"/>
    <w:rsid w:val="00631F12"/>
    <w:rsid w:val="006325D3"/>
    <w:rsid w:val="00635571"/>
    <w:rsid w:val="0063690A"/>
    <w:rsid w:val="006417E7"/>
    <w:rsid w:val="00641827"/>
    <w:rsid w:val="00642591"/>
    <w:rsid w:val="00643609"/>
    <w:rsid w:val="00645C31"/>
    <w:rsid w:val="006476F7"/>
    <w:rsid w:val="00650DA2"/>
    <w:rsid w:val="00651FC7"/>
    <w:rsid w:val="006520E9"/>
    <w:rsid w:val="00654569"/>
    <w:rsid w:val="00657BDE"/>
    <w:rsid w:val="0066077B"/>
    <w:rsid w:val="00662120"/>
    <w:rsid w:val="006650BB"/>
    <w:rsid w:val="00667939"/>
    <w:rsid w:val="00672D3F"/>
    <w:rsid w:val="00677539"/>
    <w:rsid w:val="00680358"/>
    <w:rsid w:val="0068308B"/>
    <w:rsid w:val="006832D3"/>
    <w:rsid w:val="00683FB6"/>
    <w:rsid w:val="00685BFF"/>
    <w:rsid w:val="00685D61"/>
    <w:rsid w:val="00686752"/>
    <w:rsid w:val="00686B74"/>
    <w:rsid w:val="00690241"/>
    <w:rsid w:val="00690F89"/>
    <w:rsid w:val="006927FA"/>
    <w:rsid w:val="0069384A"/>
    <w:rsid w:val="00694671"/>
    <w:rsid w:val="00695629"/>
    <w:rsid w:val="00697B84"/>
    <w:rsid w:val="006A1889"/>
    <w:rsid w:val="006A302C"/>
    <w:rsid w:val="006A5A63"/>
    <w:rsid w:val="006B0530"/>
    <w:rsid w:val="006B6504"/>
    <w:rsid w:val="006B6ED3"/>
    <w:rsid w:val="006B78CA"/>
    <w:rsid w:val="006C0B5C"/>
    <w:rsid w:val="006C1D9F"/>
    <w:rsid w:val="006C36B7"/>
    <w:rsid w:val="006C3ACD"/>
    <w:rsid w:val="006C7C23"/>
    <w:rsid w:val="006D059A"/>
    <w:rsid w:val="006D2821"/>
    <w:rsid w:val="006D2A2E"/>
    <w:rsid w:val="006D43FC"/>
    <w:rsid w:val="006D4C52"/>
    <w:rsid w:val="006D69AE"/>
    <w:rsid w:val="006D7585"/>
    <w:rsid w:val="006E1EF4"/>
    <w:rsid w:val="006E4238"/>
    <w:rsid w:val="006E4DAD"/>
    <w:rsid w:val="006E510E"/>
    <w:rsid w:val="006E7B5B"/>
    <w:rsid w:val="006F096A"/>
    <w:rsid w:val="006F11CC"/>
    <w:rsid w:val="006F3F1E"/>
    <w:rsid w:val="006F4AF8"/>
    <w:rsid w:val="006F4B5D"/>
    <w:rsid w:val="006F5630"/>
    <w:rsid w:val="006F7F0C"/>
    <w:rsid w:val="007014CE"/>
    <w:rsid w:val="00701A05"/>
    <w:rsid w:val="00702255"/>
    <w:rsid w:val="007031F3"/>
    <w:rsid w:val="00704703"/>
    <w:rsid w:val="00704FE4"/>
    <w:rsid w:val="007053D8"/>
    <w:rsid w:val="0071016E"/>
    <w:rsid w:val="00715F5E"/>
    <w:rsid w:val="00716375"/>
    <w:rsid w:val="00716BC1"/>
    <w:rsid w:val="00717804"/>
    <w:rsid w:val="00717CBA"/>
    <w:rsid w:val="00721F37"/>
    <w:rsid w:val="00722AEF"/>
    <w:rsid w:val="00723C47"/>
    <w:rsid w:val="00724B38"/>
    <w:rsid w:val="00726878"/>
    <w:rsid w:val="0072692C"/>
    <w:rsid w:val="0072725D"/>
    <w:rsid w:val="007312FC"/>
    <w:rsid w:val="00732E96"/>
    <w:rsid w:val="0073308A"/>
    <w:rsid w:val="0073308E"/>
    <w:rsid w:val="00735EB7"/>
    <w:rsid w:val="00737A7E"/>
    <w:rsid w:val="00741906"/>
    <w:rsid w:val="0074456B"/>
    <w:rsid w:val="00747077"/>
    <w:rsid w:val="007522A5"/>
    <w:rsid w:val="0075274F"/>
    <w:rsid w:val="007540DC"/>
    <w:rsid w:val="00754329"/>
    <w:rsid w:val="00754F8D"/>
    <w:rsid w:val="00755410"/>
    <w:rsid w:val="0075680A"/>
    <w:rsid w:val="00757654"/>
    <w:rsid w:val="00760AD1"/>
    <w:rsid w:val="00762C1E"/>
    <w:rsid w:val="00763794"/>
    <w:rsid w:val="007640BD"/>
    <w:rsid w:val="0076539B"/>
    <w:rsid w:val="007673D0"/>
    <w:rsid w:val="00771719"/>
    <w:rsid w:val="00771774"/>
    <w:rsid w:val="00771C1C"/>
    <w:rsid w:val="00771D92"/>
    <w:rsid w:val="00771E18"/>
    <w:rsid w:val="007724A5"/>
    <w:rsid w:val="007731C8"/>
    <w:rsid w:val="007740AA"/>
    <w:rsid w:val="00775180"/>
    <w:rsid w:val="0077671C"/>
    <w:rsid w:val="007803F0"/>
    <w:rsid w:val="0078139F"/>
    <w:rsid w:val="007823B2"/>
    <w:rsid w:val="007830EA"/>
    <w:rsid w:val="00784DCC"/>
    <w:rsid w:val="007856E9"/>
    <w:rsid w:val="00786308"/>
    <w:rsid w:val="00786B36"/>
    <w:rsid w:val="007910B9"/>
    <w:rsid w:val="00791835"/>
    <w:rsid w:val="00791837"/>
    <w:rsid w:val="00794180"/>
    <w:rsid w:val="00794211"/>
    <w:rsid w:val="007946AC"/>
    <w:rsid w:val="00796AAA"/>
    <w:rsid w:val="007976A9"/>
    <w:rsid w:val="00797F35"/>
    <w:rsid w:val="007A171A"/>
    <w:rsid w:val="007A659B"/>
    <w:rsid w:val="007A7C61"/>
    <w:rsid w:val="007B36F4"/>
    <w:rsid w:val="007B5ACB"/>
    <w:rsid w:val="007C06DB"/>
    <w:rsid w:val="007C0994"/>
    <w:rsid w:val="007C1985"/>
    <w:rsid w:val="007C2BB7"/>
    <w:rsid w:val="007C45CB"/>
    <w:rsid w:val="007C5144"/>
    <w:rsid w:val="007C6FB9"/>
    <w:rsid w:val="007C785F"/>
    <w:rsid w:val="007D0653"/>
    <w:rsid w:val="007D0A06"/>
    <w:rsid w:val="007D2677"/>
    <w:rsid w:val="007D6A8B"/>
    <w:rsid w:val="007E1103"/>
    <w:rsid w:val="007E151E"/>
    <w:rsid w:val="007E1B50"/>
    <w:rsid w:val="007E1FC2"/>
    <w:rsid w:val="007E3703"/>
    <w:rsid w:val="007E3E05"/>
    <w:rsid w:val="007E4C26"/>
    <w:rsid w:val="007E517C"/>
    <w:rsid w:val="007E59DE"/>
    <w:rsid w:val="007E5F0D"/>
    <w:rsid w:val="007E66E5"/>
    <w:rsid w:val="007F0F99"/>
    <w:rsid w:val="007F4798"/>
    <w:rsid w:val="007F5446"/>
    <w:rsid w:val="007F6690"/>
    <w:rsid w:val="008051A8"/>
    <w:rsid w:val="00805915"/>
    <w:rsid w:val="00806F45"/>
    <w:rsid w:val="00807CCD"/>
    <w:rsid w:val="0081109C"/>
    <w:rsid w:val="0081152E"/>
    <w:rsid w:val="00811E82"/>
    <w:rsid w:val="00811E96"/>
    <w:rsid w:val="00814B07"/>
    <w:rsid w:val="00815845"/>
    <w:rsid w:val="00817A56"/>
    <w:rsid w:val="00820D98"/>
    <w:rsid w:val="00825D2D"/>
    <w:rsid w:val="00830C32"/>
    <w:rsid w:val="00833687"/>
    <w:rsid w:val="00833F0A"/>
    <w:rsid w:val="008400C6"/>
    <w:rsid w:val="00840FBF"/>
    <w:rsid w:val="00842347"/>
    <w:rsid w:val="00843CE4"/>
    <w:rsid w:val="00845354"/>
    <w:rsid w:val="008463E3"/>
    <w:rsid w:val="00846425"/>
    <w:rsid w:val="00847AF6"/>
    <w:rsid w:val="00850648"/>
    <w:rsid w:val="0085630A"/>
    <w:rsid w:val="008568BA"/>
    <w:rsid w:val="00856F39"/>
    <w:rsid w:val="008572AE"/>
    <w:rsid w:val="0085772D"/>
    <w:rsid w:val="00860560"/>
    <w:rsid w:val="0086072A"/>
    <w:rsid w:val="00860F3B"/>
    <w:rsid w:val="00861C23"/>
    <w:rsid w:val="0086325D"/>
    <w:rsid w:val="00863E36"/>
    <w:rsid w:val="00865459"/>
    <w:rsid w:val="00865D7F"/>
    <w:rsid w:val="00866417"/>
    <w:rsid w:val="00866A5A"/>
    <w:rsid w:val="00867E99"/>
    <w:rsid w:val="00870393"/>
    <w:rsid w:val="008719DD"/>
    <w:rsid w:val="0087222D"/>
    <w:rsid w:val="008744F4"/>
    <w:rsid w:val="00876B8D"/>
    <w:rsid w:val="008826C0"/>
    <w:rsid w:val="008848BF"/>
    <w:rsid w:val="008861DD"/>
    <w:rsid w:val="00887588"/>
    <w:rsid w:val="00887B47"/>
    <w:rsid w:val="00891529"/>
    <w:rsid w:val="00891BD7"/>
    <w:rsid w:val="008934CB"/>
    <w:rsid w:val="00895192"/>
    <w:rsid w:val="008A101D"/>
    <w:rsid w:val="008A2182"/>
    <w:rsid w:val="008A3569"/>
    <w:rsid w:val="008A6732"/>
    <w:rsid w:val="008A676C"/>
    <w:rsid w:val="008B0A05"/>
    <w:rsid w:val="008B1144"/>
    <w:rsid w:val="008B2E5E"/>
    <w:rsid w:val="008B5DBE"/>
    <w:rsid w:val="008B7926"/>
    <w:rsid w:val="008C0DD1"/>
    <w:rsid w:val="008C0F1E"/>
    <w:rsid w:val="008C1571"/>
    <w:rsid w:val="008C1CAA"/>
    <w:rsid w:val="008C266C"/>
    <w:rsid w:val="008C3928"/>
    <w:rsid w:val="008C5775"/>
    <w:rsid w:val="008C6198"/>
    <w:rsid w:val="008C725F"/>
    <w:rsid w:val="008D0479"/>
    <w:rsid w:val="008D0FC8"/>
    <w:rsid w:val="008D1518"/>
    <w:rsid w:val="008D2BF5"/>
    <w:rsid w:val="008D3624"/>
    <w:rsid w:val="008D4F8D"/>
    <w:rsid w:val="008D612E"/>
    <w:rsid w:val="008D6CCC"/>
    <w:rsid w:val="008E253E"/>
    <w:rsid w:val="008E288E"/>
    <w:rsid w:val="008E2A0F"/>
    <w:rsid w:val="008E3582"/>
    <w:rsid w:val="008E56AD"/>
    <w:rsid w:val="008E59C9"/>
    <w:rsid w:val="008F15ED"/>
    <w:rsid w:val="008F1A31"/>
    <w:rsid w:val="008F5430"/>
    <w:rsid w:val="008F63B0"/>
    <w:rsid w:val="008F78DB"/>
    <w:rsid w:val="0090226F"/>
    <w:rsid w:val="00902CA6"/>
    <w:rsid w:val="0090353B"/>
    <w:rsid w:val="009059FF"/>
    <w:rsid w:val="009076C7"/>
    <w:rsid w:val="009133D0"/>
    <w:rsid w:val="009142B9"/>
    <w:rsid w:val="0091476B"/>
    <w:rsid w:val="00914EC8"/>
    <w:rsid w:val="00917118"/>
    <w:rsid w:val="00917A0F"/>
    <w:rsid w:val="0092120B"/>
    <w:rsid w:val="0092469A"/>
    <w:rsid w:val="0092654B"/>
    <w:rsid w:val="0093150A"/>
    <w:rsid w:val="00934044"/>
    <w:rsid w:val="0094006C"/>
    <w:rsid w:val="00940705"/>
    <w:rsid w:val="00941EA6"/>
    <w:rsid w:val="009452C7"/>
    <w:rsid w:val="00946E9D"/>
    <w:rsid w:val="00947EFC"/>
    <w:rsid w:val="00951001"/>
    <w:rsid w:val="00951BA3"/>
    <w:rsid w:val="00952726"/>
    <w:rsid w:val="00955F31"/>
    <w:rsid w:val="009569D2"/>
    <w:rsid w:val="00957ED0"/>
    <w:rsid w:val="00963964"/>
    <w:rsid w:val="00972033"/>
    <w:rsid w:val="00972222"/>
    <w:rsid w:val="00973644"/>
    <w:rsid w:val="00973905"/>
    <w:rsid w:val="0097549B"/>
    <w:rsid w:val="00981C14"/>
    <w:rsid w:val="00982CA8"/>
    <w:rsid w:val="009843A2"/>
    <w:rsid w:val="00984BD2"/>
    <w:rsid w:val="00984FBB"/>
    <w:rsid w:val="00985F2F"/>
    <w:rsid w:val="009861EF"/>
    <w:rsid w:val="009877FD"/>
    <w:rsid w:val="00987909"/>
    <w:rsid w:val="00990089"/>
    <w:rsid w:val="0099103E"/>
    <w:rsid w:val="00992E04"/>
    <w:rsid w:val="00992E72"/>
    <w:rsid w:val="0099469F"/>
    <w:rsid w:val="00994B26"/>
    <w:rsid w:val="00997B8E"/>
    <w:rsid w:val="009A0356"/>
    <w:rsid w:val="009A67B4"/>
    <w:rsid w:val="009A7187"/>
    <w:rsid w:val="009A74A0"/>
    <w:rsid w:val="009B02D8"/>
    <w:rsid w:val="009B190D"/>
    <w:rsid w:val="009B1E38"/>
    <w:rsid w:val="009B21D0"/>
    <w:rsid w:val="009B29A2"/>
    <w:rsid w:val="009B3E17"/>
    <w:rsid w:val="009B3E5E"/>
    <w:rsid w:val="009C0ACA"/>
    <w:rsid w:val="009C27DD"/>
    <w:rsid w:val="009C5E74"/>
    <w:rsid w:val="009C6C9D"/>
    <w:rsid w:val="009C7633"/>
    <w:rsid w:val="009D0EB6"/>
    <w:rsid w:val="009D3DF0"/>
    <w:rsid w:val="009D46CD"/>
    <w:rsid w:val="009D5DEC"/>
    <w:rsid w:val="009E13EF"/>
    <w:rsid w:val="009E23FB"/>
    <w:rsid w:val="009E55D4"/>
    <w:rsid w:val="009E5D28"/>
    <w:rsid w:val="009F0D9D"/>
    <w:rsid w:val="009F0F8B"/>
    <w:rsid w:val="009F1779"/>
    <w:rsid w:val="009F3E92"/>
    <w:rsid w:val="009F5C97"/>
    <w:rsid w:val="00A00513"/>
    <w:rsid w:val="00A038C2"/>
    <w:rsid w:val="00A06FEF"/>
    <w:rsid w:val="00A0786C"/>
    <w:rsid w:val="00A07902"/>
    <w:rsid w:val="00A10684"/>
    <w:rsid w:val="00A1070E"/>
    <w:rsid w:val="00A112FC"/>
    <w:rsid w:val="00A12B9C"/>
    <w:rsid w:val="00A134A9"/>
    <w:rsid w:val="00A1447F"/>
    <w:rsid w:val="00A149AC"/>
    <w:rsid w:val="00A15846"/>
    <w:rsid w:val="00A1589A"/>
    <w:rsid w:val="00A15B50"/>
    <w:rsid w:val="00A15DB1"/>
    <w:rsid w:val="00A17341"/>
    <w:rsid w:val="00A20887"/>
    <w:rsid w:val="00A2165B"/>
    <w:rsid w:val="00A218CF"/>
    <w:rsid w:val="00A228F4"/>
    <w:rsid w:val="00A23329"/>
    <w:rsid w:val="00A24477"/>
    <w:rsid w:val="00A323FD"/>
    <w:rsid w:val="00A32FAF"/>
    <w:rsid w:val="00A36218"/>
    <w:rsid w:val="00A36629"/>
    <w:rsid w:val="00A37388"/>
    <w:rsid w:val="00A40336"/>
    <w:rsid w:val="00A41B18"/>
    <w:rsid w:val="00A41C97"/>
    <w:rsid w:val="00A42E2F"/>
    <w:rsid w:val="00A4308E"/>
    <w:rsid w:val="00A43F2B"/>
    <w:rsid w:val="00A46479"/>
    <w:rsid w:val="00A47122"/>
    <w:rsid w:val="00A53DC0"/>
    <w:rsid w:val="00A53E06"/>
    <w:rsid w:val="00A55C2D"/>
    <w:rsid w:val="00A577BE"/>
    <w:rsid w:val="00A57C21"/>
    <w:rsid w:val="00A63499"/>
    <w:rsid w:val="00A654EB"/>
    <w:rsid w:val="00A667A1"/>
    <w:rsid w:val="00A66BE9"/>
    <w:rsid w:val="00A67461"/>
    <w:rsid w:val="00A708DA"/>
    <w:rsid w:val="00A73D19"/>
    <w:rsid w:val="00A742E6"/>
    <w:rsid w:val="00A769C6"/>
    <w:rsid w:val="00A77875"/>
    <w:rsid w:val="00A77F77"/>
    <w:rsid w:val="00A829B0"/>
    <w:rsid w:val="00A82CB4"/>
    <w:rsid w:val="00A851A8"/>
    <w:rsid w:val="00A859EB"/>
    <w:rsid w:val="00A90994"/>
    <w:rsid w:val="00A927F1"/>
    <w:rsid w:val="00A954C0"/>
    <w:rsid w:val="00A95897"/>
    <w:rsid w:val="00A963EC"/>
    <w:rsid w:val="00A969FA"/>
    <w:rsid w:val="00A97580"/>
    <w:rsid w:val="00A977B5"/>
    <w:rsid w:val="00AA0CDA"/>
    <w:rsid w:val="00AA4B50"/>
    <w:rsid w:val="00AA6990"/>
    <w:rsid w:val="00AA7DAE"/>
    <w:rsid w:val="00AB2291"/>
    <w:rsid w:val="00AB65BF"/>
    <w:rsid w:val="00AC0516"/>
    <w:rsid w:val="00AC230D"/>
    <w:rsid w:val="00AC2820"/>
    <w:rsid w:val="00AC37BC"/>
    <w:rsid w:val="00AC51CA"/>
    <w:rsid w:val="00AC6102"/>
    <w:rsid w:val="00AC6524"/>
    <w:rsid w:val="00AC6EA6"/>
    <w:rsid w:val="00AC71B3"/>
    <w:rsid w:val="00AD0FDD"/>
    <w:rsid w:val="00AD3743"/>
    <w:rsid w:val="00AD3964"/>
    <w:rsid w:val="00AD4F08"/>
    <w:rsid w:val="00AD5B1B"/>
    <w:rsid w:val="00AE3747"/>
    <w:rsid w:val="00AE3F2A"/>
    <w:rsid w:val="00AE48BB"/>
    <w:rsid w:val="00AE517A"/>
    <w:rsid w:val="00AE5CE4"/>
    <w:rsid w:val="00AE735D"/>
    <w:rsid w:val="00AF0926"/>
    <w:rsid w:val="00AF2F69"/>
    <w:rsid w:val="00AF31F5"/>
    <w:rsid w:val="00AF6A9C"/>
    <w:rsid w:val="00AF735E"/>
    <w:rsid w:val="00B01C4B"/>
    <w:rsid w:val="00B03A42"/>
    <w:rsid w:val="00B0421B"/>
    <w:rsid w:val="00B04DDC"/>
    <w:rsid w:val="00B06BCC"/>
    <w:rsid w:val="00B07621"/>
    <w:rsid w:val="00B077B2"/>
    <w:rsid w:val="00B12180"/>
    <w:rsid w:val="00B155D5"/>
    <w:rsid w:val="00B15812"/>
    <w:rsid w:val="00B15D66"/>
    <w:rsid w:val="00B17CEF"/>
    <w:rsid w:val="00B214DD"/>
    <w:rsid w:val="00B22C32"/>
    <w:rsid w:val="00B23E41"/>
    <w:rsid w:val="00B24526"/>
    <w:rsid w:val="00B24B81"/>
    <w:rsid w:val="00B273BB"/>
    <w:rsid w:val="00B33028"/>
    <w:rsid w:val="00B36CCB"/>
    <w:rsid w:val="00B4028E"/>
    <w:rsid w:val="00B436C4"/>
    <w:rsid w:val="00B437AF"/>
    <w:rsid w:val="00B4619C"/>
    <w:rsid w:val="00B50CA2"/>
    <w:rsid w:val="00B51784"/>
    <w:rsid w:val="00B5255B"/>
    <w:rsid w:val="00B54443"/>
    <w:rsid w:val="00B54CF4"/>
    <w:rsid w:val="00B5764E"/>
    <w:rsid w:val="00B609DC"/>
    <w:rsid w:val="00B6118B"/>
    <w:rsid w:val="00B61E1F"/>
    <w:rsid w:val="00B62B84"/>
    <w:rsid w:val="00B63A00"/>
    <w:rsid w:val="00B63F82"/>
    <w:rsid w:val="00B64E81"/>
    <w:rsid w:val="00B65255"/>
    <w:rsid w:val="00B66379"/>
    <w:rsid w:val="00B7136A"/>
    <w:rsid w:val="00B7672F"/>
    <w:rsid w:val="00B76B0B"/>
    <w:rsid w:val="00B76FEB"/>
    <w:rsid w:val="00B831FB"/>
    <w:rsid w:val="00B86106"/>
    <w:rsid w:val="00B86568"/>
    <w:rsid w:val="00B8735E"/>
    <w:rsid w:val="00B87E25"/>
    <w:rsid w:val="00B9004A"/>
    <w:rsid w:val="00B936C8"/>
    <w:rsid w:val="00B93728"/>
    <w:rsid w:val="00B93DA2"/>
    <w:rsid w:val="00B945E8"/>
    <w:rsid w:val="00B94DE2"/>
    <w:rsid w:val="00B95247"/>
    <w:rsid w:val="00B95AC9"/>
    <w:rsid w:val="00BA1F52"/>
    <w:rsid w:val="00BA295F"/>
    <w:rsid w:val="00BA2CF7"/>
    <w:rsid w:val="00BA455D"/>
    <w:rsid w:val="00BA49DC"/>
    <w:rsid w:val="00BA4CCE"/>
    <w:rsid w:val="00BA4FFA"/>
    <w:rsid w:val="00BA5D31"/>
    <w:rsid w:val="00BA60CC"/>
    <w:rsid w:val="00BA7031"/>
    <w:rsid w:val="00BB1EFC"/>
    <w:rsid w:val="00BB2E3C"/>
    <w:rsid w:val="00BB4F37"/>
    <w:rsid w:val="00BC0637"/>
    <w:rsid w:val="00BC0842"/>
    <w:rsid w:val="00BC0BF0"/>
    <w:rsid w:val="00BC4203"/>
    <w:rsid w:val="00BC4B14"/>
    <w:rsid w:val="00BC4D83"/>
    <w:rsid w:val="00BD2C02"/>
    <w:rsid w:val="00BD5062"/>
    <w:rsid w:val="00BD76DD"/>
    <w:rsid w:val="00BD7CEE"/>
    <w:rsid w:val="00BE3C0C"/>
    <w:rsid w:val="00BE3C21"/>
    <w:rsid w:val="00BE3E0F"/>
    <w:rsid w:val="00BE423A"/>
    <w:rsid w:val="00BE5B45"/>
    <w:rsid w:val="00BE6625"/>
    <w:rsid w:val="00BE66EB"/>
    <w:rsid w:val="00BF135F"/>
    <w:rsid w:val="00BF35F9"/>
    <w:rsid w:val="00BF476E"/>
    <w:rsid w:val="00BF48BC"/>
    <w:rsid w:val="00BF7AD8"/>
    <w:rsid w:val="00C01ACB"/>
    <w:rsid w:val="00C03CB6"/>
    <w:rsid w:val="00C06B78"/>
    <w:rsid w:val="00C07EE6"/>
    <w:rsid w:val="00C104E7"/>
    <w:rsid w:val="00C10ECE"/>
    <w:rsid w:val="00C1308D"/>
    <w:rsid w:val="00C14661"/>
    <w:rsid w:val="00C14B5A"/>
    <w:rsid w:val="00C1768B"/>
    <w:rsid w:val="00C17F05"/>
    <w:rsid w:val="00C21515"/>
    <w:rsid w:val="00C22587"/>
    <w:rsid w:val="00C22A61"/>
    <w:rsid w:val="00C24AD8"/>
    <w:rsid w:val="00C25D49"/>
    <w:rsid w:val="00C314B8"/>
    <w:rsid w:val="00C324A0"/>
    <w:rsid w:val="00C32B69"/>
    <w:rsid w:val="00C3393E"/>
    <w:rsid w:val="00C342A0"/>
    <w:rsid w:val="00C401A5"/>
    <w:rsid w:val="00C41F0E"/>
    <w:rsid w:val="00C42313"/>
    <w:rsid w:val="00C472FC"/>
    <w:rsid w:val="00C47816"/>
    <w:rsid w:val="00C5090F"/>
    <w:rsid w:val="00C5150B"/>
    <w:rsid w:val="00C51ADF"/>
    <w:rsid w:val="00C53962"/>
    <w:rsid w:val="00C550FB"/>
    <w:rsid w:val="00C55214"/>
    <w:rsid w:val="00C5719E"/>
    <w:rsid w:val="00C607A4"/>
    <w:rsid w:val="00C63CBF"/>
    <w:rsid w:val="00C663F1"/>
    <w:rsid w:val="00C71317"/>
    <w:rsid w:val="00C73069"/>
    <w:rsid w:val="00C74AD0"/>
    <w:rsid w:val="00C74E3B"/>
    <w:rsid w:val="00C752A2"/>
    <w:rsid w:val="00C7714B"/>
    <w:rsid w:val="00C77929"/>
    <w:rsid w:val="00C80602"/>
    <w:rsid w:val="00C80845"/>
    <w:rsid w:val="00C82B04"/>
    <w:rsid w:val="00C86588"/>
    <w:rsid w:val="00C86749"/>
    <w:rsid w:val="00C86BE9"/>
    <w:rsid w:val="00C874D0"/>
    <w:rsid w:val="00C951A1"/>
    <w:rsid w:val="00C961F7"/>
    <w:rsid w:val="00C965AF"/>
    <w:rsid w:val="00CA072E"/>
    <w:rsid w:val="00CA12C9"/>
    <w:rsid w:val="00CA343D"/>
    <w:rsid w:val="00CA63FA"/>
    <w:rsid w:val="00CA664D"/>
    <w:rsid w:val="00CA683D"/>
    <w:rsid w:val="00CA7C11"/>
    <w:rsid w:val="00CB1488"/>
    <w:rsid w:val="00CB21F6"/>
    <w:rsid w:val="00CB2552"/>
    <w:rsid w:val="00CB3838"/>
    <w:rsid w:val="00CB3CBA"/>
    <w:rsid w:val="00CB4B70"/>
    <w:rsid w:val="00CB50DA"/>
    <w:rsid w:val="00CB5D06"/>
    <w:rsid w:val="00CB5D7B"/>
    <w:rsid w:val="00CB60C5"/>
    <w:rsid w:val="00CB70B9"/>
    <w:rsid w:val="00CB7361"/>
    <w:rsid w:val="00CC4797"/>
    <w:rsid w:val="00CC52AC"/>
    <w:rsid w:val="00CC532F"/>
    <w:rsid w:val="00CC5541"/>
    <w:rsid w:val="00CC5FC4"/>
    <w:rsid w:val="00CD1967"/>
    <w:rsid w:val="00CD4D5C"/>
    <w:rsid w:val="00CD6068"/>
    <w:rsid w:val="00CD7413"/>
    <w:rsid w:val="00CE0358"/>
    <w:rsid w:val="00CE6D25"/>
    <w:rsid w:val="00CE7E18"/>
    <w:rsid w:val="00CF33C4"/>
    <w:rsid w:val="00CF365E"/>
    <w:rsid w:val="00CF4CC2"/>
    <w:rsid w:val="00CF6DBD"/>
    <w:rsid w:val="00D00012"/>
    <w:rsid w:val="00D02C45"/>
    <w:rsid w:val="00D06DA1"/>
    <w:rsid w:val="00D11E78"/>
    <w:rsid w:val="00D12EFD"/>
    <w:rsid w:val="00D13204"/>
    <w:rsid w:val="00D1557C"/>
    <w:rsid w:val="00D155A5"/>
    <w:rsid w:val="00D213D8"/>
    <w:rsid w:val="00D22041"/>
    <w:rsid w:val="00D2219D"/>
    <w:rsid w:val="00D22E66"/>
    <w:rsid w:val="00D2441E"/>
    <w:rsid w:val="00D24684"/>
    <w:rsid w:val="00D25ABC"/>
    <w:rsid w:val="00D2615C"/>
    <w:rsid w:val="00D279DA"/>
    <w:rsid w:val="00D27A2A"/>
    <w:rsid w:val="00D27AAD"/>
    <w:rsid w:val="00D30F7F"/>
    <w:rsid w:val="00D3387C"/>
    <w:rsid w:val="00D33BDF"/>
    <w:rsid w:val="00D34871"/>
    <w:rsid w:val="00D34DCB"/>
    <w:rsid w:val="00D353D5"/>
    <w:rsid w:val="00D356EE"/>
    <w:rsid w:val="00D36D43"/>
    <w:rsid w:val="00D372C4"/>
    <w:rsid w:val="00D374F0"/>
    <w:rsid w:val="00D40BCD"/>
    <w:rsid w:val="00D43631"/>
    <w:rsid w:val="00D43825"/>
    <w:rsid w:val="00D438FD"/>
    <w:rsid w:val="00D445AF"/>
    <w:rsid w:val="00D50001"/>
    <w:rsid w:val="00D50A59"/>
    <w:rsid w:val="00D53032"/>
    <w:rsid w:val="00D538A1"/>
    <w:rsid w:val="00D560C9"/>
    <w:rsid w:val="00D57F25"/>
    <w:rsid w:val="00D60740"/>
    <w:rsid w:val="00D65ADB"/>
    <w:rsid w:val="00D660CF"/>
    <w:rsid w:val="00D6697F"/>
    <w:rsid w:val="00D674D0"/>
    <w:rsid w:val="00D70FE8"/>
    <w:rsid w:val="00D7170E"/>
    <w:rsid w:val="00D73DC2"/>
    <w:rsid w:val="00D833E1"/>
    <w:rsid w:val="00D91A05"/>
    <w:rsid w:val="00D927BA"/>
    <w:rsid w:val="00D93098"/>
    <w:rsid w:val="00D93119"/>
    <w:rsid w:val="00D936FB"/>
    <w:rsid w:val="00D93A26"/>
    <w:rsid w:val="00D93E2C"/>
    <w:rsid w:val="00D94D9A"/>
    <w:rsid w:val="00D95A7D"/>
    <w:rsid w:val="00D9631C"/>
    <w:rsid w:val="00D97168"/>
    <w:rsid w:val="00D97775"/>
    <w:rsid w:val="00DA0557"/>
    <w:rsid w:val="00DA0D86"/>
    <w:rsid w:val="00DA2C49"/>
    <w:rsid w:val="00DB00C8"/>
    <w:rsid w:val="00DB057E"/>
    <w:rsid w:val="00DB62C9"/>
    <w:rsid w:val="00DB7149"/>
    <w:rsid w:val="00DB725B"/>
    <w:rsid w:val="00DC016E"/>
    <w:rsid w:val="00DC1807"/>
    <w:rsid w:val="00DC62CE"/>
    <w:rsid w:val="00DC6AAF"/>
    <w:rsid w:val="00DD032E"/>
    <w:rsid w:val="00DD1615"/>
    <w:rsid w:val="00DD4EFD"/>
    <w:rsid w:val="00DD5259"/>
    <w:rsid w:val="00DD555B"/>
    <w:rsid w:val="00DD69F9"/>
    <w:rsid w:val="00DE08D7"/>
    <w:rsid w:val="00DE0A9D"/>
    <w:rsid w:val="00DE6077"/>
    <w:rsid w:val="00DE6E64"/>
    <w:rsid w:val="00DE7F60"/>
    <w:rsid w:val="00DF1431"/>
    <w:rsid w:val="00DF1C2E"/>
    <w:rsid w:val="00DF2292"/>
    <w:rsid w:val="00DF57C6"/>
    <w:rsid w:val="00DF6CB4"/>
    <w:rsid w:val="00DF6EEF"/>
    <w:rsid w:val="00DF779A"/>
    <w:rsid w:val="00E00DDF"/>
    <w:rsid w:val="00E020B1"/>
    <w:rsid w:val="00E03ADB"/>
    <w:rsid w:val="00E06C9C"/>
    <w:rsid w:val="00E07014"/>
    <w:rsid w:val="00E079A5"/>
    <w:rsid w:val="00E1190E"/>
    <w:rsid w:val="00E12AA5"/>
    <w:rsid w:val="00E17D37"/>
    <w:rsid w:val="00E21E5C"/>
    <w:rsid w:val="00E229EC"/>
    <w:rsid w:val="00E23613"/>
    <w:rsid w:val="00E23FDB"/>
    <w:rsid w:val="00E255E8"/>
    <w:rsid w:val="00E25839"/>
    <w:rsid w:val="00E2631A"/>
    <w:rsid w:val="00E265CC"/>
    <w:rsid w:val="00E30484"/>
    <w:rsid w:val="00E327F3"/>
    <w:rsid w:val="00E32C5F"/>
    <w:rsid w:val="00E34754"/>
    <w:rsid w:val="00E3610E"/>
    <w:rsid w:val="00E377DA"/>
    <w:rsid w:val="00E44ED9"/>
    <w:rsid w:val="00E464F8"/>
    <w:rsid w:val="00E475EE"/>
    <w:rsid w:val="00E50652"/>
    <w:rsid w:val="00E52ABA"/>
    <w:rsid w:val="00E52E21"/>
    <w:rsid w:val="00E5314B"/>
    <w:rsid w:val="00E56267"/>
    <w:rsid w:val="00E56D71"/>
    <w:rsid w:val="00E602DA"/>
    <w:rsid w:val="00E63598"/>
    <w:rsid w:val="00E6515D"/>
    <w:rsid w:val="00E6565C"/>
    <w:rsid w:val="00E659BC"/>
    <w:rsid w:val="00E65C8B"/>
    <w:rsid w:val="00E66CD3"/>
    <w:rsid w:val="00E670BD"/>
    <w:rsid w:val="00E67499"/>
    <w:rsid w:val="00E70CCB"/>
    <w:rsid w:val="00E70CDB"/>
    <w:rsid w:val="00E7286C"/>
    <w:rsid w:val="00E733CC"/>
    <w:rsid w:val="00E73E96"/>
    <w:rsid w:val="00E74E4E"/>
    <w:rsid w:val="00E807B0"/>
    <w:rsid w:val="00E8315B"/>
    <w:rsid w:val="00E83CCC"/>
    <w:rsid w:val="00E83F0B"/>
    <w:rsid w:val="00E85307"/>
    <w:rsid w:val="00E877C9"/>
    <w:rsid w:val="00E87A36"/>
    <w:rsid w:val="00E900FE"/>
    <w:rsid w:val="00E901AB"/>
    <w:rsid w:val="00E9021E"/>
    <w:rsid w:val="00E92841"/>
    <w:rsid w:val="00E9428C"/>
    <w:rsid w:val="00E94ED5"/>
    <w:rsid w:val="00E950BA"/>
    <w:rsid w:val="00E952FC"/>
    <w:rsid w:val="00E9707F"/>
    <w:rsid w:val="00EA044C"/>
    <w:rsid w:val="00EA06DF"/>
    <w:rsid w:val="00EA0B1A"/>
    <w:rsid w:val="00EA2117"/>
    <w:rsid w:val="00EA27FB"/>
    <w:rsid w:val="00EA5293"/>
    <w:rsid w:val="00EA79FB"/>
    <w:rsid w:val="00EB2BEA"/>
    <w:rsid w:val="00EB2F54"/>
    <w:rsid w:val="00EB32FC"/>
    <w:rsid w:val="00EB4EF3"/>
    <w:rsid w:val="00EB6D35"/>
    <w:rsid w:val="00EC07DE"/>
    <w:rsid w:val="00EC0B89"/>
    <w:rsid w:val="00EC14F5"/>
    <w:rsid w:val="00EC1B6C"/>
    <w:rsid w:val="00EC4D4B"/>
    <w:rsid w:val="00EC7090"/>
    <w:rsid w:val="00ED05FE"/>
    <w:rsid w:val="00ED0A3F"/>
    <w:rsid w:val="00ED0F85"/>
    <w:rsid w:val="00ED14DD"/>
    <w:rsid w:val="00ED1EC5"/>
    <w:rsid w:val="00ED1F93"/>
    <w:rsid w:val="00ED2A1D"/>
    <w:rsid w:val="00ED4BDC"/>
    <w:rsid w:val="00ED51D8"/>
    <w:rsid w:val="00EE02CA"/>
    <w:rsid w:val="00EE2CDB"/>
    <w:rsid w:val="00EF0F21"/>
    <w:rsid w:val="00EF4BAA"/>
    <w:rsid w:val="00EF7AFA"/>
    <w:rsid w:val="00EF7CCF"/>
    <w:rsid w:val="00F02C1F"/>
    <w:rsid w:val="00F03757"/>
    <w:rsid w:val="00F04292"/>
    <w:rsid w:val="00F04AFC"/>
    <w:rsid w:val="00F07B1D"/>
    <w:rsid w:val="00F13A3C"/>
    <w:rsid w:val="00F146C5"/>
    <w:rsid w:val="00F16354"/>
    <w:rsid w:val="00F20248"/>
    <w:rsid w:val="00F224C5"/>
    <w:rsid w:val="00F23347"/>
    <w:rsid w:val="00F236DA"/>
    <w:rsid w:val="00F24474"/>
    <w:rsid w:val="00F26F56"/>
    <w:rsid w:val="00F27998"/>
    <w:rsid w:val="00F30024"/>
    <w:rsid w:val="00F30217"/>
    <w:rsid w:val="00F329D6"/>
    <w:rsid w:val="00F3317C"/>
    <w:rsid w:val="00F33A55"/>
    <w:rsid w:val="00F35AF1"/>
    <w:rsid w:val="00F3704A"/>
    <w:rsid w:val="00F37EA5"/>
    <w:rsid w:val="00F41E24"/>
    <w:rsid w:val="00F43B38"/>
    <w:rsid w:val="00F4596F"/>
    <w:rsid w:val="00F46137"/>
    <w:rsid w:val="00F479CB"/>
    <w:rsid w:val="00F530F8"/>
    <w:rsid w:val="00F53C8F"/>
    <w:rsid w:val="00F54C6E"/>
    <w:rsid w:val="00F5567A"/>
    <w:rsid w:val="00F57AC6"/>
    <w:rsid w:val="00F60552"/>
    <w:rsid w:val="00F6063C"/>
    <w:rsid w:val="00F61208"/>
    <w:rsid w:val="00F61C6D"/>
    <w:rsid w:val="00F6484C"/>
    <w:rsid w:val="00F64D40"/>
    <w:rsid w:val="00F66314"/>
    <w:rsid w:val="00F704E1"/>
    <w:rsid w:val="00F71EA7"/>
    <w:rsid w:val="00F76834"/>
    <w:rsid w:val="00F80DEC"/>
    <w:rsid w:val="00F811B9"/>
    <w:rsid w:val="00F8292D"/>
    <w:rsid w:val="00F8418B"/>
    <w:rsid w:val="00F85B2F"/>
    <w:rsid w:val="00F87EE8"/>
    <w:rsid w:val="00F9013E"/>
    <w:rsid w:val="00F91D17"/>
    <w:rsid w:val="00F93B8E"/>
    <w:rsid w:val="00F93D6D"/>
    <w:rsid w:val="00F943D1"/>
    <w:rsid w:val="00F96875"/>
    <w:rsid w:val="00FA0090"/>
    <w:rsid w:val="00FA1041"/>
    <w:rsid w:val="00FA1081"/>
    <w:rsid w:val="00FA453D"/>
    <w:rsid w:val="00FA4FEE"/>
    <w:rsid w:val="00FA5B0D"/>
    <w:rsid w:val="00FA6088"/>
    <w:rsid w:val="00FA6484"/>
    <w:rsid w:val="00FA6D9B"/>
    <w:rsid w:val="00FA7B21"/>
    <w:rsid w:val="00FA7FAB"/>
    <w:rsid w:val="00FB14E1"/>
    <w:rsid w:val="00FB1C15"/>
    <w:rsid w:val="00FB2DCF"/>
    <w:rsid w:val="00FB3599"/>
    <w:rsid w:val="00FB62E6"/>
    <w:rsid w:val="00FB7941"/>
    <w:rsid w:val="00FC02E8"/>
    <w:rsid w:val="00FC17BF"/>
    <w:rsid w:val="00FC18D0"/>
    <w:rsid w:val="00FC1CAF"/>
    <w:rsid w:val="00FC3C6F"/>
    <w:rsid w:val="00FC6932"/>
    <w:rsid w:val="00FC6C96"/>
    <w:rsid w:val="00FC707C"/>
    <w:rsid w:val="00FD1048"/>
    <w:rsid w:val="00FD3245"/>
    <w:rsid w:val="00FD336F"/>
    <w:rsid w:val="00FD41B2"/>
    <w:rsid w:val="00FD5E61"/>
    <w:rsid w:val="00FE1007"/>
    <w:rsid w:val="00FE1B86"/>
    <w:rsid w:val="00FE3935"/>
    <w:rsid w:val="00FE4608"/>
    <w:rsid w:val="00FE565B"/>
    <w:rsid w:val="00FF0F74"/>
    <w:rsid w:val="00FF1934"/>
    <w:rsid w:val="00FF21A4"/>
    <w:rsid w:val="00FF5E3A"/>
    <w:rsid w:val="00FF65E3"/>
    <w:rsid w:val="01100A5E"/>
    <w:rsid w:val="053635BC"/>
    <w:rsid w:val="081D7002"/>
    <w:rsid w:val="12A375F9"/>
    <w:rsid w:val="16C17211"/>
    <w:rsid w:val="191138A0"/>
    <w:rsid w:val="1B734B5A"/>
    <w:rsid w:val="21035955"/>
    <w:rsid w:val="228778BD"/>
    <w:rsid w:val="258820E1"/>
    <w:rsid w:val="27EF6DC9"/>
    <w:rsid w:val="2B0216E2"/>
    <w:rsid w:val="33261E97"/>
    <w:rsid w:val="353A66E5"/>
    <w:rsid w:val="3EF121C1"/>
    <w:rsid w:val="4263562F"/>
    <w:rsid w:val="4FF111F1"/>
    <w:rsid w:val="50A73D5A"/>
    <w:rsid w:val="524E662D"/>
    <w:rsid w:val="57167ACC"/>
    <w:rsid w:val="5CA53DED"/>
    <w:rsid w:val="61077523"/>
    <w:rsid w:val="67F377B1"/>
    <w:rsid w:val="6B714F28"/>
    <w:rsid w:val="6D2E4517"/>
    <w:rsid w:val="75402492"/>
    <w:rsid w:val="79E26BBB"/>
    <w:rsid w:val="7B4C349C"/>
    <w:rsid w:val="7DE315E6"/>
    <w:rsid w:val="7F6B5C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440" w:lineRule="exact"/>
      <w:ind w:firstLine="200" w:firstLineChars="200"/>
      <w:jc w:val="both"/>
    </w:pPr>
    <w:rPr>
      <w:rFonts w:ascii="Times New Roman" w:hAnsi="Times New Roman" w:eastAsia="仿宋_GB2312" w:cs="Times New Roman"/>
      <w:kern w:val="2"/>
      <w:sz w:val="24"/>
      <w:szCs w:val="24"/>
      <w:lang w:val="en-US" w:eastAsia="zh-CN" w:bidi="ar-SA"/>
    </w:rPr>
  </w:style>
  <w:style w:type="paragraph" w:styleId="2">
    <w:name w:val="heading 1"/>
    <w:basedOn w:val="1"/>
    <w:next w:val="1"/>
    <w:link w:val="37"/>
    <w:autoRedefine/>
    <w:qFormat/>
    <w:uiPriority w:val="9"/>
    <w:pPr>
      <w:keepNext/>
      <w:keepLines/>
      <w:numPr>
        <w:ilvl w:val="0"/>
        <w:numId w:val="1"/>
      </w:numPr>
      <w:spacing w:before="25" w:beforeLines="25"/>
      <w:ind w:left="0" w:firstLine="0" w:firstLineChars="0"/>
      <w:jc w:val="center"/>
      <w:outlineLvl w:val="0"/>
    </w:pPr>
    <w:rPr>
      <w:b/>
      <w:bCs/>
      <w:kern w:val="44"/>
      <w:sz w:val="44"/>
      <w:szCs w:val="44"/>
    </w:rPr>
  </w:style>
  <w:style w:type="paragraph" w:styleId="3">
    <w:name w:val="heading 2"/>
    <w:basedOn w:val="1"/>
    <w:next w:val="1"/>
    <w:link w:val="31"/>
    <w:autoRedefine/>
    <w:unhideWhenUsed/>
    <w:qFormat/>
    <w:uiPriority w:val="9"/>
    <w:pPr>
      <w:keepNext/>
      <w:keepLines/>
      <w:numPr>
        <w:ilvl w:val="1"/>
        <w:numId w:val="1"/>
      </w:numPr>
      <w:ind w:firstLineChars="0"/>
      <w:jc w:val="left"/>
      <w:outlineLvl w:val="1"/>
    </w:pPr>
    <w:rPr>
      <w:b/>
      <w:bCs/>
      <w:sz w:val="30"/>
      <w:szCs w:val="32"/>
    </w:rPr>
  </w:style>
  <w:style w:type="paragraph" w:styleId="4">
    <w:name w:val="heading 3"/>
    <w:basedOn w:val="1"/>
    <w:next w:val="1"/>
    <w:link w:val="38"/>
    <w:autoRedefine/>
    <w:unhideWhenUsed/>
    <w:qFormat/>
    <w:uiPriority w:val="9"/>
    <w:pPr>
      <w:keepNext/>
      <w:keepLines/>
      <w:numPr>
        <w:ilvl w:val="2"/>
        <w:numId w:val="1"/>
      </w:numPr>
      <w:ind w:firstLineChars="0"/>
      <w:jc w:val="left"/>
      <w:outlineLvl w:val="2"/>
    </w:pPr>
    <w:rPr>
      <w:b/>
      <w:bCs/>
      <w:sz w:val="28"/>
      <w:szCs w:val="32"/>
    </w:rPr>
  </w:style>
  <w:style w:type="paragraph" w:styleId="5">
    <w:name w:val="heading 4"/>
    <w:basedOn w:val="1"/>
    <w:next w:val="1"/>
    <w:link w:val="39"/>
    <w:unhideWhenUsed/>
    <w:qFormat/>
    <w:uiPriority w:val="9"/>
    <w:pPr>
      <w:keepNext/>
      <w:keepLines/>
      <w:numPr>
        <w:ilvl w:val="3"/>
        <w:numId w:val="1"/>
      </w:numPr>
      <w:spacing w:after="25" w:afterLines="25"/>
      <w:ind w:firstLineChars="0"/>
      <w:jc w:val="left"/>
      <w:outlineLvl w:val="3"/>
    </w:pPr>
    <w:rPr>
      <w:rFonts w:ascii="Calibri" w:hAnsi="Calibri"/>
      <w:b/>
      <w:bCs/>
      <w:sz w:val="28"/>
      <w:szCs w:val="28"/>
    </w:rPr>
  </w:style>
  <w:style w:type="character" w:default="1" w:styleId="28">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ind w:left="1440"/>
      <w:jc w:val="left"/>
    </w:pPr>
    <w:rPr>
      <w:rFonts w:ascii="Calibri" w:hAnsi="Calibri"/>
      <w:sz w:val="18"/>
      <w:szCs w:val="18"/>
    </w:rPr>
  </w:style>
  <w:style w:type="paragraph" w:styleId="7">
    <w:name w:val="caption"/>
    <w:basedOn w:val="1"/>
    <w:next w:val="1"/>
    <w:autoRedefine/>
    <w:qFormat/>
    <w:uiPriority w:val="35"/>
    <w:pPr>
      <w:spacing w:line="240" w:lineRule="auto"/>
      <w:ind w:firstLine="0" w:firstLineChars="0"/>
      <w:jc w:val="center"/>
    </w:pPr>
    <w:rPr>
      <w:rFonts w:eastAsia="黑体"/>
      <w:b/>
      <w:sz w:val="18"/>
      <w:szCs w:val="20"/>
    </w:rPr>
  </w:style>
  <w:style w:type="paragraph" w:styleId="8">
    <w:name w:val="Document Map"/>
    <w:basedOn w:val="1"/>
    <w:link w:val="41"/>
    <w:autoRedefine/>
    <w:semiHidden/>
    <w:unhideWhenUsed/>
    <w:qFormat/>
    <w:uiPriority w:val="99"/>
    <w:rPr>
      <w:rFonts w:ascii="宋体"/>
      <w:sz w:val="18"/>
      <w:szCs w:val="18"/>
    </w:rPr>
  </w:style>
  <w:style w:type="paragraph" w:styleId="9">
    <w:name w:val="annotation text"/>
    <w:basedOn w:val="1"/>
    <w:link w:val="54"/>
    <w:autoRedefine/>
    <w:semiHidden/>
    <w:unhideWhenUsed/>
    <w:qFormat/>
    <w:uiPriority w:val="99"/>
    <w:pPr>
      <w:jc w:val="left"/>
    </w:pPr>
  </w:style>
  <w:style w:type="paragraph" w:styleId="10">
    <w:name w:val="Body Text"/>
    <w:basedOn w:val="1"/>
    <w:link w:val="56"/>
    <w:autoRedefine/>
    <w:semiHidden/>
    <w:unhideWhenUsed/>
    <w:qFormat/>
    <w:uiPriority w:val="99"/>
    <w:pPr>
      <w:spacing w:after="120"/>
    </w:pPr>
  </w:style>
  <w:style w:type="paragraph" w:styleId="11">
    <w:name w:val="Body Text Indent"/>
    <w:basedOn w:val="1"/>
    <w:link w:val="47"/>
    <w:autoRedefine/>
    <w:semiHidden/>
    <w:unhideWhenUsed/>
    <w:qFormat/>
    <w:uiPriority w:val="99"/>
    <w:pPr>
      <w:spacing w:after="120"/>
      <w:ind w:left="420" w:leftChars="200"/>
    </w:pPr>
  </w:style>
  <w:style w:type="paragraph" w:styleId="12">
    <w:name w:val="toc 5"/>
    <w:basedOn w:val="1"/>
    <w:next w:val="1"/>
    <w:autoRedefine/>
    <w:unhideWhenUsed/>
    <w:qFormat/>
    <w:uiPriority w:val="39"/>
    <w:pPr>
      <w:ind w:left="960"/>
      <w:jc w:val="left"/>
    </w:pPr>
    <w:rPr>
      <w:rFonts w:ascii="Calibri" w:hAnsi="Calibri"/>
      <w:sz w:val="18"/>
      <w:szCs w:val="18"/>
    </w:rPr>
  </w:style>
  <w:style w:type="paragraph" w:styleId="13">
    <w:name w:val="toc 3"/>
    <w:basedOn w:val="1"/>
    <w:next w:val="1"/>
    <w:autoRedefine/>
    <w:unhideWhenUsed/>
    <w:qFormat/>
    <w:uiPriority w:val="39"/>
    <w:pPr>
      <w:ind w:left="480"/>
      <w:jc w:val="left"/>
    </w:pPr>
    <w:rPr>
      <w:rFonts w:ascii="Calibri" w:hAnsi="Calibri"/>
      <w:i/>
      <w:iCs/>
      <w:sz w:val="20"/>
      <w:szCs w:val="20"/>
    </w:rPr>
  </w:style>
  <w:style w:type="paragraph" w:styleId="14">
    <w:name w:val="Plain Text"/>
    <w:basedOn w:val="1"/>
    <w:link w:val="60"/>
    <w:autoRedefine/>
    <w:qFormat/>
    <w:uiPriority w:val="0"/>
    <w:pPr>
      <w:adjustRightInd/>
      <w:snapToGrid/>
      <w:spacing w:line="240" w:lineRule="auto"/>
      <w:ind w:firstLine="0" w:firstLineChars="0"/>
    </w:pPr>
    <w:rPr>
      <w:rFonts w:ascii="宋体" w:hAnsi="Courier New" w:eastAsia="宋体"/>
      <w:sz w:val="21"/>
      <w:szCs w:val="20"/>
    </w:rPr>
  </w:style>
  <w:style w:type="paragraph" w:styleId="15">
    <w:name w:val="toc 8"/>
    <w:basedOn w:val="1"/>
    <w:next w:val="1"/>
    <w:autoRedefine/>
    <w:unhideWhenUsed/>
    <w:qFormat/>
    <w:uiPriority w:val="39"/>
    <w:pPr>
      <w:ind w:left="1680"/>
      <w:jc w:val="left"/>
    </w:pPr>
    <w:rPr>
      <w:rFonts w:ascii="Calibri" w:hAnsi="Calibri"/>
      <w:sz w:val="18"/>
      <w:szCs w:val="18"/>
    </w:rPr>
  </w:style>
  <w:style w:type="paragraph" w:styleId="16">
    <w:name w:val="Body Text Indent 2"/>
    <w:basedOn w:val="1"/>
    <w:link w:val="48"/>
    <w:autoRedefine/>
    <w:semiHidden/>
    <w:unhideWhenUsed/>
    <w:qFormat/>
    <w:uiPriority w:val="99"/>
    <w:pPr>
      <w:spacing w:after="120" w:line="480" w:lineRule="auto"/>
      <w:ind w:left="420" w:leftChars="200"/>
    </w:pPr>
  </w:style>
  <w:style w:type="paragraph" w:styleId="17">
    <w:name w:val="Balloon Text"/>
    <w:basedOn w:val="1"/>
    <w:link w:val="42"/>
    <w:autoRedefine/>
    <w:semiHidden/>
    <w:unhideWhenUsed/>
    <w:qFormat/>
    <w:uiPriority w:val="0"/>
    <w:pPr>
      <w:spacing w:line="240" w:lineRule="auto"/>
    </w:pPr>
    <w:rPr>
      <w:sz w:val="18"/>
      <w:szCs w:val="18"/>
    </w:rPr>
  </w:style>
  <w:style w:type="paragraph" w:styleId="18">
    <w:name w:val="footer"/>
    <w:basedOn w:val="1"/>
    <w:link w:val="40"/>
    <w:autoRedefine/>
    <w:unhideWhenUsed/>
    <w:qFormat/>
    <w:uiPriority w:val="99"/>
    <w:pPr>
      <w:tabs>
        <w:tab w:val="center" w:pos="4153"/>
        <w:tab w:val="right" w:pos="8306"/>
      </w:tabs>
      <w:spacing w:line="240" w:lineRule="auto"/>
      <w:jc w:val="left"/>
    </w:pPr>
    <w:rPr>
      <w:sz w:val="18"/>
      <w:szCs w:val="18"/>
    </w:rPr>
  </w:style>
  <w:style w:type="paragraph" w:styleId="19">
    <w:name w:val="header"/>
    <w:basedOn w:val="1"/>
    <w:link w:val="36"/>
    <w:autoRedefine/>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20">
    <w:name w:val="toc 1"/>
    <w:basedOn w:val="1"/>
    <w:next w:val="1"/>
    <w:autoRedefine/>
    <w:unhideWhenUsed/>
    <w:qFormat/>
    <w:uiPriority w:val="39"/>
    <w:pPr>
      <w:ind w:firstLine="0" w:firstLineChars="0"/>
      <w:jc w:val="left"/>
    </w:pPr>
    <w:rPr>
      <w:b/>
      <w:bCs/>
      <w:caps/>
      <w:sz w:val="28"/>
      <w:szCs w:val="20"/>
    </w:rPr>
  </w:style>
  <w:style w:type="paragraph" w:styleId="21">
    <w:name w:val="toc 4"/>
    <w:basedOn w:val="1"/>
    <w:next w:val="1"/>
    <w:autoRedefine/>
    <w:unhideWhenUsed/>
    <w:qFormat/>
    <w:uiPriority w:val="39"/>
    <w:pPr>
      <w:ind w:left="720"/>
      <w:jc w:val="left"/>
    </w:pPr>
    <w:rPr>
      <w:rFonts w:ascii="Calibri" w:hAnsi="Calibri"/>
      <w:sz w:val="18"/>
      <w:szCs w:val="18"/>
    </w:rPr>
  </w:style>
  <w:style w:type="paragraph" w:styleId="22">
    <w:name w:val="toc 6"/>
    <w:basedOn w:val="1"/>
    <w:next w:val="1"/>
    <w:autoRedefine/>
    <w:unhideWhenUsed/>
    <w:qFormat/>
    <w:uiPriority w:val="39"/>
    <w:pPr>
      <w:ind w:left="1200"/>
      <w:jc w:val="left"/>
    </w:pPr>
    <w:rPr>
      <w:rFonts w:ascii="Calibri" w:hAnsi="Calibri"/>
      <w:sz w:val="18"/>
      <w:szCs w:val="18"/>
    </w:rPr>
  </w:style>
  <w:style w:type="paragraph" w:styleId="23">
    <w:name w:val="Body Text Indent 3"/>
    <w:basedOn w:val="1"/>
    <w:link w:val="58"/>
    <w:autoRedefine/>
    <w:semiHidden/>
    <w:unhideWhenUsed/>
    <w:qFormat/>
    <w:uiPriority w:val="99"/>
    <w:pPr>
      <w:spacing w:after="120"/>
      <w:ind w:left="420" w:leftChars="200"/>
    </w:pPr>
    <w:rPr>
      <w:sz w:val="16"/>
      <w:szCs w:val="16"/>
    </w:rPr>
  </w:style>
  <w:style w:type="paragraph" w:styleId="24">
    <w:name w:val="toc 2"/>
    <w:basedOn w:val="1"/>
    <w:next w:val="1"/>
    <w:autoRedefine/>
    <w:unhideWhenUsed/>
    <w:qFormat/>
    <w:uiPriority w:val="39"/>
    <w:pPr>
      <w:ind w:firstLine="0" w:firstLineChars="0"/>
      <w:jc w:val="left"/>
    </w:pPr>
    <w:rPr>
      <w:rFonts w:ascii="Calibri" w:hAnsi="Calibri"/>
      <w:smallCaps/>
      <w:sz w:val="28"/>
      <w:szCs w:val="20"/>
    </w:rPr>
  </w:style>
  <w:style w:type="paragraph" w:styleId="25">
    <w:name w:val="toc 9"/>
    <w:basedOn w:val="1"/>
    <w:next w:val="1"/>
    <w:autoRedefine/>
    <w:unhideWhenUsed/>
    <w:qFormat/>
    <w:uiPriority w:val="39"/>
    <w:pPr>
      <w:ind w:left="1920"/>
      <w:jc w:val="left"/>
    </w:pPr>
    <w:rPr>
      <w:rFonts w:ascii="Calibri" w:hAnsi="Calibri"/>
      <w:sz w:val="18"/>
      <w:szCs w:val="18"/>
    </w:rPr>
  </w:style>
  <w:style w:type="paragraph" w:styleId="26">
    <w:name w:val="annotation subject"/>
    <w:basedOn w:val="9"/>
    <w:next w:val="9"/>
    <w:link w:val="55"/>
    <w:autoRedefine/>
    <w:semiHidden/>
    <w:unhideWhenUsed/>
    <w:qFormat/>
    <w:uiPriority w:val="99"/>
    <w:rPr>
      <w:b/>
      <w:bCs/>
    </w:rPr>
  </w:style>
  <w:style w:type="character" w:styleId="29">
    <w:name w:val="Hyperlink"/>
    <w:autoRedefine/>
    <w:unhideWhenUsed/>
    <w:qFormat/>
    <w:uiPriority w:val="99"/>
    <w:rPr>
      <w:color w:val="0000FF"/>
      <w:u w:val="single"/>
    </w:rPr>
  </w:style>
  <w:style w:type="character" w:styleId="30">
    <w:name w:val="annotation reference"/>
    <w:basedOn w:val="28"/>
    <w:autoRedefine/>
    <w:semiHidden/>
    <w:unhideWhenUsed/>
    <w:qFormat/>
    <w:uiPriority w:val="99"/>
    <w:rPr>
      <w:sz w:val="21"/>
      <w:szCs w:val="21"/>
    </w:rPr>
  </w:style>
  <w:style w:type="character" w:customStyle="1" w:styleId="31">
    <w:name w:val="标题 2 Char"/>
    <w:link w:val="3"/>
    <w:autoRedefine/>
    <w:qFormat/>
    <w:uiPriority w:val="9"/>
    <w:rPr>
      <w:rFonts w:cs="Times New Roman"/>
      <w:b/>
      <w:bCs/>
      <w:sz w:val="30"/>
      <w:szCs w:val="32"/>
    </w:rPr>
  </w:style>
  <w:style w:type="paragraph" w:customStyle="1" w:styleId="32">
    <w:name w:val="表头"/>
    <w:basedOn w:val="1"/>
    <w:link w:val="50"/>
    <w:autoRedefine/>
    <w:qFormat/>
    <w:uiPriority w:val="0"/>
    <w:pPr>
      <w:spacing w:line="240" w:lineRule="auto"/>
      <w:ind w:firstLine="0" w:firstLineChars="0"/>
      <w:jc w:val="center"/>
    </w:pPr>
    <w:rPr>
      <w:b/>
    </w:rPr>
  </w:style>
  <w:style w:type="paragraph" w:customStyle="1" w:styleId="33">
    <w:name w:val="图片"/>
    <w:basedOn w:val="1"/>
    <w:qFormat/>
    <w:uiPriority w:val="0"/>
    <w:pPr>
      <w:spacing w:beforeLines="25" w:afterLines="25"/>
      <w:jc w:val="center"/>
    </w:pPr>
    <w:rPr>
      <w:rFonts w:eastAsia="黑体"/>
      <w:b/>
    </w:rPr>
  </w:style>
  <w:style w:type="paragraph" w:customStyle="1" w:styleId="34">
    <w:name w:val="图"/>
    <w:basedOn w:val="7"/>
    <w:autoRedefine/>
    <w:qFormat/>
    <w:uiPriority w:val="0"/>
    <w:pPr>
      <w:spacing w:afterLines="25"/>
    </w:pPr>
    <w:rPr>
      <w:b w:val="0"/>
      <w:sz w:val="21"/>
    </w:rPr>
  </w:style>
  <w:style w:type="paragraph" w:customStyle="1" w:styleId="35">
    <w:name w:val="页眉1"/>
    <w:basedOn w:val="19"/>
    <w:autoRedefine/>
    <w:qFormat/>
    <w:uiPriority w:val="0"/>
    <w:pPr>
      <w:pBdr>
        <w:bottom w:val="thinThickLargeGap" w:color="auto" w:sz="8" w:space="1"/>
      </w:pBdr>
    </w:pPr>
    <w:rPr>
      <w:sz w:val="21"/>
    </w:rPr>
  </w:style>
  <w:style w:type="character" w:customStyle="1" w:styleId="36">
    <w:name w:val="页眉 Char"/>
    <w:link w:val="19"/>
    <w:autoRedefine/>
    <w:qFormat/>
    <w:uiPriority w:val="99"/>
    <w:rPr>
      <w:sz w:val="18"/>
      <w:szCs w:val="18"/>
    </w:rPr>
  </w:style>
  <w:style w:type="character" w:customStyle="1" w:styleId="37">
    <w:name w:val="标题 1 Char"/>
    <w:link w:val="2"/>
    <w:autoRedefine/>
    <w:qFormat/>
    <w:uiPriority w:val="9"/>
    <w:rPr>
      <w:rFonts w:eastAsia="仿宋_GB2312"/>
      <w:b/>
      <w:bCs/>
      <w:kern w:val="44"/>
      <w:sz w:val="44"/>
      <w:szCs w:val="44"/>
    </w:rPr>
  </w:style>
  <w:style w:type="character" w:customStyle="1" w:styleId="38">
    <w:name w:val="标题 3 Char"/>
    <w:link w:val="4"/>
    <w:autoRedefine/>
    <w:qFormat/>
    <w:uiPriority w:val="9"/>
    <w:rPr>
      <w:rFonts w:cs="Times New Roman"/>
      <w:b/>
      <w:bCs/>
      <w:sz w:val="28"/>
      <w:szCs w:val="32"/>
    </w:rPr>
  </w:style>
  <w:style w:type="character" w:customStyle="1" w:styleId="39">
    <w:name w:val="标题 4 Char"/>
    <w:link w:val="5"/>
    <w:autoRedefine/>
    <w:qFormat/>
    <w:uiPriority w:val="9"/>
    <w:rPr>
      <w:rFonts w:ascii="Calibri" w:hAnsi="Calibri" w:eastAsia="仿宋_GB2312"/>
      <w:b/>
      <w:bCs/>
      <w:kern w:val="2"/>
      <w:sz w:val="28"/>
      <w:szCs w:val="28"/>
    </w:rPr>
  </w:style>
  <w:style w:type="character" w:customStyle="1" w:styleId="40">
    <w:name w:val="页脚 Char"/>
    <w:link w:val="18"/>
    <w:qFormat/>
    <w:uiPriority w:val="99"/>
    <w:rPr>
      <w:sz w:val="18"/>
      <w:szCs w:val="18"/>
    </w:rPr>
  </w:style>
  <w:style w:type="character" w:customStyle="1" w:styleId="41">
    <w:name w:val="文档结构图 Char"/>
    <w:link w:val="8"/>
    <w:autoRedefine/>
    <w:semiHidden/>
    <w:qFormat/>
    <w:uiPriority w:val="99"/>
    <w:rPr>
      <w:rFonts w:ascii="宋体"/>
      <w:sz w:val="18"/>
      <w:szCs w:val="18"/>
    </w:rPr>
  </w:style>
  <w:style w:type="character" w:customStyle="1" w:styleId="42">
    <w:name w:val="批注框文本 Char"/>
    <w:link w:val="17"/>
    <w:autoRedefine/>
    <w:semiHidden/>
    <w:qFormat/>
    <w:uiPriority w:val="0"/>
    <w:rPr>
      <w:sz w:val="18"/>
      <w:szCs w:val="18"/>
    </w:rPr>
  </w:style>
  <w:style w:type="paragraph" w:styleId="43">
    <w:name w:val="No Spacing"/>
    <w:basedOn w:val="32"/>
    <w:next w:val="1"/>
    <w:link w:val="51"/>
    <w:autoRedefine/>
    <w:qFormat/>
    <w:uiPriority w:val="1"/>
    <w:pPr>
      <w:adjustRightInd/>
      <w:snapToGrid/>
    </w:pPr>
    <w:rPr>
      <w:b w:val="0"/>
      <w:snapToGrid w:val="0"/>
      <w:kern w:val="0"/>
      <w:sz w:val="21"/>
    </w:rPr>
  </w:style>
  <w:style w:type="paragraph" w:styleId="44">
    <w:name w:val="List Paragraph"/>
    <w:basedOn w:val="1"/>
    <w:autoRedefine/>
    <w:qFormat/>
    <w:uiPriority w:val="34"/>
    <w:pPr>
      <w:ind w:firstLine="420"/>
    </w:pPr>
    <w:rPr>
      <w:szCs w:val="22"/>
    </w:rPr>
  </w:style>
  <w:style w:type="character" w:customStyle="1" w:styleId="45">
    <w:name w:val="表格 Char Char"/>
    <w:link w:val="46"/>
    <w:autoRedefine/>
    <w:qFormat/>
    <w:uiPriority w:val="0"/>
    <w:rPr>
      <w:rFonts w:ascii="宋体" w:hAnsi="宋体" w:eastAsia="仿宋_GB2312"/>
      <w:kern w:val="2"/>
      <w:sz w:val="22"/>
      <w:szCs w:val="21"/>
    </w:rPr>
  </w:style>
  <w:style w:type="paragraph" w:customStyle="1" w:styleId="46">
    <w:name w:val="表格"/>
    <w:basedOn w:val="11"/>
    <w:next w:val="1"/>
    <w:link w:val="45"/>
    <w:autoRedefine/>
    <w:qFormat/>
    <w:uiPriority w:val="0"/>
    <w:pPr>
      <w:spacing w:after="0" w:line="240" w:lineRule="auto"/>
      <w:ind w:left="0" w:leftChars="0" w:firstLine="0" w:firstLineChars="0"/>
      <w:jc w:val="center"/>
    </w:pPr>
    <w:rPr>
      <w:rFonts w:ascii="宋体" w:hAnsi="宋体"/>
      <w:sz w:val="22"/>
      <w:szCs w:val="21"/>
    </w:rPr>
  </w:style>
  <w:style w:type="character" w:customStyle="1" w:styleId="47">
    <w:name w:val="正文文本缩进 Char"/>
    <w:basedOn w:val="28"/>
    <w:link w:val="11"/>
    <w:autoRedefine/>
    <w:semiHidden/>
    <w:qFormat/>
    <w:uiPriority w:val="99"/>
    <w:rPr>
      <w:rFonts w:eastAsia="仿宋_GB2312"/>
      <w:kern w:val="2"/>
      <w:sz w:val="24"/>
      <w:szCs w:val="24"/>
    </w:rPr>
  </w:style>
  <w:style w:type="character" w:customStyle="1" w:styleId="48">
    <w:name w:val="正文文本缩进 2 Char"/>
    <w:basedOn w:val="28"/>
    <w:link w:val="16"/>
    <w:autoRedefine/>
    <w:semiHidden/>
    <w:qFormat/>
    <w:uiPriority w:val="99"/>
    <w:rPr>
      <w:rFonts w:eastAsia="仿宋_GB2312"/>
      <w:kern w:val="2"/>
      <w:sz w:val="24"/>
      <w:szCs w:val="24"/>
    </w:rPr>
  </w:style>
  <w:style w:type="paragraph" w:customStyle="1" w:styleId="49">
    <w:name w:val="注释"/>
    <w:basedOn w:val="43"/>
    <w:link w:val="52"/>
    <w:autoRedefine/>
    <w:qFormat/>
    <w:uiPriority w:val="0"/>
    <w:pPr>
      <w:jc w:val="left"/>
    </w:pPr>
    <w:rPr>
      <w:b/>
    </w:rPr>
  </w:style>
  <w:style w:type="character" w:customStyle="1" w:styleId="50">
    <w:name w:val="表头 字符"/>
    <w:basedOn w:val="28"/>
    <w:link w:val="32"/>
    <w:autoRedefine/>
    <w:qFormat/>
    <w:uiPriority w:val="0"/>
    <w:rPr>
      <w:rFonts w:eastAsia="仿宋_GB2312"/>
      <w:b/>
      <w:kern w:val="2"/>
      <w:sz w:val="24"/>
      <w:szCs w:val="24"/>
    </w:rPr>
  </w:style>
  <w:style w:type="character" w:customStyle="1" w:styleId="51">
    <w:name w:val="无间隔 Char"/>
    <w:basedOn w:val="50"/>
    <w:link w:val="43"/>
    <w:autoRedefine/>
    <w:qFormat/>
    <w:uiPriority w:val="1"/>
    <w:rPr>
      <w:rFonts w:eastAsia="仿宋_GB2312"/>
      <w:b w:val="0"/>
      <w:snapToGrid w:val="0"/>
      <w:kern w:val="2"/>
      <w:sz w:val="21"/>
      <w:szCs w:val="24"/>
    </w:rPr>
  </w:style>
  <w:style w:type="character" w:customStyle="1" w:styleId="52">
    <w:name w:val="注释 字符"/>
    <w:basedOn w:val="51"/>
    <w:link w:val="49"/>
    <w:autoRedefine/>
    <w:qFormat/>
    <w:uiPriority w:val="0"/>
    <w:rPr>
      <w:rFonts w:eastAsia="仿宋_GB2312"/>
      <w:b/>
      <w:snapToGrid w:val="0"/>
      <w:kern w:val="2"/>
      <w:sz w:val="21"/>
      <w:szCs w:val="24"/>
    </w:rPr>
  </w:style>
  <w:style w:type="paragraph" w:customStyle="1" w:styleId="53">
    <w:name w:val="TOC 标题1"/>
    <w:basedOn w:val="2"/>
    <w:next w:val="1"/>
    <w:autoRedefine/>
    <w:unhideWhenUsed/>
    <w:qFormat/>
    <w:uiPriority w:val="39"/>
    <w:pPr>
      <w:widowControl/>
      <w:numPr>
        <w:numId w:val="0"/>
      </w:numPr>
      <w:adjustRightInd/>
      <w:snapToGrid/>
      <w:spacing w:before="240" w:beforeLines="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54">
    <w:name w:val="批注文字 Char"/>
    <w:basedOn w:val="28"/>
    <w:link w:val="9"/>
    <w:autoRedefine/>
    <w:semiHidden/>
    <w:qFormat/>
    <w:uiPriority w:val="99"/>
    <w:rPr>
      <w:rFonts w:eastAsia="仿宋_GB2312"/>
      <w:kern w:val="2"/>
      <w:sz w:val="24"/>
      <w:szCs w:val="24"/>
    </w:rPr>
  </w:style>
  <w:style w:type="character" w:customStyle="1" w:styleId="55">
    <w:name w:val="批注主题 Char"/>
    <w:basedOn w:val="54"/>
    <w:link w:val="26"/>
    <w:autoRedefine/>
    <w:semiHidden/>
    <w:qFormat/>
    <w:uiPriority w:val="99"/>
    <w:rPr>
      <w:rFonts w:eastAsia="仿宋_GB2312"/>
      <w:b/>
      <w:bCs/>
      <w:kern w:val="2"/>
      <w:sz w:val="24"/>
      <w:szCs w:val="24"/>
    </w:rPr>
  </w:style>
  <w:style w:type="character" w:customStyle="1" w:styleId="56">
    <w:name w:val="正文文本 Char"/>
    <w:basedOn w:val="28"/>
    <w:link w:val="10"/>
    <w:autoRedefine/>
    <w:semiHidden/>
    <w:qFormat/>
    <w:uiPriority w:val="99"/>
    <w:rPr>
      <w:rFonts w:eastAsia="仿宋_GB2312"/>
      <w:kern w:val="2"/>
      <w:sz w:val="24"/>
      <w:szCs w:val="24"/>
    </w:rPr>
  </w:style>
  <w:style w:type="paragraph" w:customStyle="1" w:styleId="57">
    <w:name w:val="Table Paragraph"/>
    <w:basedOn w:val="1"/>
    <w:autoRedefine/>
    <w:qFormat/>
    <w:uiPriority w:val="1"/>
    <w:pPr>
      <w:autoSpaceDE w:val="0"/>
      <w:autoSpaceDN w:val="0"/>
      <w:snapToGrid/>
      <w:spacing w:line="240" w:lineRule="auto"/>
      <w:ind w:firstLine="0" w:firstLineChars="0"/>
      <w:jc w:val="left"/>
    </w:pPr>
    <w:rPr>
      <w:rFonts w:eastAsiaTheme="minorEastAsia"/>
      <w:kern w:val="0"/>
    </w:rPr>
  </w:style>
  <w:style w:type="character" w:customStyle="1" w:styleId="58">
    <w:name w:val="正文文本缩进 3 Char"/>
    <w:basedOn w:val="28"/>
    <w:link w:val="23"/>
    <w:autoRedefine/>
    <w:semiHidden/>
    <w:qFormat/>
    <w:uiPriority w:val="99"/>
    <w:rPr>
      <w:rFonts w:eastAsia="仿宋_GB2312"/>
      <w:kern w:val="2"/>
      <w:sz w:val="16"/>
      <w:szCs w:val="16"/>
    </w:rPr>
  </w:style>
  <w:style w:type="paragraph" w:customStyle="1" w:styleId="59">
    <w:name w:val="!正文(alt+c)"/>
    <w:autoRedefine/>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character" w:customStyle="1" w:styleId="60">
    <w:name w:val="纯文本 Char"/>
    <w:link w:val="14"/>
    <w:autoRedefine/>
    <w:qFormat/>
    <w:uiPriority w:val="0"/>
    <w:rPr>
      <w:rFonts w:ascii="宋体" w:hAnsi="Courier New"/>
      <w:kern w:val="2"/>
      <w:sz w:val="21"/>
    </w:rPr>
  </w:style>
  <w:style w:type="character" w:customStyle="1" w:styleId="61">
    <w:name w:val="纯文本 Char1"/>
    <w:basedOn w:val="28"/>
    <w:autoRedefine/>
    <w:semiHidden/>
    <w:qFormat/>
    <w:uiPriority w:val="99"/>
    <w:rPr>
      <w:rFonts w:ascii="宋体" w:hAnsi="Courier New" w:cs="Courier New"/>
      <w:kern w:val="2"/>
      <w:sz w:val="21"/>
      <w:szCs w:val="21"/>
    </w:rPr>
  </w:style>
  <w:style w:type="character" w:customStyle="1" w:styleId="62">
    <w:name w:val="font71"/>
    <w:autoRedefine/>
    <w:qFormat/>
    <w:uiPriority w:val="0"/>
    <w:rPr>
      <w:rFonts w:hint="default" w:ascii="Times New Roman" w:hAnsi="Times New Roman" w:cs="Times New Roman"/>
      <w:b/>
      <w:color w:val="000000"/>
      <w:sz w:val="20"/>
      <w:szCs w:val="20"/>
      <w:u w:val="none"/>
    </w:rPr>
  </w:style>
  <w:style w:type="character" w:customStyle="1" w:styleId="63">
    <w:name w:val="font101"/>
    <w:autoRedefine/>
    <w:qFormat/>
    <w:uiPriority w:val="0"/>
    <w:rPr>
      <w:rFonts w:hint="eastAsia" w:ascii="宋体" w:hAnsi="宋体" w:eastAsia="宋体" w:cs="宋体"/>
      <w:color w:val="000000"/>
      <w:sz w:val="20"/>
      <w:szCs w:val="20"/>
      <w:u w:val="none"/>
      <w:vertAlign w:val="superscript"/>
    </w:rPr>
  </w:style>
  <w:style w:type="character" w:customStyle="1" w:styleId="64">
    <w:name w:val="font41"/>
    <w:basedOn w:val="28"/>
    <w:autoRedefine/>
    <w:qFormat/>
    <w:uiPriority w:val="0"/>
    <w:rPr>
      <w:rFonts w:hint="default" w:ascii="Times New Roman" w:hAnsi="Times New Roman" w:cs="Times New Roman"/>
      <w:color w:val="000000"/>
      <w:sz w:val="21"/>
      <w:szCs w:val="21"/>
      <w:u w:val="none"/>
    </w:rPr>
  </w:style>
  <w:style w:type="character" w:customStyle="1" w:styleId="65">
    <w:name w:val="font51"/>
    <w:basedOn w:val="28"/>
    <w:qFormat/>
    <w:uiPriority w:val="0"/>
    <w:rPr>
      <w:rFonts w:hint="eastAsia" w:ascii="仿宋_GB2312" w:eastAsia="仿宋_GB2312"/>
      <w:color w:val="000000"/>
      <w:sz w:val="21"/>
      <w:szCs w:val="21"/>
      <w:u w:val="none"/>
    </w:rPr>
  </w:style>
  <w:style w:type="character" w:customStyle="1" w:styleId="66">
    <w:name w:val="font81"/>
    <w:basedOn w:val="28"/>
    <w:qFormat/>
    <w:uiPriority w:val="0"/>
    <w:rPr>
      <w:rFonts w:hint="default" w:ascii="Times New Roman" w:hAnsi="Times New Roman" w:cs="Times New Roman"/>
      <w:color w:val="000000"/>
      <w:sz w:val="24"/>
      <w:szCs w:val="24"/>
      <w:u w:val="none"/>
      <w:vertAlign w:val="superscript"/>
    </w:rPr>
  </w:style>
  <w:style w:type="character" w:customStyle="1" w:styleId="67">
    <w:name w:val="font21"/>
    <w:basedOn w:val="28"/>
    <w:qFormat/>
    <w:uiPriority w:val="0"/>
    <w:rPr>
      <w:rFonts w:hint="eastAsia" w:ascii="仿宋_GB2312" w:eastAsia="仿宋_GB2312"/>
      <w:color w:val="000000"/>
      <w:sz w:val="21"/>
      <w:szCs w:val="21"/>
      <w:u w:val="none"/>
    </w:rPr>
  </w:style>
  <w:style w:type="character" w:customStyle="1" w:styleId="68">
    <w:name w:val="font31"/>
    <w:basedOn w:val="28"/>
    <w:autoRedefine/>
    <w:qFormat/>
    <w:uiPriority w:val="0"/>
    <w:rPr>
      <w:rFonts w:hint="default" w:ascii="Times New Roman" w:hAnsi="Times New Roman" w:cs="Times New Roman"/>
      <w:color w:val="000000"/>
      <w:sz w:val="21"/>
      <w:szCs w:val="21"/>
      <w:u w:val="none"/>
    </w:rPr>
  </w:style>
  <w:style w:type="character" w:customStyle="1" w:styleId="69">
    <w:name w:val="font61"/>
    <w:basedOn w:val="28"/>
    <w:autoRedefine/>
    <w:qFormat/>
    <w:uiPriority w:val="0"/>
    <w:rPr>
      <w:rFonts w:hint="default" w:ascii="Times New Roman" w:hAnsi="Times New Roman" w:cs="Times New Roman"/>
      <w:color w:val="000000"/>
      <w:sz w:val="21"/>
      <w:szCs w:val="21"/>
      <w:u w:val="none"/>
      <w:vertAlign w:val="superscript"/>
    </w:rPr>
  </w:style>
  <w:style w:type="character" w:customStyle="1" w:styleId="70">
    <w:name w:val="font01"/>
    <w:basedOn w:val="28"/>
    <w:autoRedefine/>
    <w:qFormat/>
    <w:uiPriority w:val="0"/>
    <w:rPr>
      <w:rFonts w:hint="eastAsia" w:ascii="宋体" w:hAnsi="宋体" w:eastAsia="宋体"/>
      <w:color w:val="000000"/>
      <w:sz w:val="21"/>
      <w:szCs w:val="21"/>
      <w:u w:val="none"/>
    </w:rPr>
  </w:style>
  <w:style w:type="character" w:customStyle="1" w:styleId="71">
    <w:name w:val="font11"/>
    <w:basedOn w:val="28"/>
    <w:qFormat/>
    <w:uiPriority w:val="0"/>
    <w:rPr>
      <w:rFonts w:hint="eastAsia" w:ascii="仿宋_GB2312" w:eastAsia="仿宋_GB2312"/>
      <w:color w:val="000000"/>
      <w:sz w:val="21"/>
      <w:szCs w:val="21"/>
      <w:u w:val="none"/>
    </w:rPr>
  </w:style>
  <w:style w:type="character" w:customStyle="1" w:styleId="72">
    <w:name w:val="font91"/>
    <w:basedOn w:val="28"/>
    <w:autoRedefine/>
    <w:qFormat/>
    <w:uiPriority w:val="0"/>
    <w:rPr>
      <w:rFonts w:hint="default" w:ascii="Times New Roman" w:hAnsi="Times New Roman" w:cs="Times New Roman"/>
      <w:color w:val="000000"/>
      <w:sz w:val="24"/>
      <w:szCs w:val="24"/>
      <w:u w:val="none"/>
    </w:rPr>
  </w:style>
  <w:style w:type="character" w:customStyle="1" w:styleId="73">
    <w:name w:val="font12"/>
    <w:basedOn w:val="28"/>
    <w:autoRedefine/>
    <w:qFormat/>
    <w:uiPriority w:val="0"/>
    <w:rPr>
      <w:rFonts w:hint="eastAsia" w:ascii="仿宋_GB2312" w:eastAsia="仿宋_GB2312"/>
      <w:color w:val="000000"/>
      <w:sz w:val="21"/>
      <w:szCs w:val="21"/>
      <w:u w:val="none"/>
      <w:vertAlign w:val="superscript"/>
    </w:rPr>
  </w:style>
  <w:style w:type="character" w:customStyle="1" w:styleId="74">
    <w:name w:val="font111"/>
    <w:basedOn w:val="28"/>
    <w:autoRedefine/>
    <w:qFormat/>
    <w:uiPriority w:val="0"/>
    <w:rPr>
      <w:rFonts w:hint="default" w:ascii="Times New Roman" w:hAnsi="Times New Roman" w:cs="Times New Roman"/>
      <w:color w:val="000000"/>
      <w:sz w:val="21"/>
      <w:szCs w:val="21"/>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23;&#23435;%20&#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12797-7A41-4B7F-8D90-F2865ABFAB7C}">
  <ds:schemaRefs/>
</ds:datastoreItem>
</file>

<file path=docProps/app.xml><?xml version="1.0" encoding="utf-8"?>
<Properties xmlns="http://schemas.openxmlformats.org/officeDocument/2006/extended-properties" xmlns:vt="http://schemas.openxmlformats.org/officeDocument/2006/docPropsVTypes">
  <Template>仿宋 模板</Template>
  <Company>微软中国</Company>
  <Pages>30</Pages>
  <Words>14043</Words>
  <Characters>15953</Characters>
  <Lines>161</Lines>
  <Paragraphs>45</Paragraphs>
  <TotalTime>3</TotalTime>
  <ScaleCrop>false</ScaleCrop>
  <LinksUpToDate>false</LinksUpToDate>
  <CharactersWithSpaces>16756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2020-10-18T11:53:00Z</dcterms:created>
  <dc:creator>58404</dc:creator>
  <cp:lastModifiedBy>叶昌军</cp:lastModifiedBy>
  <cp:lastPrinted>2023-06-05T07:30:00Z</cp:lastPrinted>
  <dcterms:modified xsi:type="dcterms:W3CDTF">2024-01-14T07:09:06Z</dcterms:modified>
  <cp:revision>975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9278CEA608114C06B3F24F548FA9A034_12</vt:lpwstr>
  </property>
</Properties>
</file>