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r>
        <w:rPr>
          <w:rFonts w:hint="eastAsia" w:ascii="方正黑体_GBK" w:hAnsi="方正黑体_GBK" w:eastAsia="方正黑体_GBK" w:cs="方正黑体_GBK"/>
          <w:i w:val="0"/>
          <w:iCs w:val="0"/>
          <w:caps w:val="0"/>
          <w:color w:val="333333"/>
          <w:spacing w:val="0"/>
          <w:sz w:val="32"/>
          <w:szCs w:val="32"/>
          <w:shd w:val="clear" w:fill="FFFFFF"/>
          <w:lang w:val="en-US" w:eastAsia="zh-CN"/>
        </w:rPr>
        <w:t>附件2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w:t>
      </w:r>
      <w:bookmarkStart w:id="0" w:name="_GoBack"/>
      <w:bookmarkEnd w:id="0"/>
      <w:r>
        <w:rPr>
          <w:rFonts w:hint="eastAsia" w:ascii="方正小标宋_GBK" w:hAnsi="方正小标宋_GBK" w:eastAsia="方正小标宋_GBK" w:cs="方正小标宋_GBK"/>
          <w:color w:val="000000"/>
          <w:sz w:val="44"/>
          <w:szCs w:val="44"/>
        </w:rPr>
        <w:t>县</w:t>
      </w:r>
      <w:r>
        <w:rPr>
          <w:rFonts w:hint="eastAsia" w:ascii="方正小标宋_GBK" w:hAnsi="方正小标宋_GBK" w:eastAsia="方正小标宋_GBK" w:cs="方正小标宋_GBK"/>
          <w:color w:val="000000"/>
          <w:sz w:val="44"/>
          <w:szCs w:val="44"/>
          <w:lang w:eastAsia="zh-CN"/>
        </w:rPr>
        <w:t>公证处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Verdana" w:eastAsia="方正仿宋_GBK"/>
          <w:color w:val="000000"/>
          <w:sz w:val="32"/>
          <w:szCs w:val="32"/>
          <w:lang w:val="en-US" w:eastAsia="zh-CN"/>
        </w:rPr>
      </w:pPr>
      <w:r>
        <w:rPr>
          <w:rFonts w:hint="eastAsia" w:ascii="方正仿宋_GBK" w:hAnsi="Verdana" w:eastAsia="方正仿宋_GBK"/>
          <w:color w:val="000000"/>
          <w:sz w:val="32"/>
          <w:szCs w:val="32"/>
          <w:lang w:val="en-US" w:eastAsia="zh-CN"/>
        </w:rPr>
        <w:t>根据法律、法规规定，依照事实，证明法律行为和有法律意义的事实、文书的真实性、合法性，并办理与公证有关的其他法律事项。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仿宋_GBK" w:hAnsi="Verdana" w:eastAsia="方正仿宋_GBK"/>
          <w:color w:val="000000"/>
          <w:sz w:val="32"/>
          <w:szCs w:val="32"/>
        </w:rPr>
      </w:pPr>
      <w:r>
        <w:rPr>
          <w:rFonts w:hint="eastAsia" w:ascii="方正仿宋_GBK" w:hAnsi="Verdana" w:eastAsia="方正仿宋_GBK"/>
          <w:color w:val="000000"/>
          <w:sz w:val="32"/>
          <w:szCs w:val="32"/>
        </w:rPr>
        <w:t>秀山土家族苗族自治县</w:t>
      </w:r>
      <w:r>
        <w:rPr>
          <w:rFonts w:hint="eastAsia" w:eastAsia="方正仿宋_GBK" w:cs="Times New Roman"/>
          <w:sz w:val="32"/>
          <w:szCs w:val="32"/>
          <w:lang w:val="en-US" w:eastAsia="zh-CN"/>
        </w:rPr>
        <w:t>公证处</w:t>
      </w:r>
      <w:r>
        <w:rPr>
          <w:rFonts w:hint="eastAsia" w:ascii="方正仿宋_GBK" w:hAnsi="Verdana" w:eastAsia="方正仿宋_GBK"/>
          <w:color w:val="000000"/>
          <w:sz w:val="32"/>
          <w:szCs w:val="32"/>
        </w:rPr>
        <w:t>，为县</w:t>
      </w:r>
      <w:r>
        <w:rPr>
          <w:rFonts w:hint="eastAsia" w:ascii="方正仿宋_GBK" w:hAnsi="Verdana" w:eastAsia="方正仿宋_GBK"/>
          <w:color w:val="000000"/>
          <w:sz w:val="32"/>
          <w:szCs w:val="32"/>
          <w:lang w:eastAsia="zh-CN"/>
        </w:rPr>
        <w:t>司法局</w:t>
      </w:r>
      <w:r>
        <w:rPr>
          <w:rFonts w:hint="eastAsia" w:ascii="方正仿宋_GBK" w:hAnsi="Verdana" w:eastAsia="方正仿宋_GBK"/>
          <w:color w:val="000000"/>
          <w:sz w:val="32"/>
          <w:szCs w:val="32"/>
        </w:rPr>
        <w:t>管理的公益</w:t>
      </w:r>
      <w:r>
        <w:rPr>
          <w:rFonts w:hint="eastAsia" w:ascii="方正仿宋_GBK" w:hAnsi="Verdana" w:eastAsia="方正仿宋_GBK"/>
          <w:color w:val="000000"/>
          <w:sz w:val="32"/>
          <w:szCs w:val="32"/>
          <w:lang w:eastAsia="zh-CN"/>
        </w:rPr>
        <w:t>二</w:t>
      </w:r>
      <w:r>
        <w:rPr>
          <w:rFonts w:hint="eastAsia" w:ascii="方正仿宋_GBK" w:hAnsi="Verdana" w:eastAsia="方正仿宋_GBK"/>
          <w:color w:val="000000"/>
          <w:sz w:val="32"/>
          <w:szCs w:val="32"/>
        </w:rPr>
        <w:t>类副科级事业单位。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35.8</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4.06</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去年收入中含有</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社保、公积金等基数调整有补发部分，今年未包括</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35.8</w:t>
      </w:r>
      <w:r>
        <w:rPr>
          <w:rFonts w:hint="default" w:ascii="Times New Roman" w:hAnsi="Times New Roman" w:eastAsia="方正仿宋_GBK" w:cs="Times New Roman"/>
          <w:i w:val="0"/>
          <w:iCs w:val="0"/>
          <w:caps w:val="0"/>
          <w:color w:val="333333"/>
          <w:spacing w:val="0"/>
          <w:sz w:val="32"/>
          <w:szCs w:val="32"/>
          <w:u w:val="none"/>
          <w:shd w:val="clear" w:fill="FFFFFF"/>
        </w:rPr>
        <w:t>万元，其中：公共安全支出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28.36</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3.63</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1.99</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1.82</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4.06</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4.06</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4.06</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35.8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4.06</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去年收入中含有</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社保、公积金等基数调整有补发部分，今年未包括。主要用于保障在职人员工资福利及社会保险缴费，保障部门正常运转的各项商品服务支出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2023年一致</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方正仿宋_GBK" w:hAnsi="Verdana" w:eastAsia="方正仿宋_GBK"/>
          <w:color w:val="000000"/>
          <w:sz w:val="32"/>
          <w:szCs w:val="32"/>
        </w:rPr>
        <w:t>县</w:t>
      </w:r>
      <w:r>
        <w:rPr>
          <w:rFonts w:hint="eastAsia" w:eastAsia="方正仿宋_GBK" w:cs="Times New Roman"/>
          <w:sz w:val="32"/>
          <w:szCs w:val="32"/>
          <w:lang w:val="en-US" w:eastAsia="zh-CN"/>
        </w:rPr>
        <w:t>公证处</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ind w:firstLine="640" w:firstLineChars="200"/>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kern w:val="0"/>
          <w:sz w:val="32"/>
          <w:szCs w:val="32"/>
          <w:u w:val="none"/>
          <w:shd w:val="clear" w:fill="FFFFFF"/>
          <w:lang w:val="zh-CN" w:eastAsia="zh-CN" w:bidi="ar"/>
        </w:rPr>
        <w:t>2024年一般公共预算财政拨款机关运行经费0万元，主要原因是我单位为事业单位，不在机关运行经费统计范围之内。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县矫正帮教管理服务中心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县矫正帮教管理服务中心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2024年无政府采购支出。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联系人：田瑶</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联系方式：</w:t>
      </w:r>
      <w:r>
        <w:rPr>
          <w:rFonts w:hint="eastAsia" w:ascii="方正仿宋_GBK" w:hAnsi="方正仿宋_GBK" w:eastAsia="方正仿宋_GBK" w:cs="方正仿宋_GBK"/>
          <w:sz w:val="32"/>
          <w:szCs w:val="32"/>
          <w:lang w:val="en-US" w:eastAsia="zh-CN"/>
        </w:rPr>
        <w:t>023-76685987</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7295976"/>
    <w:rsid w:val="099C09ED"/>
    <w:rsid w:val="09BC677E"/>
    <w:rsid w:val="0D47753A"/>
    <w:rsid w:val="10EA445F"/>
    <w:rsid w:val="14D1325F"/>
    <w:rsid w:val="164E0FAF"/>
    <w:rsid w:val="198F6E75"/>
    <w:rsid w:val="1B1625F6"/>
    <w:rsid w:val="1C365209"/>
    <w:rsid w:val="1D87091B"/>
    <w:rsid w:val="2340333C"/>
    <w:rsid w:val="36863BC3"/>
    <w:rsid w:val="426E415F"/>
    <w:rsid w:val="44AC4783"/>
    <w:rsid w:val="44F46FD5"/>
    <w:rsid w:val="47E12F43"/>
    <w:rsid w:val="490E5B0E"/>
    <w:rsid w:val="4E0D644A"/>
    <w:rsid w:val="515221F5"/>
    <w:rsid w:val="5BB170CB"/>
    <w:rsid w:val="5D2D2164"/>
    <w:rsid w:val="5D392DC1"/>
    <w:rsid w:val="5F424B60"/>
    <w:rsid w:val="67C47E6E"/>
    <w:rsid w:val="68480129"/>
    <w:rsid w:val="710F3952"/>
    <w:rsid w:val="71774FB6"/>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田瑶</cp:lastModifiedBy>
  <dcterms:modified xsi:type="dcterms:W3CDTF">2024-02-07T02:12:55Z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