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重庆秀城投资集团有限公司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按照县委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县政府关于国资国企改革的决策部署，于2021年8月重组成立了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重庆秀城投资集团有限公司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（以下简称“秀城集团”或“集团公司”）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。集团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公司是秀山县国资办出资成立的国有独资企业，注册资本3亿元；同时管理秀山华信国有资产经营有限公司（注册资本17.69亿元）和秀山华兴实业有限公司（注册资本5亿元）两家国有企业。截至目前，集团资产290亿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集团公司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以市场化专业化实体化运营为目标，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主要从事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以自有资金从事投资活动、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城乡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建设运营、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城市管理服务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、国有资产经营管理等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业务。集团公司现有职工756人，内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设行政部（党建办）、财务部、融资部、工程部、土地开发部、总工办及</w:t>
      </w:r>
      <w:bookmarkStart w:id="0" w:name="_GoBack"/>
      <w:bookmarkEnd w:id="0"/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监事办（内审部）等7个部室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下属有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个全资二级子公司，主要涉及城市管理服务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房地产开发、交通基础设施建设、建筑施工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建设工程咨询服务、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公路工程施工、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融资担保及金融服务、公共交通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运输、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智慧城市及大数据智能化服务、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康养服务、商品混凝土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、殡葬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服务、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派遣服务及公共交易咨询服务等经营业务。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因秀山县公共资源交易中心改革，公共交易服务实行市场化企业化管理，秀城集团出资成立了秀山县易信市场管理服务有限公司（以下简称“易信公司”），负责承接秀山县公共资源交易中心的交易服务职能，主要从事</w:t>
      </w:r>
      <w:r>
        <w:rPr>
          <w:rFonts w:hint="eastAsia" w:ascii="Times New Roman" w:hAnsi="Times New Roman" w:eastAsia="方正仿宋_GBK" w:cs="Times New Roman"/>
          <w:color w:val="auto"/>
          <w:kern w:val="36"/>
          <w:sz w:val="32"/>
          <w:szCs w:val="32"/>
          <w:lang w:val="en-US" w:eastAsia="zh-CN" w:bidi="ar-SA"/>
        </w:rPr>
        <w:t>市场经营管理，为项目招投标、政府采购等提供咨询服务等</w:t>
      </w:r>
      <w:r>
        <w:rPr>
          <w:rFonts w:hint="eastAsia" w:eastAsia="方正仿宋_GBK" w:cs="Times New Roman"/>
          <w:color w:val="auto"/>
          <w:kern w:val="36"/>
          <w:sz w:val="32"/>
          <w:szCs w:val="32"/>
          <w:lang w:val="en-US" w:eastAsia="zh-CN" w:bidi="ar-SA"/>
        </w:rPr>
        <w:t>业务。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易信公司现行</w:t>
      </w:r>
      <w:r>
        <w:rPr>
          <w:rFonts w:hint="eastAsia" w:asci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薪酬及福利待遇：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平均收入</w:t>
      </w:r>
      <w:r>
        <w:rPr>
          <w:rFonts w:hint="eastAsia" w:asci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人民币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8000元—10000元</w:t>
      </w:r>
      <w:r>
        <w:rPr>
          <w:rFonts w:hint="eastAsia" w:asci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/月；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按</w:t>
      </w:r>
      <w:r>
        <w:rPr>
          <w:rFonts w:hint="eastAsia" w:asci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国家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规定缴纳“五险一金”</w:t>
      </w:r>
      <w:r>
        <w:rPr>
          <w:rFonts w:hint="eastAsia" w:asci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；工会福利待遇；国家法定节假日休息，并享受带薪年假。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秀城集团诚邀广大精英加入！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textAlignment w:val="auto"/>
        <w:rPr>
          <w:lang w:val="en-US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0A87" w:usb1="00000000" w:usb2="00000000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-427990</wp:posOffset>
              </wp:positionV>
              <wp:extent cx="635000" cy="3276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3.7pt;height:25.8pt;width:50pt;mso-position-horizontal:outside;mso-position-horizontal-relative:margin;z-index:251658240;mso-width-relative:page;mso-height-relative:page;" filled="f" stroked="f" coordsize="21600,21600" o:gfxdata="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0Baf3VAAAACAEAAA8AAAAAAAAA&#10;AQAgAAAAIgAAAGRycy9kb3ducmV2LnhtbFBLAQIUABQAAAAIAIdO4kC/Nsl3FAIAABM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132F7"/>
    <w:rsid w:val="081B5C67"/>
    <w:rsid w:val="0F002A64"/>
    <w:rsid w:val="106D6F8F"/>
    <w:rsid w:val="1DEA0142"/>
    <w:rsid w:val="21B7087A"/>
    <w:rsid w:val="2B7E6E5A"/>
    <w:rsid w:val="3732006E"/>
    <w:rsid w:val="387132F7"/>
    <w:rsid w:val="4067515F"/>
    <w:rsid w:val="52755B04"/>
    <w:rsid w:val="59DF7E95"/>
    <w:rsid w:val="65A72A05"/>
    <w:rsid w:val="702B2D5D"/>
    <w:rsid w:val="724F73DC"/>
    <w:rsid w:val="788F33F3"/>
    <w:rsid w:val="7A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2022-07-04T00:34:00Z</dcterms:created>
  <dc:creator>华信公司办公室</dc:creator>
  <cp:lastModifiedBy>华信公司办公室</cp:lastModifiedBy>
  <cp:lastPrinted>2022-07-04T01:53:28Z</cp:lastPrinted>
  <dcterms:modified xsi:type="dcterms:W3CDTF">2022-07-04T01:56:36Z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