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F7" w:rsidRDefault="00216FC4">
      <w:pPr>
        <w:tabs>
          <w:tab w:val="center" w:pos="6141"/>
        </w:tabs>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秀山县</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年茶叶种植保险试点方案</w:t>
      </w:r>
    </w:p>
    <w:p w:rsidR="005C15F7" w:rsidRDefault="005C15F7">
      <w:pPr>
        <w:spacing w:line="594" w:lineRule="exact"/>
        <w:ind w:firstLineChars="200" w:firstLine="720"/>
        <w:rPr>
          <w:rFonts w:ascii="Times New Roman" w:eastAsia="仿宋_GB2312" w:hAnsi="Times New Roman" w:cs="Times New Roman"/>
          <w:color w:val="000000"/>
          <w:sz w:val="36"/>
          <w:szCs w:val="36"/>
        </w:rPr>
      </w:pPr>
    </w:p>
    <w:p w:rsidR="005C15F7" w:rsidRDefault="00216FC4">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中央一号文件的有关精神，围绕重庆市委书记袁家军在</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年市委农村工作会议上指出的</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要深入贯彻党的二十大精神，深学笃</w:t>
      </w:r>
      <w:r>
        <w:rPr>
          <w:rFonts w:ascii="Times New Roman" w:eastAsia="方正仿宋_GBK" w:hAnsi="Times New Roman" w:cs="Times New Roman"/>
          <w:color w:val="000000"/>
          <w:sz w:val="32"/>
          <w:szCs w:val="32"/>
        </w:rPr>
        <w:t>用</w:t>
      </w:r>
      <w:bookmarkStart w:id="0" w:name="_GoBack"/>
      <w:r w:rsidRPr="00216FC4">
        <w:rPr>
          <w:rFonts w:ascii="Times New Roman" w:eastAsia="方正仿宋_GBK" w:hAnsi="Times New Roman" w:cs="Times New Roman" w:hint="eastAsia"/>
          <w:color w:val="000000"/>
          <w:sz w:val="32"/>
          <w:szCs w:val="32"/>
        </w:rPr>
        <w:t>习近平总书记关于“三农”工作的重要论述</w:t>
      </w:r>
      <w:bookmarkEnd w:id="0"/>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要着力推动农业高质高效发展，实施千亿级优势特色产业培育行动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的讲话精神，结合秀山县的农业特色产业特点，努力确保农户的增产增收，助力乡村振兴，特制订我县</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lang w:val="zh-CN"/>
        </w:rPr>
        <w:t>茶叶种植</w:t>
      </w:r>
      <w:r>
        <w:rPr>
          <w:rFonts w:ascii="Times New Roman" w:eastAsia="方正仿宋_GBK" w:hAnsi="Times New Roman" w:cs="Times New Roman"/>
          <w:color w:val="000000"/>
          <w:sz w:val="32"/>
          <w:szCs w:val="32"/>
        </w:rPr>
        <w:t>保险试点实施方案。</w:t>
      </w:r>
    </w:p>
    <w:p w:rsidR="005C15F7" w:rsidRDefault="00216FC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一、指导思想</w:t>
      </w:r>
    </w:p>
    <w:p w:rsidR="005C15F7" w:rsidRDefault="00216FC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精神为指引，以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巩固拓展脱贫攻坚成果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推动乡村产业高质量发展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为统领，以增强我县</w:t>
      </w:r>
      <w:r>
        <w:rPr>
          <w:rFonts w:ascii="Times New Roman" w:eastAsia="方正仿宋_GBK" w:hAnsi="Times New Roman" w:cs="Times New Roman"/>
          <w:sz w:val="32"/>
          <w:szCs w:val="32"/>
        </w:rPr>
        <w:t>茶叶</w:t>
      </w:r>
      <w:r>
        <w:rPr>
          <w:rFonts w:ascii="Times New Roman" w:eastAsia="方正仿宋_GBK" w:hAnsi="Times New Roman" w:cs="Times New Roman"/>
          <w:sz w:val="32"/>
          <w:szCs w:val="32"/>
        </w:rPr>
        <w:t>产业发展的抗风险能力为目标，进一步提升</w:t>
      </w:r>
      <w:r>
        <w:rPr>
          <w:rFonts w:ascii="Times New Roman" w:eastAsia="方正仿宋_GBK" w:hAnsi="Times New Roman" w:cs="Times New Roman"/>
          <w:sz w:val="32"/>
          <w:szCs w:val="32"/>
        </w:rPr>
        <w:t>茶叶</w:t>
      </w:r>
      <w:r>
        <w:rPr>
          <w:rFonts w:ascii="Times New Roman" w:eastAsia="方正仿宋_GBK" w:hAnsi="Times New Roman" w:cs="Times New Roman"/>
          <w:sz w:val="32"/>
          <w:szCs w:val="32"/>
        </w:rPr>
        <w:t>的管理水平和经营效益，助推我县农业特色产业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提质增效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5C15F7" w:rsidRDefault="00216FC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二、基本原则</w:t>
      </w:r>
    </w:p>
    <w:p w:rsidR="005C15F7" w:rsidRDefault="00216FC4">
      <w:pPr>
        <w:spacing w:line="594" w:lineRule="exact"/>
        <w:ind w:firstLineChars="200" w:firstLine="616"/>
        <w:outlineLvl w:val="1"/>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本次政策性保险试点工作，坚持</w:t>
      </w:r>
      <w:r>
        <w:rPr>
          <w:rFonts w:ascii="Times New Roman" w:eastAsia="方正仿宋_GBK" w:hAnsi="Times New Roman" w:cs="Times New Roman" w:hint="eastAsia"/>
          <w:color w:val="000000"/>
          <w:spacing w:val="-6"/>
          <w:sz w:val="32"/>
          <w:szCs w:val="32"/>
        </w:rPr>
        <w:t>“</w:t>
      </w:r>
      <w:r>
        <w:rPr>
          <w:rFonts w:ascii="Times New Roman" w:eastAsia="方正仿宋_GBK" w:hAnsi="Times New Roman" w:cs="Times New Roman"/>
          <w:color w:val="000000"/>
          <w:spacing w:val="-6"/>
          <w:sz w:val="32"/>
          <w:szCs w:val="32"/>
        </w:rPr>
        <w:t>先试点、后扩面、保成本、促发展</w:t>
      </w:r>
      <w:proofErr w:type="gramStart"/>
      <w:r>
        <w:rPr>
          <w:rFonts w:ascii="Times New Roman" w:eastAsia="方正仿宋_GBK" w:hAnsi="Times New Roman" w:cs="Times New Roman" w:hint="eastAsia"/>
          <w:color w:val="000000"/>
          <w:spacing w:val="-6"/>
          <w:sz w:val="32"/>
          <w:szCs w:val="32"/>
        </w:rPr>
        <w:t>”</w:t>
      </w:r>
      <w:proofErr w:type="gramEnd"/>
      <w:r>
        <w:rPr>
          <w:rFonts w:ascii="Times New Roman" w:eastAsia="方正仿宋_GBK" w:hAnsi="Times New Roman" w:cs="Times New Roman"/>
          <w:color w:val="000000"/>
          <w:spacing w:val="-6"/>
          <w:sz w:val="32"/>
          <w:szCs w:val="32"/>
        </w:rPr>
        <w:t>和</w:t>
      </w:r>
      <w:r>
        <w:rPr>
          <w:rFonts w:ascii="Times New Roman" w:eastAsia="方正仿宋_GBK" w:hAnsi="Times New Roman" w:cs="Times New Roman" w:hint="eastAsia"/>
          <w:color w:val="000000"/>
          <w:spacing w:val="-6"/>
          <w:sz w:val="32"/>
          <w:szCs w:val="32"/>
        </w:rPr>
        <w:t>“</w:t>
      </w:r>
      <w:r>
        <w:rPr>
          <w:rFonts w:ascii="Times New Roman" w:eastAsia="方正仿宋_GBK" w:hAnsi="Times New Roman" w:cs="Times New Roman"/>
          <w:color w:val="000000"/>
          <w:spacing w:val="-6"/>
          <w:sz w:val="32"/>
          <w:szCs w:val="32"/>
        </w:rPr>
        <w:t>政府引导、市场运作、参保自愿、协同推进</w:t>
      </w:r>
      <w:r>
        <w:rPr>
          <w:rFonts w:ascii="Times New Roman" w:eastAsia="方正仿宋_GBK" w:hAnsi="Times New Roman" w:cs="Times New Roman" w:hint="eastAsia"/>
          <w:color w:val="000000"/>
          <w:spacing w:val="-6"/>
          <w:sz w:val="32"/>
          <w:szCs w:val="32"/>
        </w:rPr>
        <w:t>”</w:t>
      </w:r>
      <w:r>
        <w:rPr>
          <w:rFonts w:ascii="Times New Roman" w:eastAsia="方正仿宋_GBK" w:hAnsi="Times New Roman" w:cs="Times New Roman"/>
          <w:color w:val="000000"/>
          <w:spacing w:val="-6"/>
          <w:sz w:val="32"/>
          <w:szCs w:val="32"/>
        </w:rPr>
        <w:t>的原则。</w:t>
      </w:r>
    </w:p>
    <w:p w:rsidR="005C15F7" w:rsidRDefault="00216FC4">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三、试点品种及范围</w:t>
      </w:r>
    </w:p>
    <w:p w:rsidR="005C15F7" w:rsidRDefault="00216FC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本次保险试点的范围</w:t>
      </w:r>
      <w:r>
        <w:rPr>
          <w:rFonts w:ascii="Times New Roman" w:eastAsia="方正仿宋_GBK" w:hAnsi="Times New Roman" w:cs="Times New Roman"/>
          <w:color w:val="000000"/>
          <w:sz w:val="32"/>
          <w:szCs w:val="32"/>
        </w:rPr>
        <w:t>为茶叶种植，</w:t>
      </w:r>
      <w:r>
        <w:rPr>
          <w:rFonts w:ascii="Times New Roman" w:eastAsia="方正仿宋_GBK" w:hAnsi="Times New Roman" w:cs="Times New Roman"/>
          <w:sz w:val="32"/>
          <w:szCs w:val="32"/>
        </w:rPr>
        <w:t>试点面积为</w:t>
      </w:r>
      <w:r>
        <w:rPr>
          <w:rFonts w:ascii="Times New Roman" w:eastAsia="方正仿宋_GBK" w:hAnsi="Times New Roman" w:cs="Times New Roman"/>
          <w:sz w:val="32"/>
          <w:szCs w:val="32"/>
        </w:rPr>
        <w:t>5</w:t>
      </w:r>
      <w:r>
        <w:rPr>
          <w:rFonts w:ascii="Times New Roman" w:eastAsia="方正仿宋_GBK" w:hAnsi="Times New Roman" w:cs="Times New Roman"/>
          <w:color w:val="000000"/>
          <w:sz w:val="32"/>
          <w:szCs w:val="32"/>
        </w:rPr>
        <w:t>390</w:t>
      </w:r>
      <w:r>
        <w:rPr>
          <w:rFonts w:ascii="Times New Roman" w:eastAsia="方正仿宋_GBK" w:hAnsi="Times New Roman" w:cs="Times New Roman"/>
          <w:color w:val="000000"/>
          <w:sz w:val="32"/>
          <w:szCs w:val="32"/>
        </w:rPr>
        <w:t>亩</w:t>
      </w:r>
      <w:r>
        <w:rPr>
          <w:rFonts w:ascii="Times New Roman" w:eastAsia="方正仿宋_GBK" w:hAnsi="Times New Roman" w:cs="Times New Roman"/>
          <w:sz w:val="32"/>
          <w:szCs w:val="32"/>
        </w:rPr>
        <w:t>。</w:t>
      </w:r>
    </w:p>
    <w:p w:rsidR="005C15F7" w:rsidRDefault="00216FC4">
      <w:pPr>
        <w:snapToGrid w:val="0"/>
        <w:spacing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四、</w:t>
      </w:r>
      <w:r>
        <w:rPr>
          <w:rFonts w:ascii="Times New Roman" w:eastAsia="方正黑体_GBK" w:hAnsi="Times New Roman" w:cs="Times New Roman"/>
          <w:snapToGrid w:val="0"/>
          <w:sz w:val="32"/>
          <w:szCs w:val="32"/>
        </w:rPr>
        <w:t>参</w:t>
      </w:r>
      <w:r>
        <w:rPr>
          <w:rFonts w:ascii="Times New Roman" w:eastAsia="方正黑体_GBK" w:hAnsi="Times New Roman" w:cs="Times New Roman"/>
          <w:snapToGrid w:val="0"/>
          <w:sz w:val="32"/>
          <w:szCs w:val="32"/>
        </w:rPr>
        <w:t>保对象</w:t>
      </w:r>
    </w:p>
    <w:p w:rsidR="005C15F7" w:rsidRDefault="00216FC4">
      <w:pPr>
        <w:adjustRightInd w:val="0"/>
        <w:snapToGrid w:val="0"/>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在秀山县内种植茶叶的龙头企业、农民合作社、种植大户及一般农户；其中不足</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亩的一般农户，通过其所在的村委会集体投保（需提供分户清单）。</w:t>
      </w:r>
    </w:p>
    <w:p w:rsidR="005C15F7" w:rsidRDefault="00216FC4">
      <w:pPr>
        <w:snapToGrid w:val="0"/>
        <w:spacing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lastRenderedPageBreak/>
        <w:t>五、保险标的</w:t>
      </w:r>
    </w:p>
    <w:p w:rsidR="005C15F7" w:rsidRDefault="00216FC4">
      <w:pPr>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同时符合下列条件的茶树及茶叶可作为保险标的进行投保：</w:t>
      </w:r>
    </w:p>
    <w:p w:rsidR="005C15F7" w:rsidRDefault="00216FC4">
      <w:pPr>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（一）茶树种植符合当地政府和农业部门的要求和规范标准；</w:t>
      </w:r>
    </w:p>
    <w:p w:rsidR="005C15F7" w:rsidRDefault="00216FC4">
      <w:pPr>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（二）栽种的品种符合农业部门的规定，栽种成活</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年（含）以上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年（含）以下；</w:t>
      </w:r>
    </w:p>
    <w:p w:rsidR="005C15F7" w:rsidRDefault="00216FC4">
      <w:pPr>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（三）生长正常。</w:t>
      </w:r>
    </w:p>
    <w:p w:rsidR="005C15F7" w:rsidRDefault="00216FC4">
      <w:pPr>
        <w:adjustRightInd w:val="0"/>
        <w:snapToGrid w:val="0"/>
        <w:spacing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六、保险责任</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在保险期间内，由于下列原因直接造成非采摘期保险茶叶的死亡或采摘期保险茶叶的损失，且损失率达到</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（含）以上时，保险人依照本保险合同约定负责赔偿：</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（一）火灾、爆炸；</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（二）旱灾、暴风、暴雨、洪水（政府行蓄洪除外）、内涝、雪灾、雹灾、冻灾、泥石流、山体滑坡；</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（三）病虫草鼠害。</w:t>
      </w:r>
    </w:p>
    <w:p w:rsidR="005C15F7" w:rsidRDefault="00216FC4">
      <w:pPr>
        <w:spacing w:line="594" w:lineRule="exact"/>
        <w:ind w:firstLineChars="200" w:firstLine="640"/>
        <w:jc w:val="left"/>
        <w:rPr>
          <w:rFonts w:ascii="Times New Roman" w:eastAsia="黑体" w:hAnsi="Times New Roman" w:cs="Times New Roman"/>
          <w:snapToGrid w:val="0"/>
          <w:sz w:val="32"/>
          <w:szCs w:val="32"/>
        </w:rPr>
      </w:pPr>
      <w:r>
        <w:rPr>
          <w:rFonts w:ascii="Times New Roman" w:eastAsia="黑体" w:hAnsi="Times New Roman" w:cs="Times New Roman"/>
          <w:snapToGrid w:val="0"/>
          <w:sz w:val="32"/>
          <w:szCs w:val="32"/>
        </w:rPr>
        <w:t>七、保险金额及保险费</w:t>
      </w:r>
    </w:p>
    <w:p w:rsidR="005C15F7" w:rsidRDefault="00216FC4">
      <w:pPr>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保险茶叶的每亩保险金额参照保险茶叶生长期内所发生的直接物化成本，包括：种苗成本、肥料成本、农药成本、灌溉成本、机耕成本，确定为</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亩；费率：</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；保险费为</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亩；保险面积以保险单载明为准。</w:t>
      </w:r>
      <w:r>
        <w:rPr>
          <w:rFonts w:ascii="Times New Roman" w:eastAsia="方正仿宋_GBK" w:hAnsi="Times New Roman" w:cs="Times New Roman"/>
          <w:snapToGrid w:val="0"/>
          <w:sz w:val="32"/>
          <w:szCs w:val="32"/>
        </w:rPr>
        <w:t>保费缴纳比例：</w:t>
      </w:r>
      <w:r>
        <w:rPr>
          <w:rFonts w:ascii="Times New Roman" w:eastAsia="方正仿宋_GBK" w:hAnsi="Times New Roman" w:cs="Times New Roman"/>
          <w:snapToGrid w:val="0"/>
          <w:sz w:val="32"/>
          <w:szCs w:val="32"/>
        </w:rPr>
        <w:t>政府补贴</w:t>
      </w:r>
      <w:r>
        <w:rPr>
          <w:rFonts w:ascii="Times New Roman" w:eastAsia="方正仿宋_GBK" w:hAnsi="Times New Roman" w:cs="Times New Roman"/>
          <w:snapToGrid w:val="0"/>
          <w:sz w:val="32"/>
          <w:szCs w:val="32"/>
        </w:rPr>
        <w:t>80%</w:t>
      </w:r>
      <w:r>
        <w:rPr>
          <w:rFonts w:ascii="Times New Roman" w:eastAsia="方正仿宋_GBK" w:hAnsi="Times New Roman" w:cs="Times New Roman"/>
          <w:snapToGrid w:val="0"/>
          <w:sz w:val="32"/>
          <w:szCs w:val="32"/>
        </w:rPr>
        <w:t>，种植户自缴</w:t>
      </w:r>
      <w:r>
        <w:rPr>
          <w:rFonts w:ascii="Times New Roman" w:eastAsia="方正仿宋_GBK" w:hAnsi="Times New Roman" w:cs="Times New Roman"/>
          <w:snapToGrid w:val="0"/>
          <w:sz w:val="32"/>
          <w:szCs w:val="32"/>
        </w:rPr>
        <w:t>20%</w:t>
      </w:r>
      <w:r>
        <w:rPr>
          <w:rFonts w:ascii="Times New Roman" w:eastAsia="方正仿宋_GBK" w:hAnsi="Times New Roman" w:cs="Times New Roman"/>
          <w:snapToGrid w:val="0"/>
          <w:sz w:val="32"/>
          <w:szCs w:val="32"/>
        </w:rPr>
        <w:t>。</w:t>
      </w:r>
    </w:p>
    <w:p w:rsidR="005C15F7" w:rsidRDefault="00216FC4">
      <w:pPr>
        <w:spacing w:line="594" w:lineRule="exact"/>
        <w:ind w:firstLineChars="200" w:firstLine="640"/>
        <w:jc w:val="left"/>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八、赔偿计算</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保险茶叶发生保险责任范围内的损失，保险人按以下方式计算赔偿：</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（一）非采摘期</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赔偿金额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每亩保险金额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受损面积</w:t>
      </w:r>
      <w:r>
        <w:rPr>
          <w:rFonts w:ascii="Times New Roman" w:eastAsia="方正仿宋_GBK" w:hAnsi="Times New Roman" w:cs="Times New Roman"/>
          <w:sz w:val="32"/>
          <w:szCs w:val="32"/>
        </w:rPr>
        <w:t xml:space="preserve"> </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单位面积植株平均死亡数量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单位面积植株平均种植数量</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（二）采摘期</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赔偿金额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每亩保险金额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不同采</w:t>
      </w:r>
      <w:r>
        <w:rPr>
          <w:rFonts w:ascii="Times New Roman" w:eastAsia="方正仿宋_GBK" w:hAnsi="Times New Roman" w:cs="Times New Roman"/>
          <w:sz w:val="32"/>
          <w:szCs w:val="32"/>
        </w:rPr>
        <w:t>摘期赔偿比例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受损面积</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茶青单位面积平均损失产量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当地茶青前五年单位面积平均正常产量</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当地茶青前</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年单位面积正常产量以当地县级或县级以上农业部门提供数据为准。</w:t>
      </w:r>
    </w:p>
    <w:p w:rsidR="005C15F7" w:rsidRDefault="00216FC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在发生损失后难以立即确定损失率的情况下，实行二次（或多次）定损。第一次</w:t>
      </w:r>
      <w:proofErr w:type="gramStart"/>
      <w:r>
        <w:rPr>
          <w:rFonts w:ascii="Times New Roman" w:eastAsia="方正仿宋_GBK" w:hAnsi="Times New Roman" w:cs="Times New Roman"/>
          <w:sz w:val="32"/>
          <w:szCs w:val="32"/>
        </w:rPr>
        <w:t>定损先将</w:t>
      </w:r>
      <w:proofErr w:type="gramEnd"/>
      <w:r>
        <w:rPr>
          <w:rFonts w:ascii="Times New Roman" w:eastAsia="方正仿宋_GBK" w:hAnsi="Times New Roman" w:cs="Times New Roman"/>
          <w:sz w:val="32"/>
          <w:szCs w:val="32"/>
        </w:rPr>
        <w:t>灾情和初步定</w:t>
      </w:r>
      <w:proofErr w:type="gramStart"/>
      <w:r>
        <w:rPr>
          <w:rFonts w:ascii="Times New Roman" w:eastAsia="方正仿宋_GBK" w:hAnsi="Times New Roman" w:cs="Times New Roman"/>
          <w:sz w:val="32"/>
          <w:szCs w:val="32"/>
        </w:rPr>
        <w:t>损结果</w:t>
      </w:r>
      <w:proofErr w:type="gramEnd"/>
      <w:r>
        <w:rPr>
          <w:rFonts w:ascii="Times New Roman" w:eastAsia="方正仿宋_GBK" w:hAnsi="Times New Roman" w:cs="Times New Roman"/>
          <w:sz w:val="32"/>
          <w:szCs w:val="32"/>
        </w:rPr>
        <w:t>记录在案，经一定时间观察期后二次（或多次）定损，以确定</w:t>
      </w:r>
      <w:proofErr w:type="gramStart"/>
      <w:r>
        <w:rPr>
          <w:rFonts w:ascii="Times New Roman" w:eastAsia="方正仿宋_GBK" w:hAnsi="Times New Roman" w:cs="Times New Roman"/>
          <w:sz w:val="32"/>
          <w:szCs w:val="32"/>
        </w:rPr>
        <w:t>确切损失</w:t>
      </w:r>
      <w:proofErr w:type="gramEnd"/>
      <w:r>
        <w:rPr>
          <w:rFonts w:ascii="Times New Roman" w:eastAsia="方正仿宋_GBK" w:hAnsi="Times New Roman" w:cs="Times New Roman"/>
          <w:sz w:val="32"/>
          <w:szCs w:val="32"/>
        </w:rPr>
        <w:t>程度。</w:t>
      </w:r>
    </w:p>
    <w:p w:rsidR="005C15F7" w:rsidRDefault="00216FC4" w:rsidP="00216FC4">
      <w:pPr>
        <w:spacing w:line="580" w:lineRule="exact"/>
        <w:ind w:firstLineChars="200" w:firstLine="640"/>
        <w:jc w:val="center"/>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不同采摘期赔偿比例表</w:t>
      </w:r>
    </w:p>
    <w:tbl>
      <w:tblPr>
        <w:tblW w:w="78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9"/>
        <w:gridCol w:w="4004"/>
      </w:tblGrid>
      <w:tr w:rsidR="005C15F7">
        <w:trPr>
          <w:jc w:val="center"/>
        </w:trPr>
        <w:tc>
          <w:tcPr>
            <w:tcW w:w="3879" w:type="dxa"/>
            <w:tcBorders>
              <w:top w:val="single" w:sz="4" w:space="0" w:color="auto"/>
              <w:left w:val="single" w:sz="4" w:space="0" w:color="auto"/>
              <w:bottom w:val="single" w:sz="4" w:space="0" w:color="auto"/>
              <w:right w:val="single" w:sz="4" w:space="0" w:color="auto"/>
            </w:tcBorders>
          </w:tcPr>
          <w:p w:rsidR="005C15F7" w:rsidRDefault="00216FC4" w:rsidP="00216FC4">
            <w:pPr>
              <w:spacing w:line="580" w:lineRule="exact"/>
              <w:ind w:firstLineChars="200" w:firstLine="640"/>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不同采摘期</w:t>
            </w:r>
          </w:p>
        </w:tc>
        <w:tc>
          <w:tcPr>
            <w:tcW w:w="4004" w:type="dxa"/>
            <w:tcBorders>
              <w:top w:val="single" w:sz="4" w:space="0" w:color="auto"/>
              <w:left w:val="single" w:sz="4" w:space="0" w:color="auto"/>
              <w:bottom w:val="single" w:sz="4" w:space="0" w:color="auto"/>
              <w:right w:val="single" w:sz="4" w:space="0" w:color="auto"/>
            </w:tcBorders>
          </w:tcPr>
          <w:p w:rsidR="005C15F7" w:rsidRDefault="00216FC4" w:rsidP="00216FC4">
            <w:pPr>
              <w:spacing w:line="580" w:lineRule="exact"/>
              <w:ind w:firstLineChars="200" w:firstLine="640"/>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不同生长期赔偿比例</w:t>
            </w:r>
          </w:p>
        </w:tc>
      </w:tr>
      <w:tr w:rsidR="005C15F7">
        <w:trPr>
          <w:jc w:val="center"/>
        </w:trPr>
        <w:tc>
          <w:tcPr>
            <w:tcW w:w="3879" w:type="dxa"/>
            <w:tcBorders>
              <w:top w:val="single" w:sz="4" w:space="0" w:color="auto"/>
              <w:left w:val="single" w:sz="4" w:space="0" w:color="auto"/>
              <w:bottom w:val="single" w:sz="4" w:space="0" w:color="auto"/>
              <w:right w:val="single" w:sz="4" w:space="0" w:color="auto"/>
            </w:tcBorders>
          </w:tcPr>
          <w:p w:rsidR="005C15F7" w:rsidRDefault="00216FC4">
            <w:pPr>
              <w:spacing w:line="580" w:lineRule="exact"/>
              <w:ind w:firstLineChars="200" w:firstLine="640"/>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春梢期</w:t>
            </w:r>
            <w:proofErr w:type="gramEnd"/>
          </w:p>
        </w:tc>
        <w:tc>
          <w:tcPr>
            <w:tcW w:w="4004" w:type="dxa"/>
            <w:tcBorders>
              <w:top w:val="single" w:sz="4" w:space="0" w:color="auto"/>
              <w:left w:val="single" w:sz="4" w:space="0" w:color="auto"/>
              <w:bottom w:val="single" w:sz="4" w:space="0" w:color="auto"/>
              <w:right w:val="single" w:sz="4" w:space="0" w:color="auto"/>
            </w:tcBorders>
          </w:tcPr>
          <w:p w:rsidR="005C15F7" w:rsidRDefault="00216FC4">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50%</w:t>
            </w:r>
          </w:p>
        </w:tc>
      </w:tr>
      <w:tr w:rsidR="005C15F7">
        <w:trPr>
          <w:jc w:val="center"/>
        </w:trPr>
        <w:tc>
          <w:tcPr>
            <w:tcW w:w="3879" w:type="dxa"/>
            <w:tcBorders>
              <w:top w:val="single" w:sz="4" w:space="0" w:color="auto"/>
              <w:left w:val="single" w:sz="4" w:space="0" w:color="auto"/>
              <w:bottom w:val="single" w:sz="4" w:space="0" w:color="auto"/>
              <w:right w:val="single" w:sz="4" w:space="0" w:color="auto"/>
            </w:tcBorders>
          </w:tcPr>
          <w:p w:rsidR="005C15F7" w:rsidRDefault="00216FC4">
            <w:pPr>
              <w:spacing w:line="580" w:lineRule="exact"/>
              <w:ind w:firstLineChars="200" w:firstLine="640"/>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夏梢期</w:t>
            </w:r>
            <w:proofErr w:type="gramEnd"/>
          </w:p>
        </w:tc>
        <w:tc>
          <w:tcPr>
            <w:tcW w:w="4004" w:type="dxa"/>
            <w:tcBorders>
              <w:top w:val="single" w:sz="4" w:space="0" w:color="auto"/>
              <w:left w:val="single" w:sz="4" w:space="0" w:color="auto"/>
              <w:bottom w:val="single" w:sz="4" w:space="0" w:color="auto"/>
              <w:right w:val="single" w:sz="4" w:space="0" w:color="auto"/>
            </w:tcBorders>
          </w:tcPr>
          <w:p w:rsidR="005C15F7" w:rsidRDefault="00216FC4">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p>
        </w:tc>
      </w:tr>
      <w:tr w:rsidR="005C15F7">
        <w:trPr>
          <w:jc w:val="center"/>
        </w:trPr>
        <w:tc>
          <w:tcPr>
            <w:tcW w:w="3879" w:type="dxa"/>
            <w:tcBorders>
              <w:top w:val="single" w:sz="4" w:space="0" w:color="auto"/>
              <w:left w:val="single" w:sz="4" w:space="0" w:color="auto"/>
              <w:bottom w:val="single" w:sz="4" w:space="0" w:color="auto"/>
              <w:right w:val="single" w:sz="4" w:space="0" w:color="auto"/>
            </w:tcBorders>
          </w:tcPr>
          <w:p w:rsidR="005C15F7" w:rsidRDefault="00216FC4">
            <w:pPr>
              <w:spacing w:line="580" w:lineRule="exact"/>
              <w:ind w:firstLineChars="200" w:firstLine="640"/>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秋梢期</w:t>
            </w:r>
            <w:proofErr w:type="gramEnd"/>
          </w:p>
        </w:tc>
        <w:tc>
          <w:tcPr>
            <w:tcW w:w="4004" w:type="dxa"/>
            <w:tcBorders>
              <w:top w:val="single" w:sz="4" w:space="0" w:color="auto"/>
              <w:left w:val="single" w:sz="4" w:space="0" w:color="auto"/>
              <w:bottom w:val="single" w:sz="4" w:space="0" w:color="auto"/>
              <w:right w:val="single" w:sz="4" w:space="0" w:color="auto"/>
            </w:tcBorders>
          </w:tcPr>
          <w:p w:rsidR="005C15F7" w:rsidRDefault="00216FC4">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30%</w:t>
            </w:r>
          </w:p>
        </w:tc>
      </w:tr>
    </w:tbl>
    <w:p w:rsidR="005C15F7" w:rsidRDefault="00216FC4">
      <w:pPr>
        <w:pStyle w:val="Default"/>
        <w:snapToGrid w:val="0"/>
        <w:spacing w:line="594" w:lineRule="exact"/>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九、承保机构</w:t>
      </w:r>
    </w:p>
    <w:p w:rsidR="005C15F7" w:rsidRDefault="00216FC4">
      <w:pPr>
        <w:pStyle w:val="Default"/>
        <w:snapToGrid w:val="0"/>
        <w:spacing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lastRenderedPageBreak/>
        <w:t>中国人寿财险秀山支公司、中国人保财险秀山支公司</w:t>
      </w:r>
    </w:p>
    <w:p w:rsidR="005C15F7" w:rsidRDefault="00216FC4">
      <w:pPr>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sz w:val="32"/>
          <w:szCs w:val="32"/>
        </w:rPr>
        <w:t>十</w:t>
      </w:r>
      <w:r>
        <w:rPr>
          <w:rFonts w:ascii="Times New Roman" w:eastAsia="方正黑体_GBK" w:hAnsi="Times New Roman" w:cs="Times New Roman"/>
          <w:bCs/>
          <w:sz w:val="32"/>
          <w:szCs w:val="32"/>
        </w:rPr>
        <w:t>、推进措施</w:t>
      </w:r>
    </w:p>
    <w:p w:rsidR="005C15F7" w:rsidRDefault="00216FC4">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（一）加强组织领导</w:t>
      </w:r>
    </w:p>
    <w:p w:rsidR="005C15F7" w:rsidRDefault="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本次政策性</w:t>
      </w:r>
      <w:r>
        <w:rPr>
          <w:rFonts w:ascii="Times New Roman" w:eastAsia="方正仿宋_GBK" w:hAnsi="Times New Roman" w:cs="Times New Roman"/>
          <w:sz w:val="32"/>
          <w:szCs w:val="32"/>
        </w:rPr>
        <w:t>茶叶</w:t>
      </w:r>
      <w:r>
        <w:rPr>
          <w:rFonts w:ascii="Times New Roman" w:eastAsia="方正仿宋_GBK" w:hAnsi="Times New Roman" w:cs="Times New Roman"/>
          <w:sz w:val="32"/>
          <w:szCs w:val="32"/>
        </w:rPr>
        <w:t>保险是县委、县政府落实党的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精神和中央一号文件的具体行动措施。为切实做好此项工作，县政府相关部门应切实加强组织领导，成立专门工作</w:t>
      </w:r>
      <w:r>
        <w:rPr>
          <w:rFonts w:ascii="Times New Roman" w:eastAsia="方正仿宋_GBK" w:hAnsi="Times New Roman" w:cs="Times New Roman"/>
          <w:sz w:val="32"/>
          <w:szCs w:val="32"/>
        </w:rPr>
        <w:t>专班</w:t>
      </w:r>
      <w:r>
        <w:rPr>
          <w:rFonts w:ascii="Times New Roman" w:eastAsia="方正仿宋_GBK" w:hAnsi="Times New Roman" w:cs="Times New Roman"/>
          <w:sz w:val="32"/>
          <w:szCs w:val="32"/>
        </w:rPr>
        <w:t>，落实精干人员，明确职责，制</w:t>
      </w:r>
      <w:r>
        <w:rPr>
          <w:rFonts w:ascii="Times New Roman" w:eastAsia="方正仿宋_GBK" w:hAnsi="Times New Roman" w:cs="Times New Roman"/>
          <w:bCs/>
          <w:sz w:val="32"/>
          <w:szCs w:val="32"/>
        </w:rPr>
        <w:t>定工作措施，专责推进，定期考核，及时研究和解决工作中出现的新情况、新问题。</w:t>
      </w:r>
    </w:p>
    <w:p w:rsidR="005C15F7" w:rsidRDefault="00216FC4">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（二）加大宣传力度</w:t>
      </w:r>
    </w:p>
    <w:p w:rsidR="005C15F7" w:rsidRDefault="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保险经办机构和县农业产业主管部门要加大宣传力度，充分利用电视、</w:t>
      </w:r>
      <w:r>
        <w:rPr>
          <w:rFonts w:ascii="Times New Roman" w:eastAsia="方正仿宋_GBK" w:hAnsi="Times New Roman" w:cs="Times New Roman"/>
          <w:bCs/>
          <w:sz w:val="32"/>
          <w:szCs w:val="32"/>
        </w:rPr>
        <w:t>网络</w:t>
      </w:r>
      <w:r>
        <w:rPr>
          <w:rFonts w:ascii="Times New Roman" w:eastAsia="方正仿宋_GBK" w:hAnsi="Times New Roman" w:cs="Times New Roman"/>
          <w:bCs/>
          <w:sz w:val="32"/>
          <w:szCs w:val="32"/>
        </w:rPr>
        <w:t>等媒体，深入宣传和普及</w:t>
      </w:r>
      <w:r>
        <w:rPr>
          <w:rFonts w:ascii="Times New Roman" w:eastAsia="方正仿宋_GBK" w:hAnsi="Times New Roman" w:cs="Times New Roman"/>
          <w:sz w:val="32"/>
          <w:szCs w:val="32"/>
        </w:rPr>
        <w:t>茶叶</w:t>
      </w:r>
      <w:r>
        <w:rPr>
          <w:rFonts w:ascii="Times New Roman" w:eastAsia="方正仿宋_GBK" w:hAnsi="Times New Roman" w:cs="Times New Roman"/>
          <w:bCs/>
          <w:sz w:val="32"/>
          <w:szCs w:val="32"/>
        </w:rPr>
        <w:t>保险知识与相关扶持政策，增强广大农民群众的风险意识和保险意识，示范和引导广大投保人积极主动参加保险试点工作。</w:t>
      </w:r>
    </w:p>
    <w:p w:rsidR="005C15F7" w:rsidRDefault="00216FC4">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（三）注重协调配合</w:t>
      </w:r>
    </w:p>
    <w:p w:rsidR="005C15F7" w:rsidRDefault="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、保险承办机构等相关部门要加强沟通、密切配合，共同推进</w:t>
      </w:r>
      <w:r>
        <w:rPr>
          <w:rFonts w:ascii="Times New Roman" w:eastAsia="方正仿宋_GBK" w:hAnsi="Times New Roman" w:cs="Times New Roman"/>
          <w:sz w:val="32"/>
          <w:szCs w:val="32"/>
        </w:rPr>
        <w:t>此次</w:t>
      </w:r>
      <w:r>
        <w:rPr>
          <w:rFonts w:ascii="Times New Roman" w:eastAsia="方正仿宋_GBK" w:hAnsi="Times New Roman" w:cs="Times New Roman"/>
          <w:bCs/>
          <w:sz w:val="32"/>
          <w:szCs w:val="32"/>
        </w:rPr>
        <w:t>保险试点工作。</w:t>
      </w:r>
    </w:p>
    <w:p w:rsidR="005C15F7" w:rsidRDefault="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县农业农村委主要负责</w:t>
      </w:r>
      <w:r>
        <w:rPr>
          <w:rFonts w:ascii="Times New Roman" w:eastAsia="方正仿宋_GBK" w:hAnsi="Times New Roman" w:cs="Times New Roman"/>
          <w:sz w:val="32"/>
          <w:szCs w:val="32"/>
        </w:rPr>
        <w:t>特色产业</w:t>
      </w:r>
      <w:r>
        <w:rPr>
          <w:rFonts w:ascii="Times New Roman" w:eastAsia="方正仿宋_GBK" w:hAnsi="Times New Roman" w:cs="Times New Roman"/>
          <w:bCs/>
          <w:sz w:val="32"/>
          <w:szCs w:val="32"/>
        </w:rPr>
        <w:t>保险产前产中产后的协调、调研和生产技术服务工作，负责全县</w:t>
      </w:r>
      <w:r>
        <w:rPr>
          <w:rFonts w:ascii="Times New Roman" w:eastAsia="方正仿宋_GBK" w:hAnsi="Times New Roman" w:cs="Times New Roman"/>
          <w:sz w:val="32"/>
          <w:szCs w:val="32"/>
        </w:rPr>
        <w:t>茶叶</w:t>
      </w:r>
      <w:r>
        <w:rPr>
          <w:rFonts w:ascii="Times New Roman" w:eastAsia="方正仿宋_GBK" w:hAnsi="Times New Roman" w:cs="Times New Roman"/>
          <w:sz w:val="32"/>
          <w:szCs w:val="32"/>
        </w:rPr>
        <w:t>生产规则与采收、储运加工技术规程、质量</w:t>
      </w:r>
      <w:r>
        <w:rPr>
          <w:rFonts w:ascii="Times New Roman" w:eastAsia="方正仿宋_GBK" w:hAnsi="Times New Roman" w:cs="Times New Roman"/>
          <w:bCs/>
          <w:sz w:val="32"/>
          <w:szCs w:val="32"/>
        </w:rPr>
        <w:t>规范，指导投保</w:t>
      </w:r>
      <w:r>
        <w:rPr>
          <w:rFonts w:ascii="Times New Roman" w:eastAsia="方正仿宋_GBK" w:hAnsi="Times New Roman" w:cs="Times New Roman"/>
          <w:bCs/>
          <w:sz w:val="32"/>
          <w:szCs w:val="32"/>
        </w:rPr>
        <w:t>茶</w:t>
      </w:r>
      <w:r>
        <w:rPr>
          <w:rFonts w:ascii="Times New Roman" w:eastAsia="方正仿宋_GBK" w:hAnsi="Times New Roman" w:cs="Times New Roman"/>
          <w:bCs/>
          <w:sz w:val="32"/>
          <w:szCs w:val="32"/>
        </w:rPr>
        <w:t>农或专业合作组织、企业主做好</w:t>
      </w:r>
      <w:r>
        <w:rPr>
          <w:rFonts w:ascii="Times New Roman" w:eastAsia="方正仿宋_GBK" w:hAnsi="Times New Roman" w:cs="Times New Roman"/>
          <w:bCs/>
          <w:sz w:val="32"/>
          <w:szCs w:val="32"/>
        </w:rPr>
        <w:t>茶叶</w:t>
      </w:r>
      <w:r>
        <w:rPr>
          <w:rFonts w:ascii="Times New Roman" w:eastAsia="方正仿宋_GBK" w:hAnsi="Times New Roman" w:cs="Times New Roman"/>
          <w:bCs/>
          <w:sz w:val="32"/>
          <w:szCs w:val="32"/>
        </w:rPr>
        <w:t>的防灾减灾工作。各有关乡镇的相关服务体系应积极参与配合，协同为承办机构承保、理赔工作提供专业性服务指导。</w:t>
      </w:r>
    </w:p>
    <w:p w:rsidR="005C15F7" w:rsidRDefault="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主要负责落实财政补贴资金的预算，确定资金</w:t>
      </w:r>
      <w:r>
        <w:rPr>
          <w:rFonts w:ascii="Times New Roman" w:eastAsia="方正仿宋_GBK" w:hAnsi="Times New Roman" w:cs="Times New Roman"/>
          <w:bCs/>
          <w:sz w:val="32"/>
          <w:szCs w:val="32"/>
        </w:rPr>
        <w:lastRenderedPageBreak/>
        <w:t>使用（补贴）方案和资金拨付，同时负责对资金的使用情况进行监督检查。并根据保险承保机构与投保人实际签订保险单金额，及时与保险承办机构结算保费补贴。</w:t>
      </w:r>
    </w:p>
    <w:p w:rsidR="005C15F7" w:rsidRDefault="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rsidR="005C15F7" w:rsidRDefault="00216FC4">
      <w:pPr>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（四）加强保险服务</w:t>
      </w:r>
    </w:p>
    <w:p w:rsidR="005C15F7" w:rsidRDefault="00216FC4" w:rsidP="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认真履责。</w:t>
      </w:r>
      <w:r>
        <w:rPr>
          <w:rFonts w:ascii="Times New Roman" w:eastAsia="方正仿宋_GBK" w:hAnsi="Times New Roman" w:cs="Times New Roman"/>
          <w:bCs/>
          <w:sz w:val="32"/>
          <w:szCs w:val="32"/>
        </w:rPr>
        <w:t>保险承办机构要切实增强社会</w:t>
      </w:r>
      <w:r>
        <w:rPr>
          <w:rFonts w:ascii="Times New Roman" w:eastAsia="方正仿宋_GBK" w:hAnsi="Times New Roman" w:cs="Times New Roman"/>
          <w:bCs/>
          <w:sz w:val="32"/>
          <w:szCs w:val="32"/>
        </w:rPr>
        <w:t>责任感，不忘初心</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牢记使命，不断提高保险工作的专业化水平，切实做好承保、定损、理赔服务工作。认真做到惠企（农）政策、承保情况、理赔结果、服务标准和监管要求的</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五公开</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和承保、定损、理赔</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三到户</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，落实</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见费出单</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制度，高度重视工作中存在的问题，及时解决投保人提出的合理诉求，切实保障投保人的合法权益，保护投保人的参保积极性。</w:t>
      </w:r>
    </w:p>
    <w:p w:rsidR="005C15F7" w:rsidRDefault="00216FC4" w:rsidP="00216FC4">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完善机制。</w:t>
      </w:r>
      <w:r>
        <w:rPr>
          <w:rFonts w:ascii="Times New Roman" w:eastAsia="方正仿宋_GBK" w:hAnsi="Times New Roman"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rsidR="005C15F7" w:rsidRDefault="00216FC4" w:rsidP="00216FC4">
      <w:pPr>
        <w:pStyle w:val="2"/>
        <w:spacing w:line="594" w:lineRule="exact"/>
        <w:ind w:leftChars="0" w:left="0" w:firstLine="640"/>
        <w:rPr>
          <w:rFonts w:ascii="Times New Roman" w:eastAsia="方正仿宋_GBK" w:hAnsi="Times New Roman" w:cs="Times New Roman"/>
        </w:rPr>
      </w:pPr>
      <w:r>
        <w:rPr>
          <w:rFonts w:ascii="Times New Roman" w:eastAsia="方正仿宋_GBK" w:hAnsi="Times New Roman" w:cs="Times New Roman"/>
          <w:b/>
          <w:sz w:val="32"/>
          <w:szCs w:val="32"/>
        </w:rPr>
        <w:lastRenderedPageBreak/>
        <w:t>3</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规范操作。</w:t>
      </w:r>
      <w:r>
        <w:rPr>
          <w:rFonts w:ascii="Times New Roman" w:eastAsia="方正仿宋_GBK" w:hAnsi="Times New Roman" w:cs="Times New Roman"/>
          <w:bCs/>
          <w:sz w:val="32"/>
          <w:szCs w:val="32"/>
        </w:rPr>
        <w:t>保险出单和补贴申请程序应规范，保险公司应在投保人缴齐保费后再出具保险单，并以此向县政府</w:t>
      </w:r>
      <w:r>
        <w:rPr>
          <w:rFonts w:ascii="Times New Roman" w:eastAsia="方正仿宋_GBK" w:hAnsi="Times New Roman" w:cs="Times New Roman"/>
          <w:bCs/>
          <w:sz w:val="32"/>
          <w:szCs w:val="32"/>
        </w:rPr>
        <w:t>有关部门</w:t>
      </w:r>
      <w:r>
        <w:rPr>
          <w:rFonts w:ascii="Times New Roman" w:eastAsia="方正仿宋_GBK" w:hAnsi="Times New Roman" w:cs="Times New Roman"/>
          <w:bCs/>
          <w:sz w:val="32"/>
          <w:szCs w:val="32"/>
        </w:rPr>
        <w:t>申请保费补贴资金。</w:t>
      </w:r>
    </w:p>
    <w:p w:rsidR="005C15F7" w:rsidRDefault="005C15F7">
      <w:pPr>
        <w:tabs>
          <w:tab w:val="center" w:pos="6141"/>
        </w:tabs>
        <w:snapToGrid w:val="0"/>
        <w:spacing w:line="560" w:lineRule="exact"/>
        <w:jc w:val="center"/>
        <w:rPr>
          <w:rFonts w:ascii="Times New Roman" w:eastAsia="方正黑体_GBK" w:hAnsi="Times New Roman" w:cs="Times New Roman"/>
          <w:sz w:val="32"/>
          <w:szCs w:val="32"/>
        </w:rPr>
      </w:pPr>
    </w:p>
    <w:p w:rsidR="005C15F7" w:rsidRDefault="005C15F7">
      <w:pPr>
        <w:pStyle w:val="a3"/>
        <w:rPr>
          <w:rFonts w:ascii="Times New Roman" w:eastAsia="方正黑体_GBK" w:hAnsi="Times New Roman" w:cs="Times New Roman"/>
        </w:rPr>
      </w:pPr>
    </w:p>
    <w:p w:rsidR="005C15F7" w:rsidRDefault="005C15F7" w:rsidP="00216FC4">
      <w:pPr>
        <w:pStyle w:val="a4"/>
        <w:ind w:left="5250"/>
        <w:rPr>
          <w:rFonts w:ascii="Times New Roman" w:eastAsia="方正黑体_GBK" w:hAnsi="Times New Roman" w:cs="Times New Roman"/>
          <w:sz w:val="32"/>
          <w:szCs w:val="32"/>
        </w:rPr>
      </w:pPr>
    </w:p>
    <w:p w:rsidR="005C15F7" w:rsidRDefault="005C15F7">
      <w:pPr>
        <w:rPr>
          <w:rFonts w:ascii="Times New Roman" w:eastAsia="方正黑体_GBK" w:hAnsi="Times New Roman" w:cs="Times New Roman"/>
          <w:sz w:val="32"/>
          <w:szCs w:val="32"/>
        </w:rPr>
      </w:pPr>
    </w:p>
    <w:p w:rsidR="005C15F7" w:rsidRDefault="005C15F7">
      <w:pPr>
        <w:pStyle w:val="a3"/>
        <w:rPr>
          <w:rFonts w:ascii="Times New Roman" w:eastAsia="方正黑体_GBK" w:hAnsi="Times New Roman" w:cs="Times New Roman"/>
        </w:rPr>
      </w:pPr>
    </w:p>
    <w:p w:rsidR="005C15F7" w:rsidRDefault="005C15F7" w:rsidP="00216FC4">
      <w:pPr>
        <w:pStyle w:val="a4"/>
        <w:ind w:left="5250"/>
        <w:rPr>
          <w:rFonts w:ascii="Times New Roman" w:eastAsia="方正黑体_GBK" w:hAnsi="Times New Roman" w:cs="Times New Roman"/>
          <w:sz w:val="32"/>
          <w:szCs w:val="32"/>
        </w:rPr>
      </w:pPr>
    </w:p>
    <w:p w:rsidR="005C15F7" w:rsidRDefault="005C15F7">
      <w:pPr>
        <w:rPr>
          <w:rFonts w:ascii="Times New Roman" w:eastAsia="方正黑体_GBK" w:hAnsi="Times New Roman" w:cs="Times New Roman"/>
          <w:sz w:val="32"/>
          <w:szCs w:val="32"/>
        </w:rPr>
      </w:pPr>
    </w:p>
    <w:p w:rsidR="005C15F7" w:rsidRDefault="005C15F7">
      <w:pPr>
        <w:pStyle w:val="a3"/>
        <w:rPr>
          <w:rFonts w:ascii="Times New Roman" w:eastAsia="方正黑体_GBK" w:hAnsi="Times New Roman" w:cs="Times New Roman"/>
        </w:rPr>
      </w:pPr>
    </w:p>
    <w:p w:rsidR="005C15F7" w:rsidRDefault="005C15F7">
      <w:pPr>
        <w:pStyle w:val="a4"/>
        <w:ind w:leftChars="0" w:left="0"/>
        <w:rPr>
          <w:rFonts w:ascii="Times New Roman" w:eastAsia="方正黑体_GBK" w:hAnsi="Times New Roman" w:cs="Times New Roman"/>
          <w:sz w:val="32"/>
          <w:szCs w:val="32"/>
        </w:rPr>
      </w:pPr>
    </w:p>
    <w:p w:rsidR="005C15F7" w:rsidRDefault="005C15F7"/>
    <w:sectPr w:rsidR="005C1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77E91AC0"/>
    <w:rsid w:val="00216FC4"/>
    <w:rsid w:val="005C15F7"/>
    <w:rsid w:val="4E656AEB"/>
    <w:rsid w:val="77E9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autoRedefine/>
    <w:qFormat/>
    <w:pPr>
      <w:spacing w:after="120"/>
      <w:ind w:leftChars="200" w:left="420"/>
    </w:pPr>
  </w:style>
  <w:style w:type="paragraph" w:styleId="2">
    <w:name w:val="Body Text First Indent 2"/>
    <w:basedOn w:val="a5"/>
    <w:qFormat/>
    <w:pPr>
      <w:ind w:firstLineChars="200" w:firstLine="420"/>
    </w:pPr>
  </w:style>
  <w:style w:type="paragraph" w:customStyle="1" w:styleId="Default">
    <w:name w:val="Default"/>
    <w:autoRedefine/>
    <w:uiPriority w:val="99"/>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autoRedefine/>
    <w:qFormat/>
    <w:pPr>
      <w:spacing w:after="120"/>
      <w:ind w:leftChars="200" w:left="420"/>
    </w:pPr>
  </w:style>
  <w:style w:type="paragraph" w:styleId="2">
    <w:name w:val="Body Text First Indent 2"/>
    <w:basedOn w:val="a5"/>
    <w:qFormat/>
    <w:pPr>
      <w:ind w:firstLineChars="200" w:firstLine="420"/>
    </w:pPr>
  </w:style>
  <w:style w:type="paragraph" w:customStyle="1" w:styleId="Default">
    <w:name w:val="Default"/>
    <w:autoRedefine/>
    <w:uiPriority w:val="99"/>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349</Words>
  <Characters>1994</Characters>
  <Application>Microsoft Office Word</Application>
  <DocSecurity>0</DocSecurity>
  <Lines>16</Lines>
  <Paragraphs>4</Paragraphs>
  <ScaleCrop>false</ScaleCrop>
  <Company>P R C</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2010-12-31T16:10:00Z</dcterms:created>
  <dcterms:modified xsi:type="dcterms:W3CDTF">2024-06-03T08:43:00Z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171A9457520E4C42910FBDD4372D117C</vt:lpwstr>
  </property>
</Properties>
</file>