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outlineLvl w:val="9"/>
        <w:rPr>
          <w:rFonts w:ascii="方正小标宋_GBK" w:eastAsia="方正小标宋_GBK"/>
          <w:b w:val="0"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 w:val="0"/>
          <w:bCs/>
          <w:spacing w:val="-20"/>
          <w:sz w:val="44"/>
          <w:szCs w:val="44"/>
        </w:rPr>
        <w:t>秀山自治县</w:t>
      </w:r>
      <w:r>
        <w:rPr>
          <w:rFonts w:hint="eastAsia" w:ascii="方正小标宋_GBK" w:eastAsia="方正小标宋_GBK"/>
          <w:b w:val="0"/>
          <w:bCs/>
          <w:spacing w:val="-20"/>
          <w:sz w:val="44"/>
          <w:szCs w:val="44"/>
          <w:lang w:eastAsia="zh-CN"/>
        </w:rPr>
        <w:t>乡村振兴</w:t>
      </w:r>
      <w:r>
        <w:rPr>
          <w:rFonts w:hint="eastAsia" w:ascii="方正小标宋_GBK" w:eastAsia="方正小标宋_GBK"/>
          <w:b w:val="0"/>
          <w:bCs/>
          <w:spacing w:val="-20"/>
          <w:sz w:val="44"/>
          <w:szCs w:val="44"/>
        </w:rPr>
        <w:t>产业</w:t>
      </w:r>
      <w:r>
        <w:rPr>
          <w:rFonts w:hint="eastAsia" w:ascii="方正小标宋_GBK" w:eastAsia="方正小标宋_GBK"/>
          <w:b w:val="0"/>
          <w:bCs/>
          <w:spacing w:val="-20"/>
          <w:sz w:val="44"/>
          <w:szCs w:val="44"/>
          <w:lang w:eastAsia="zh-CN"/>
        </w:rPr>
        <w:t>指导员制度</w:t>
      </w:r>
      <w:r>
        <w:rPr>
          <w:rFonts w:hint="eastAsia" w:ascii="方正小标宋_GBK" w:eastAsia="方正小标宋_GBK"/>
          <w:b w:val="0"/>
          <w:bCs/>
          <w:spacing w:val="-20"/>
          <w:sz w:val="44"/>
          <w:szCs w:val="44"/>
        </w:rPr>
        <w:t>建设实施方案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为深入贯彻落实党的十九大、中央农村工作会议和中央一号文件精神，坚持农业农村优先发展，</w:t>
      </w:r>
      <w:r>
        <w:rPr>
          <w:rFonts w:hint="eastAsia" w:ascii="方正仿宋_GBK" w:eastAsia="方正仿宋_GBK"/>
          <w:sz w:val="32"/>
          <w:szCs w:val="32"/>
          <w:lang w:eastAsia="zh-CN"/>
        </w:rPr>
        <w:t>切实加强产业技术指导，巩固拓展脱贫攻坚成果，推动产业提质增效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，服务现代山地特色高效农业，建成武陵山区特色农业示范基地，特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制定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一、主要任务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1+5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产业。牢固树立“绿水青山就是金山银山”理念，以绿色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生态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为引领，以</w:t>
      </w:r>
      <w:r>
        <w:rPr>
          <w:rFonts w:hint="eastAsia" w:eastAsia="方正仿宋_GBK" w:cs="Times New Roman"/>
          <w:sz w:val="32"/>
          <w:szCs w:val="32"/>
          <w:lang w:eastAsia="zh-CN"/>
        </w:rPr>
        <w:t>推动高质量发展为主题，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以供给侧结构性改革为主线，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以农民</w:t>
      </w:r>
      <w:r>
        <w:rPr>
          <w:rFonts w:hint="eastAsia" w:eastAsia="方正仿宋_GBK" w:cs="Times New Roman"/>
          <w:sz w:val="32"/>
          <w:szCs w:val="32"/>
          <w:lang w:eastAsia="zh-CN"/>
        </w:rPr>
        <w:t>稳产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增收为目标，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</w:t>
      </w:r>
      <w:r>
        <w:rPr>
          <w:rFonts w:hint="eastAsia" w:eastAsia="方正仿宋_GBK" w:cs="Times New Roman"/>
          <w:sz w:val="32"/>
          <w:szCs w:val="32"/>
          <w:lang w:eastAsia="zh-CN"/>
        </w:rPr>
        <w:t>推进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产业提质增效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为抓手，服务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粮油+茶叶、中药材、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畜禽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油茶、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果蔬”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六大产业，强化“一分种、九分管”的理念，着力解决“</w:t>
      </w:r>
      <w:r>
        <w:rPr>
          <w:rFonts w:hint="eastAsia" w:eastAsia="方正仿宋_GBK" w:cs="Times New Roman"/>
          <w:sz w:val="32"/>
          <w:szCs w:val="32"/>
          <w:lang w:eastAsia="zh-CN"/>
        </w:rPr>
        <w:t>受访农户对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产业</w:t>
      </w:r>
      <w:r>
        <w:rPr>
          <w:rFonts w:hint="eastAsia" w:eastAsia="方正仿宋_GBK" w:cs="Times New Roman"/>
          <w:sz w:val="32"/>
          <w:szCs w:val="32"/>
          <w:lang w:eastAsia="zh-CN"/>
        </w:rPr>
        <w:t>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</w:t>
      </w:r>
      <w:r>
        <w:rPr>
          <w:rFonts w:hint="eastAsia" w:eastAsia="方正仿宋_GBK" w:cs="Times New Roman"/>
          <w:sz w:val="32"/>
          <w:szCs w:val="32"/>
          <w:lang w:eastAsia="zh-CN"/>
        </w:rPr>
        <w:t>措施的满意度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不高”的问题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着力</w:t>
      </w:r>
      <w:r>
        <w:rPr>
          <w:rFonts w:hint="eastAsia" w:eastAsia="方正仿宋_GBK" w:cs="Times New Roman"/>
          <w:sz w:val="32"/>
          <w:szCs w:val="32"/>
          <w:lang w:eastAsia="zh-CN"/>
        </w:rPr>
        <w:t>突破一批产业发展关键核心技术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。按照“100万亩+1500万头（只）布局”，重点</w:t>
      </w:r>
      <w:r>
        <w:rPr>
          <w:rFonts w:hint="eastAsia" w:eastAsia="方正仿宋_GBK" w:cs="Times New Roman"/>
          <w:sz w:val="32"/>
          <w:szCs w:val="32"/>
          <w:lang w:eastAsia="zh-CN"/>
        </w:rPr>
        <w:t>构建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茶叶、中药材、畜禽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油茶、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果蔬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为主的特色效益农业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提质增效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稳定100万亩粮油种植面积，打造“武陵粮仓”</w:t>
      </w:r>
      <w:r>
        <w:rPr>
          <w:rFonts w:hint="eastAsia" w:eastAsia="方正仿宋_GBK" w:cs="Times New Roman"/>
          <w:sz w:val="32"/>
          <w:szCs w:val="32"/>
          <w:lang w:eastAsia="zh-CN"/>
        </w:rPr>
        <w:t>实现稳粮保供。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体系构建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构建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1+6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体系。成立1个领导小组和组建6个产业指导组，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产业领导小组组长由县政府分管副县长陈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同志担任，副组长由县农业农村委主任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田茂忠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同志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县乡村振兴局局长白开锋同志、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县林业局局长邹国纯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同志担任，成员由县农业农村委、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县乡村振兴局、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县林业局等相关产业分管领导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组成，强化技术推广领导，领导小组下设办公室在县农业农村委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负责日常办公；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组建粮油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茶叶、中药材、畜禽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油茶、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果蔬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6个产业指导组，由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“首席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专家+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+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副组长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+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5名成员”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组成；负责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解决产业发展技术问题，收集、监测和分析产业发展动态信息，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开展产业技术集成、试验示范、推广应用、培训指导、实践操作、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经验交流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和成果运用。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outlineLvl w:val="0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eastAsia="zh-CN"/>
        </w:rPr>
        <w:t>三、保障机制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创建科技合作机制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人民政府与西南大学、重庆市农科院、重庆市畜科院、重庆市中医药研究院、重庆市中药材研究所、重庆市茶叶研究所、重庆市林业农业科学院、重庆市农业技术推广总站、重庆市畜牧技术推广总站、山东德州市等相关科研院校站进行院（校站所）地合作，签订战略合作协议，创新合作机制，创建技术支撑体系，明确责任任务，开展品种选择、良种繁育、高效栽培、精准施肥、绿色防控、健康养殖、农机装备、资源利用、加工销售、贮藏运输、品牌创建等关键技术攻关</w:t>
      </w:r>
      <w:r>
        <w:rPr>
          <w:rFonts w:hint="eastAsia" w:eastAsia="方正仿宋_GBK" w:cs="Times New Roman"/>
          <w:sz w:val="32"/>
          <w:szCs w:val="32"/>
          <w:lang w:eastAsia="zh-CN"/>
        </w:rPr>
        <w:t>，为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产业发展提供全面系统、强有力的科技支撑。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组建</w:t>
      </w: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指导队伍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以产业需求为导向，跨部门跨区域跨行业组建</w:t>
      </w:r>
      <w:r>
        <w:rPr>
          <w:rFonts w:hint="eastAsia" w:eastAsia="方正仿宋_GBK" w:cs="Times New Roman"/>
          <w:sz w:val="32"/>
          <w:szCs w:val="32"/>
          <w:lang w:eastAsia="zh-CN"/>
        </w:rPr>
        <w:t>产业指导组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（附件1），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建立产业首席专家制度，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与农行总行、山东德州市、重庆市科技局紧密衔接，把相关产业产研推加销领域的顶尖级专家教授、科技特派员争取到秀山县</w:t>
      </w:r>
      <w:r>
        <w:rPr>
          <w:rFonts w:hint="eastAsia" w:eastAsia="方正仿宋_GBK" w:cs="Times New Roman"/>
          <w:sz w:val="32"/>
          <w:szCs w:val="32"/>
          <w:lang w:eastAsia="zh-CN"/>
        </w:rPr>
        <w:t>开展对接服务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，通过与村居、企业、合作社、</w:t>
      </w:r>
      <w:r>
        <w:rPr>
          <w:rFonts w:hint="eastAsia" w:eastAsia="方正仿宋_GBK" w:cs="Times New Roman"/>
          <w:sz w:val="32"/>
          <w:szCs w:val="32"/>
          <w:lang w:eastAsia="zh-CN"/>
        </w:rPr>
        <w:t>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贫户结</w:t>
      </w:r>
      <w:r>
        <w:rPr>
          <w:rFonts w:hint="eastAsia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帮扶的模式，开展产业技术指导；用好用活农业服务体系建设资金，充实基层农技人员，落实相关政策待遇，选派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名产业指导员深入26个乡镇街道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eastAsia="方正仿宋_GBK" w:cs="Times New Roman"/>
          <w:sz w:val="32"/>
          <w:szCs w:val="32"/>
          <w:lang w:eastAsia="zh-CN"/>
        </w:rPr>
        <w:t>乡村振兴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帮扶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eastAsia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产业指导</w:t>
      </w:r>
      <w:r>
        <w:rPr>
          <w:rFonts w:hint="eastAsia" w:eastAsia="方正仿宋_GBK" w:cs="Times New Roman"/>
          <w:sz w:val="32"/>
          <w:szCs w:val="32"/>
          <w:lang w:eastAsia="zh-CN"/>
        </w:rPr>
        <w:t>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95人（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其中林业局12人、乡土人才17人、农业农村委66人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）+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级92人组成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（附件2）。</w:t>
      </w:r>
      <w:r>
        <w:rPr>
          <w:rFonts w:hint="eastAsia" w:eastAsia="方正仿宋_GBK" w:cs="Times New Roman"/>
          <w:sz w:val="32"/>
          <w:szCs w:val="32"/>
          <w:lang w:eastAsia="zh-CN"/>
        </w:rPr>
        <w:t>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帮扶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eastAsia" w:eastAsia="方正仿宋_GBK" w:cs="Times New Roman"/>
          <w:sz w:val="32"/>
          <w:szCs w:val="32"/>
          <w:lang w:eastAsia="zh-CN"/>
        </w:rPr>
        <w:t>居由乡镇、街道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选派</w:t>
      </w:r>
      <w:r>
        <w:rPr>
          <w:rFonts w:hint="eastAsia" w:eastAsia="方正仿宋_GBK" w:cs="Times New Roman"/>
          <w:sz w:val="32"/>
          <w:szCs w:val="32"/>
          <w:lang w:eastAsia="zh-CN"/>
        </w:rPr>
        <w:t>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（三）</w:t>
      </w:r>
      <w:r>
        <w:rPr>
          <w:rFonts w:hint="default" w:eastAsia="方正楷体_GBK" w:cs="Times New Roman"/>
          <w:b w:val="0"/>
          <w:bCs w:val="0"/>
          <w:sz w:val="32"/>
          <w:szCs w:val="32"/>
          <w:lang w:eastAsia="zh-CN"/>
        </w:rPr>
        <w:t>编制</w:t>
      </w: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实用</w:t>
      </w:r>
      <w:r>
        <w:rPr>
          <w:rFonts w:hint="default" w:eastAsia="方正楷体_GBK" w:cs="Times New Roman"/>
          <w:b w:val="0"/>
          <w:bCs w:val="0"/>
          <w:sz w:val="32"/>
          <w:szCs w:val="32"/>
          <w:lang w:eastAsia="zh-CN"/>
        </w:rPr>
        <w:t>技术资料</w:t>
      </w: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由县农业农村委牵头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邀请组织县、乡镇技术人员及乡土专家，编制简单易学、一看就会、图文并茂的六大产业轻简实用标准化管理技术手册，拍摄制作轻简栽培视频影像，利用QQ、微信、手机报、电视等现代信息手段，免费发放给农家书屋、产业从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（四）</w:t>
      </w:r>
      <w:r>
        <w:rPr>
          <w:rFonts w:hint="default" w:eastAsia="方正楷体_GBK" w:cs="Times New Roman"/>
          <w:b w:val="0"/>
          <w:bCs w:val="0"/>
          <w:sz w:val="32"/>
          <w:szCs w:val="32"/>
          <w:lang w:eastAsia="zh-CN"/>
        </w:rPr>
        <w:t>开展实用技术培训</w:t>
      </w: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1+5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，开展六大产业实用技术培训，充分利用农民田间学校、农民夜校、农家院坝，采取室内教学与现场指导、市内培训与市外考察、专家教授讲解与乡土专家示范相结合的形式，通过专家授课、现场教学、交流研讨、实践操作指导，培育一批引领乡村产业振兴的新型农业经营主体、</w:t>
      </w:r>
      <w:r>
        <w:rPr>
          <w:rFonts w:hint="eastAsia" w:eastAsia="方正仿宋_GBK" w:cs="Times New Roman"/>
          <w:sz w:val="32"/>
          <w:szCs w:val="32"/>
          <w:lang w:eastAsia="zh-CN"/>
        </w:rPr>
        <w:t>高素质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农民、脱贫致富带头人和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一懂两爱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农村工作队伍。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（五）</w:t>
      </w:r>
      <w:r>
        <w:rPr>
          <w:rFonts w:hint="default" w:eastAsia="方正楷体_GBK" w:cs="Times New Roman"/>
          <w:b w:val="0"/>
          <w:bCs w:val="0"/>
          <w:sz w:val="32"/>
          <w:szCs w:val="32"/>
          <w:lang w:eastAsia="zh-CN"/>
        </w:rPr>
        <w:t>建立标准示范基地</w:t>
      </w: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百千万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基地。本着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适地适种、合理间种、精准施肥、绿色防控、管护结合、健康养殖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，立足资源禀赋选准产业，县级建万亩绿色高质高效示范片、示范带、示范园，乡镇建千亩核心示范片，村居、新型经营主体建百亩标准化示范片，创建国家农业科技试验示范基地，选择一批国家审定或登记的具有农作物种子、林木种子生产的优良品种，推广一批先进实用、绿色高质高效、健康生态种养技术，达到种植规模化、管护标准化，确保规划一片、发展一片、存活一片、见效一片 、致富一片</w:t>
      </w:r>
      <w:r>
        <w:rPr>
          <w:rFonts w:hint="eastAsia" w:eastAsia="方正仿宋_GBK" w:cs="Times New Roman"/>
          <w:sz w:val="32"/>
          <w:szCs w:val="32"/>
          <w:lang w:eastAsia="zh-CN"/>
        </w:rPr>
        <w:t>。持续推行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健康生态养殖</w:t>
      </w:r>
      <w:r>
        <w:rPr>
          <w:rFonts w:hint="eastAsia" w:eastAsia="方正仿宋_GBK" w:cs="Times New Roman"/>
          <w:sz w:val="32"/>
          <w:szCs w:val="32"/>
          <w:lang w:eastAsia="zh-CN"/>
        </w:rPr>
        <w:t>理念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，深耕细作林下经济</w:t>
      </w:r>
      <w:r>
        <w:rPr>
          <w:rFonts w:hint="eastAsia" w:eastAsia="方正仿宋_GBK" w:cs="Times New Roman"/>
          <w:sz w:val="32"/>
          <w:szCs w:val="32"/>
          <w:lang w:eastAsia="zh-CN"/>
        </w:rPr>
        <w:t>产业基地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eastAsia="zh-CN"/>
        </w:rPr>
        <w:t>切实推动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产业提质增效，基地提档升级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加快发展生态产业基地，实现效益最大化。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（六）</w:t>
      </w:r>
      <w:r>
        <w:rPr>
          <w:rFonts w:hint="default" w:eastAsia="方正楷体_GBK" w:cs="Times New Roman"/>
          <w:b w:val="0"/>
          <w:bCs w:val="0"/>
          <w:sz w:val="32"/>
          <w:szCs w:val="32"/>
          <w:lang w:eastAsia="zh-CN"/>
        </w:rPr>
        <w:t>创新考核绩效体系</w:t>
      </w:r>
      <w:r>
        <w:rPr>
          <w:rFonts w:hint="eastAsia" w:eastAsia="方正楷体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生态产业化、产业生态化、规模标准化、项目绩效化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项目管理体系，杜绝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只栽不管、只验不收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现象，要把技术支撑、技术含量、入股</w:t>
      </w:r>
      <w:r>
        <w:rPr>
          <w:rFonts w:hint="eastAsia" w:eastAsia="方正仿宋_GBK" w:cs="Times New Roman"/>
          <w:sz w:val="32"/>
          <w:szCs w:val="32"/>
          <w:lang w:eastAsia="zh-CN"/>
        </w:rPr>
        <w:t>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贫户作为项目评审依据，把存活率、标准化管理水平、入股分红作为验收依据，强化项目管理</w:t>
      </w:r>
      <w:r>
        <w:rPr>
          <w:rFonts w:hint="eastAsia" w:eastAsia="方正仿宋_GBK" w:cs="Times New Roman"/>
          <w:sz w:val="32"/>
          <w:szCs w:val="32"/>
          <w:lang w:eastAsia="zh-CN"/>
        </w:rPr>
        <w:t>，建立益农带农富农机制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；对取得注册商标、技术专利、科技成果、绿色食品、有机食品、重庆市名牌产品、农产品地理标志给予奖励</w:t>
      </w:r>
      <w:r>
        <w:rPr>
          <w:rFonts w:hint="eastAsia" w:eastAsia="方正仿宋_GBK" w:cs="Times New Roman"/>
          <w:sz w:val="32"/>
          <w:szCs w:val="32"/>
          <w:lang w:eastAsia="zh-CN"/>
        </w:rPr>
        <w:t>；驻村产业指导组每季度到村指导产业不少于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eastAsia="zh-CN"/>
        </w:rPr>
        <w:t>每季度未撰写提交产业指导报告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eastAsia="zh-CN"/>
        </w:rPr>
        <w:t>份，现场指导图片不少于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2张（材料报送邮箱2271299305@qq.com，联系人，吴柳县农业综合服务中心综合科307室）；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开展标准化生产基地、新型农业经营主体、优秀</w:t>
      </w:r>
      <w:r>
        <w:rPr>
          <w:rFonts w:hint="eastAsia" w:eastAsia="方正仿宋_GBK" w:cs="Times New Roman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指导员、十佳新农人、十佳农产品</w:t>
      </w:r>
      <w:r>
        <w:rPr>
          <w:rFonts w:hint="eastAsia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评选活动，激发干事创业创新积极性，扎实推进</w:t>
      </w:r>
      <w:r>
        <w:rPr>
          <w:rFonts w:hint="eastAsia" w:eastAsia="方正仿宋_GBK" w:cs="Times New Roman"/>
          <w:sz w:val="32"/>
          <w:szCs w:val="32"/>
          <w:lang w:eastAsia="zh-CN"/>
        </w:rPr>
        <w:t>农业高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质量</w:t>
      </w:r>
      <w:r>
        <w:rPr>
          <w:rFonts w:hint="eastAsia" w:eastAsia="方正仿宋_GBK" w:cs="Times New Roman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秀山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kern w:val="0"/>
          <w:sz w:val="32"/>
          <w:szCs w:val="32"/>
        </w:rPr>
        <w:t>自治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县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产业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指导组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1540" w:firstLineChars="5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kern w:val="0"/>
          <w:sz w:val="32"/>
          <w:szCs w:val="32"/>
        </w:rPr>
      </w:pPr>
      <w:r>
        <w:rPr>
          <w:rFonts w:hint="eastAsia" w:eastAsia="方正仿宋_GBK" w:cs="Times New Roman"/>
          <w:b w:val="0"/>
          <w:bCs w:val="0"/>
          <w:spacing w:val="-6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kern w:val="0"/>
          <w:sz w:val="32"/>
          <w:szCs w:val="32"/>
        </w:rPr>
        <w:t>秀山自治县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kern w:val="0"/>
          <w:sz w:val="32"/>
          <w:szCs w:val="32"/>
        </w:rPr>
        <w:t>产业指导员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kern w:val="0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spacing w:val="-6"/>
          <w:kern w:val="0"/>
          <w:sz w:val="32"/>
          <w:szCs w:val="32"/>
        </w:rPr>
        <w:t>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附件1</w:t>
      </w:r>
    </w:p>
    <w:p>
      <w:pPr>
        <w:pStyle w:val="1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秀山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0"/>
          <w:sz w:val="36"/>
          <w:szCs w:val="36"/>
        </w:rPr>
        <w:t>自治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乡村振兴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产业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指导组</w:t>
      </w:r>
    </w:p>
    <w:tbl>
      <w:tblPr>
        <w:tblStyle w:val="13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781"/>
        <w:gridCol w:w="1305"/>
        <w:gridCol w:w="118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指导组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首席专家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组长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粮油</w:t>
            </w:r>
          </w:p>
        </w:tc>
        <w:tc>
          <w:tcPr>
            <w:tcW w:w="1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许洪富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万刚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杨洪松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刘建、肖晓华、万容、谢雪梅、石敦贵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茶叶</w:t>
            </w:r>
          </w:p>
        </w:tc>
        <w:tc>
          <w:tcPr>
            <w:tcW w:w="1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龙云辉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毛友志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龙云辉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黄玲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、段超、杨秀敏、刘国军、刘毅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毛友志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杨美森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陈仕高、付仲春、杨维维、叶茂、张胜海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畜禽</w:t>
            </w:r>
          </w:p>
        </w:tc>
        <w:tc>
          <w:tcPr>
            <w:tcW w:w="1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高平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杨兵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喻朝忠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陈天银、张长辉、杨由富、杨杰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（畜牧）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、黄光林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油茶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宋妮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王琦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吴念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陈安明、孙乐俊、杨再洲、孟江、冉斯琪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果蔬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卢福刚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杨兵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毛友志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刘建、杨昌忠、宋朝建、石艳、杨杰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</w:tbl>
    <w:p>
      <w:pPr>
        <w:widowControl/>
        <w:jc w:val="both"/>
        <w:rPr>
          <w:rFonts w:hint="eastAsia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2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0"/>
          <w:sz w:val="36"/>
          <w:szCs w:val="36"/>
        </w:rPr>
        <w:t>秀山自治县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乡村振兴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0"/>
          <w:sz w:val="36"/>
          <w:szCs w:val="36"/>
        </w:rPr>
        <w:t>产业指导员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0"/>
          <w:sz w:val="36"/>
          <w:szCs w:val="36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kern w:val="0"/>
          <w:sz w:val="36"/>
          <w:szCs w:val="36"/>
        </w:rPr>
        <w:t>单</w:t>
      </w:r>
    </w:p>
    <w:tbl>
      <w:tblPr>
        <w:tblStyle w:val="12"/>
        <w:tblW w:w="9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291"/>
        <w:gridCol w:w="1350"/>
        <w:gridCol w:w="930"/>
        <w:gridCol w:w="1560"/>
        <w:gridCol w:w="120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县级产业指导员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乡镇级产业指导员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乌杨街道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大田坝村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卢福刚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13908277913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龙亚明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13996912011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长滩村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13594391360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13709484966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平凯街道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贵陇村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18225308018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1896968556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矮坳村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13896445693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17783771556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江西屯村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冉斯琪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13193019668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18996968498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官庄街道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新庄社区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13228581085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18325132588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雅都社区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13594903780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15736657080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18717097287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18725815613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柏香村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15215065662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15730834392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重点示范村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13896687945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田唯定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18182275613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13310299811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廖群英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15223981272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细沙村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13609490881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18996996795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康嗣琦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13677699252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程仁吉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13896436277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18108338850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18423015566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隘口镇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平所村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13594982918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15923789770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太阳山村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13896477058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18523976490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15922657585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郎茂良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13896428457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富裕村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13896886925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喻斯琦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14702370087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坝芒村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13996955198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18523976490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屯堡村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15023402305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熊军昌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13038336888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溶溪镇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18680998277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舒支讯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17725075027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15823606545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13132313213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回星村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13908277069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13594999015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龙池镇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洞坪村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15215065552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刘廷华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13896864477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河口村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康国俊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13996959234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严天海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18423609111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小坝村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19923087580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15213660783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石堤镇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阳桥村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13709490301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雷代电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17783156175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13609488189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周富强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18128472889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峨溶镇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18996956666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严克俭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13452259852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贵凳村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冉景海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13638204599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15123131685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13452210359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黄修华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15923496243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龙塘冲村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13709488253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13452205319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雅江镇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18183026896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17323578978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18325173787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13648280783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13896443303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13098656594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新田沟村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13996258308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18883280114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平马社区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15823608639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王武全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13635376951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贵措社区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13896857229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15215184500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石耶镇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鱼梁村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15025695462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17782307769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梅江镇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左从戎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13709491928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13594616894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寨学村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13609489535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余元成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15025782010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八幅村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18166531512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13996985628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石坎村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田代双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13340391698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杨毅续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15023577784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凯干村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18723231479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龙绍富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13896874455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石敦贵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13330396180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15095915358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坪南村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冯江华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13896882707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15823608699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龙凤坝镇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坝麻村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邹非洲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18223801313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18996972198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凉水村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13110199808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15123825985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葛麻村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15923772831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18182275309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柏香园村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13896861822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黄宗华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18983566836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13896820783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18996996791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兰桥镇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15023558887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13896408296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巨龙村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18108338863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石敦芳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18315272336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官舟村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13709481650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15123466561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膏田镇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漆园村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13908277234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13996954667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水田村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15320945287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15223041734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枫香塘社区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15923623650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高东村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重点帮扶村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13996926078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13452212660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草果村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胡绪荣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13896875165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彭国跃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15095962120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苗龙村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龚家珍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13896878753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19123851916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芭蕉村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杨劲立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13896872520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郝爱民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18290388538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妙泉镇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妙泉社区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13310291910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严燕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18983563716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彭卫东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13896813668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15340312611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刘家寨村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杨由富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13996926721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吴成臣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18512350020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热水塘村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13996987238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蔡德洪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17384770123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长冲村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重点帮扶村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15095990346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印宁峰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18325190700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宋农镇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坪坝村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15896263989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18983564940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里仁镇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15823296449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13996944739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南庄村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13896813087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18325120716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上川村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宿晓玲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13996999808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13512306808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13896410123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林长江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13696470125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钟灵镇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旺龙村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邓宗文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13996929700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13648280504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云隘村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付仲春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13896860081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13310298926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凯贺村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13709486603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17783231927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13709496838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吴仕顺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13452214389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新厂村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13709487927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冉春霞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17783784560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涌洞镇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凉河村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13452230828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18623284271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川河村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15973974800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田德胜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18983565548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15856081930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19908370768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13896861683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田德胜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18983565548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新农村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15023560747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符石梅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18315203166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野坪村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13983193272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19908370768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河坝村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喻朝忠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18325235250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彭茂武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19923371778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涌洞村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13594969493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13896490889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一支村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林兴玲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18983568821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13896455571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小坪村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赵棉红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19923087586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池必成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18996989469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坝联村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重点帮扶村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13609483990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17726281828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重点帮扶村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13709497916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赵孟安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18225403331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丰胡村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13004274595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13452255350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丰联村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15823605357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15002383590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中平乡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13594989144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黎平英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13996925921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地岑村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15223956266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15320949318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岑溪乡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桐木村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徐昌健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13896697715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13609498607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两河口村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13896885861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18983561137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重点帮扶村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13996909303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13996960869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县级95人，其中林业局12人（含驻村2人）、乡土人才17人、农业农村委66人（含驻村2人），乡镇92人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pacing w:val="-20"/>
          <w:w w:val="8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-20"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299085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23.55pt;height:0pt;width:442.2pt;z-index:251688960;mso-width-relative:page;mso-height-relative:page;" filled="f" stroked="t" coordsize="21600,21600" o:gfxdata="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8QpqA1gAAAAgBAAAPAAAAAAAA&#10;AAEAIAAAACIAAABkcnMvZG93bnJldi54bWxQSwECFAAUAAAACACHTuJAMPQEftsBAACWAwAADgAA&#10;AAAAAAABACAAAAAl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17"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363855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28.65pt;height:0pt;width:442.2pt;z-index:251687936;mso-width-relative:page;mso-height-relative:page;" filled="f" stroked="t" coordsize="21600,21600" o:gfxdata="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nb48dMAAAAHAQAADwAAAAAAAAAB&#10;ACAAAAAiAAAAZHJzL2Rvd25yZXYueG1sUEsBAhQAFAAAAAgAh07iQCGfYBPcAQAAlgMAAA4AAAAA&#10;AAAAAQAgAAAAI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pacing w:val="-17"/>
          <w:w w:val="95"/>
          <w:sz w:val="28"/>
          <w:szCs w:val="28"/>
        </w:rPr>
        <w:t>中共</w:t>
      </w:r>
      <w:r>
        <w:rPr>
          <w:rFonts w:hint="default" w:ascii="Times New Roman" w:hAnsi="Times New Roman" w:eastAsia="方正仿宋_GBK" w:cs="Times New Roman"/>
          <w:color w:val="auto"/>
          <w:spacing w:val="-17"/>
          <w:w w:val="95"/>
          <w:sz w:val="28"/>
          <w:szCs w:val="28"/>
          <w:lang w:eastAsia="zh-CN"/>
        </w:rPr>
        <w:t>秀山县</w:t>
      </w:r>
      <w:r>
        <w:rPr>
          <w:rFonts w:hint="default" w:ascii="Times New Roman" w:hAnsi="Times New Roman" w:eastAsia="方正仿宋_GBK" w:cs="Times New Roman"/>
          <w:color w:val="auto"/>
          <w:spacing w:val="-17"/>
          <w:w w:val="95"/>
          <w:sz w:val="28"/>
          <w:szCs w:val="28"/>
        </w:rPr>
        <w:t>委农村工作暨实施乡村振兴战略领导小组办公室</w:t>
      </w:r>
      <w:r>
        <w:rPr>
          <w:rFonts w:hint="eastAsia" w:ascii="Times New Roman" w:hAnsi="Times New Roman" w:eastAsia="方正仿宋_GBK" w:cs="Times New Roman"/>
          <w:color w:val="auto"/>
          <w:spacing w:val="-17"/>
          <w:w w:val="9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17"/>
          <w:w w:val="95"/>
          <w:sz w:val="28"/>
          <w:szCs w:val="28"/>
        </w:rPr>
        <w:t xml:space="preserve">   202</w:t>
      </w:r>
      <w:r>
        <w:rPr>
          <w:rFonts w:hint="eastAsia" w:eastAsia="方正仿宋_GBK" w:cs="Times New Roman"/>
          <w:color w:val="auto"/>
          <w:spacing w:val="-17"/>
          <w:w w:val="95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17"/>
          <w:w w:val="95"/>
          <w:sz w:val="28"/>
          <w:szCs w:val="28"/>
        </w:rPr>
        <w:t>年</w:t>
      </w:r>
      <w:r>
        <w:rPr>
          <w:rFonts w:hint="eastAsia" w:eastAsia="方正仿宋_GBK" w:cs="Times New Roman"/>
          <w:color w:val="auto"/>
          <w:spacing w:val="-17"/>
          <w:w w:val="95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-17"/>
          <w:w w:val="95"/>
          <w:sz w:val="28"/>
          <w:szCs w:val="28"/>
        </w:rPr>
        <w:t>月</w:t>
      </w:r>
      <w:r>
        <w:rPr>
          <w:rFonts w:hint="eastAsia" w:eastAsia="方正仿宋_GBK" w:cs="Times New Roman"/>
          <w:color w:val="auto"/>
          <w:spacing w:val="-17"/>
          <w:w w:val="95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pacing w:val="-17"/>
          <w:w w:val="95"/>
          <w:sz w:val="28"/>
          <w:szCs w:val="28"/>
        </w:rPr>
        <w:t>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581974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7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left="5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3585"/>
    <w:rsid w:val="0008519E"/>
    <w:rsid w:val="00A850B2"/>
    <w:rsid w:val="01774599"/>
    <w:rsid w:val="02D425E4"/>
    <w:rsid w:val="050C48C8"/>
    <w:rsid w:val="05EF15F0"/>
    <w:rsid w:val="07725DA3"/>
    <w:rsid w:val="087D2FAD"/>
    <w:rsid w:val="0AB8628C"/>
    <w:rsid w:val="0BC77F32"/>
    <w:rsid w:val="0BCA570A"/>
    <w:rsid w:val="15631B01"/>
    <w:rsid w:val="159C4E0A"/>
    <w:rsid w:val="162D37F0"/>
    <w:rsid w:val="174F3635"/>
    <w:rsid w:val="1757544B"/>
    <w:rsid w:val="184F0227"/>
    <w:rsid w:val="19A47261"/>
    <w:rsid w:val="1B692605"/>
    <w:rsid w:val="1BE71BB0"/>
    <w:rsid w:val="1C94458B"/>
    <w:rsid w:val="1CCB7C4E"/>
    <w:rsid w:val="1D033CF9"/>
    <w:rsid w:val="1D6B3585"/>
    <w:rsid w:val="1DE20042"/>
    <w:rsid w:val="230A6F07"/>
    <w:rsid w:val="233904C2"/>
    <w:rsid w:val="23BB2B25"/>
    <w:rsid w:val="24432018"/>
    <w:rsid w:val="24443C03"/>
    <w:rsid w:val="24CD6899"/>
    <w:rsid w:val="2A0205B6"/>
    <w:rsid w:val="2A0D2BAC"/>
    <w:rsid w:val="2DA666FE"/>
    <w:rsid w:val="2E1013CA"/>
    <w:rsid w:val="32E31204"/>
    <w:rsid w:val="334D44BE"/>
    <w:rsid w:val="3371714C"/>
    <w:rsid w:val="350966E1"/>
    <w:rsid w:val="365F73D1"/>
    <w:rsid w:val="37B91B7A"/>
    <w:rsid w:val="387165CF"/>
    <w:rsid w:val="39D30C25"/>
    <w:rsid w:val="39F13ADC"/>
    <w:rsid w:val="3A41600D"/>
    <w:rsid w:val="3ACA04CE"/>
    <w:rsid w:val="3B3A7EE6"/>
    <w:rsid w:val="3B5061C4"/>
    <w:rsid w:val="3BB22033"/>
    <w:rsid w:val="3BB40BA1"/>
    <w:rsid w:val="3C5D4F49"/>
    <w:rsid w:val="3CB6688A"/>
    <w:rsid w:val="3DF67A88"/>
    <w:rsid w:val="415F758E"/>
    <w:rsid w:val="437407E2"/>
    <w:rsid w:val="456514EF"/>
    <w:rsid w:val="45EC2378"/>
    <w:rsid w:val="48234439"/>
    <w:rsid w:val="4B2E20E2"/>
    <w:rsid w:val="4CFA7AEE"/>
    <w:rsid w:val="4D9505CA"/>
    <w:rsid w:val="4E266A91"/>
    <w:rsid w:val="4E505726"/>
    <w:rsid w:val="50CB600E"/>
    <w:rsid w:val="51CA466B"/>
    <w:rsid w:val="55FA414E"/>
    <w:rsid w:val="57415CC2"/>
    <w:rsid w:val="57732F3B"/>
    <w:rsid w:val="58990764"/>
    <w:rsid w:val="58CE6C39"/>
    <w:rsid w:val="595778B0"/>
    <w:rsid w:val="59AB523A"/>
    <w:rsid w:val="5A273F02"/>
    <w:rsid w:val="5B927247"/>
    <w:rsid w:val="5BD45168"/>
    <w:rsid w:val="5BEB6F65"/>
    <w:rsid w:val="5BF84F61"/>
    <w:rsid w:val="5EFD16AE"/>
    <w:rsid w:val="60002107"/>
    <w:rsid w:val="6028430B"/>
    <w:rsid w:val="61571D24"/>
    <w:rsid w:val="61FA3FA6"/>
    <w:rsid w:val="64837A47"/>
    <w:rsid w:val="64EA7F3F"/>
    <w:rsid w:val="66B569EF"/>
    <w:rsid w:val="6954403A"/>
    <w:rsid w:val="6A423213"/>
    <w:rsid w:val="6BDB5193"/>
    <w:rsid w:val="6CD713BB"/>
    <w:rsid w:val="6CFE0545"/>
    <w:rsid w:val="6D7648D8"/>
    <w:rsid w:val="6E0D151F"/>
    <w:rsid w:val="6E1D1F90"/>
    <w:rsid w:val="6FBC1BE2"/>
    <w:rsid w:val="71B87A6A"/>
    <w:rsid w:val="721A4610"/>
    <w:rsid w:val="725068F2"/>
    <w:rsid w:val="753177E6"/>
    <w:rsid w:val="75661389"/>
    <w:rsid w:val="7577520F"/>
    <w:rsid w:val="765227AA"/>
    <w:rsid w:val="76DC710F"/>
    <w:rsid w:val="78361F32"/>
    <w:rsid w:val="78A62DE2"/>
    <w:rsid w:val="7A73541A"/>
    <w:rsid w:val="7C063511"/>
    <w:rsid w:val="7C18254E"/>
    <w:rsid w:val="7D3D2BAD"/>
    <w:rsid w:val="7DDB1E16"/>
    <w:rsid w:val="7EC3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3">
    <w:name w:val="Body Text First Indent"/>
    <w:basedOn w:val="4"/>
    <w:qFormat/>
    <w:uiPriority w:val="0"/>
    <w:pPr>
      <w:ind w:firstLine="100" w:firstLineChars="1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toc 5"/>
    <w:basedOn w:val="1"/>
    <w:next w:val="1"/>
    <w:semiHidden/>
    <w:qFormat/>
    <w:uiPriority w:val="99"/>
    <w:pPr>
      <w:ind w:left="1680" w:leftChars="8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line="432" w:lineRule="atLeast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qFormat/>
    <w:uiPriority w:val="0"/>
    <w:rPr>
      <w:sz w:val="28"/>
      <w:szCs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6">
    <w:name w:val="Table Paragraph"/>
    <w:basedOn w:val="1"/>
    <w:qFormat/>
    <w:uiPriority w:val="1"/>
    <w:pPr>
      <w:spacing w:before="253"/>
      <w:ind w:left="137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17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01"/>
    <w:basedOn w:val="10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2021-06-25T08:22:00Z</dcterms:created>
  <dc:creator>Administrator</dc:creator>
  <cp:lastModifiedBy>泉水</cp:lastModifiedBy>
  <cp:lastPrinted>2022-07-21T08:15:00Z</cp:lastPrinted>
  <dcterms:modified xsi:type="dcterms:W3CDTF">2022-12-12T06:28:31Z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