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jc w:val="both"/>
        <w:textAlignment w:val="auto"/>
        <w:outlineLvl w:val="9"/>
        <w:rPr>
          <w:rFonts w:hint="eastAsia" w:eastAsia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附件2-7：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4" w:lineRule="exact"/>
        <w:ind w:right="425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2023年畜牧兽医社会化服务项目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4" w:lineRule="exact"/>
        <w:ind w:right="425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一、畜禽粪污处理社会化服务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申报条件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县行政区域内依法成立的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区域性粪污处理中心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有机肥生产企业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。供给主体应具备以下条件: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依法设立具有独立法人资格，能独立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承担民事责任。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年处理畜禽粪污5万吨以上的能力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，内部管理和监督制度完善。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）补助环节及补助标准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44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对全县200头生猪当量的养殖场进行粪污收储、处理，每吨补贴运输费5元（综合运距）、每处理1吨粪污补助15元</w:t>
      </w:r>
      <w:r>
        <w:rPr>
          <w:rFonts w:hint="eastAsia"/>
          <w:b w:val="0"/>
          <w:i w:val="0"/>
          <w:caps w:val="0"/>
          <w:spacing w:val="0"/>
          <w:w w:val="100"/>
          <w:sz w:val="4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补助方式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竞争立项。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二</w:t>
      </w:r>
      <w:r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兽医社会化服务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（一）申报条件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县行政区域内依法成立的养殖服务公司、动物防疫专业合作社等社会组织。供给主体应具备以下条件: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依法设立具有独立法人资格，能独立承担民事责任。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具有兽医服务机能，内部管理和监督制度完善。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）补助环节及补助标准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以乡镇为单位购买兽医社会化服务，购买兽医社会化服务标准具体为:免疫注射费用(此项费用以实际免疫数另行核算后拨付)。主要包括畜禽强制免疫和平时补针工作，以及免疫反应的救治。根据</w:t>
      </w:r>
      <w:r>
        <w:rPr>
          <w:rFonts w:hint="default" w:ascii="Times New Roman" w:hAnsi="Times New Roman" w:eastAsia="方正仿宋_GBK" w:cs="Times New Roman"/>
          <w:color w:val="0C0C0C"/>
          <w:sz w:val="32"/>
          <w:szCs w:val="32"/>
        </w:rPr>
        <w:t>按照各乡镇（街道）村委会（社区）数量支付，每村委会（社区）支付</w:t>
      </w:r>
      <w:r>
        <w:rPr>
          <w:rFonts w:hint="default" w:ascii="Times New Roman" w:hAnsi="Times New Roman" w:eastAsia="方正仿宋_GBK" w:cs="Times New Roman"/>
          <w:color w:val="0C0C0C"/>
          <w:sz w:val="32"/>
          <w:szCs w:val="32"/>
          <w:lang w:val="en-US" w:eastAsia="zh-CN"/>
        </w:rPr>
        <w:t>3000</w:t>
      </w:r>
      <w:r>
        <w:rPr>
          <w:rFonts w:hint="default" w:ascii="Times New Roman" w:hAnsi="Times New Roman" w:eastAsia="方正仿宋_GBK" w:cs="Times New Roman"/>
          <w:color w:val="0C0C0C"/>
          <w:sz w:val="32"/>
          <w:szCs w:val="32"/>
        </w:rPr>
        <w:t>元的基础服务补助</w:t>
      </w:r>
      <w:r>
        <w:rPr>
          <w:rFonts w:hint="default" w:ascii="Times New Roman" w:hAnsi="Times New Roman" w:eastAsia="方正仿宋_GBK" w:cs="Times New Roman"/>
          <w:color w:val="0C0C0C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未参加动物防疫专业合作社的村级动物防疫员不再享受该项补助。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补助方式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竞争立项。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三</w:t>
      </w:r>
      <w:r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（一）编制项目实施方案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华文宋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（二）有效的市场主体资格证（营业执照）复印件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企业、农民合作社需提供财务报表(含财务总账、明细账)，持续经营12个月以上。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自筹资金银行账户存款证明（银行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流水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村、镇审核会议记录及公示资料。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（六）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（七）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绩效目标申报表。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（八）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秀山县巩固脱贫攻坚成果和乡村振兴项目库明细表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四</w:t>
      </w:r>
      <w:r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  <w:t>有关要求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4" w:lineRule="exact"/>
        <w:ind w:right="427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项目实施方案封面右上角“行（产）业分类”，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请填列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畜牧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兽医社会化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4" w:lineRule="exact"/>
        <w:ind w:right="427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材料报送</w:t>
      </w:r>
      <w:r>
        <w:rPr>
          <w:rFonts w:hint="eastAsia" w:ascii="Times New Roman" w:hAnsi="Times New Roman" w:eastAsia="方正黑体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: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纸质件</w:t>
      </w:r>
      <w:r>
        <w:rPr>
          <w:rFonts w:hint="eastAsia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）签字盖章后报送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县农业农村委畜牧兽医科（农委大楼415室），联系人：刘玉祥，电话：76673782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，13908277234。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电子件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发送邮箱：1139154468@qq.com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7452798D"/>
    <w:rsid w:val="0F2316E5"/>
    <w:rsid w:val="1385177A"/>
    <w:rsid w:val="187F0EDA"/>
    <w:rsid w:val="1BEB1A68"/>
    <w:rsid w:val="1D3E57AC"/>
    <w:rsid w:val="29B05191"/>
    <w:rsid w:val="30CB5E7F"/>
    <w:rsid w:val="35DE414E"/>
    <w:rsid w:val="37F06CD7"/>
    <w:rsid w:val="42A126C7"/>
    <w:rsid w:val="459318FC"/>
    <w:rsid w:val="4C933EAF"/>
    <w:rsid w:val="4DE55013"/>
    <w:rsid w:val="4F9D68E0"/>
    <w:rsid w:val="55BD78B3"/>
    <w:rsid w:val="5EAC3666"/>
    <w:rsid w:val="6239044D"/>
    <w:rsid w:val="6A453524"/>
    <w:rsid w:val="6BF93EDD"/>
    <w:rsid w:val="7452798D"/>
    <w:rsid w:val="7A446F9E"/>
    <w:rsid w:val="7EA0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31"/>
    </w:pPr>
    <w:rPr>
      <w:rFonts w:ascii="方正仿宋_GBK" w:hAnsi="方正仿宋_GBK" w:eastAsia="方正仿宋_GBK" w:cs="方正仿宋_GBK"/>
      <w:sz w:val="32"/>
      <w:szCs w:val="3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638</Characters>
  <Lines>0</Lines>
  <Paragraphs>0</Paragraphs>
  <TotalTime>6</TotalTime>
  <ScaleCrop>false</ScaleCrop>
  <LinksUpToDate>false</LinksUpToDate>
  <CharactersWithSpaces>638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2021-03-02T09:49:00Z</dcterms:created>
  <dc:creator>自由码</dc:creator>
  <cp:lastModifiedBy>Administrator</cp:lastModifiedBy>
  <dcterms:modified xsi:type="dcterms:W3CDTF">2022-07-14T08:06:58Z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SaveFontToCloudKey">
    <vt:lpwstr>269694262_btnclosed</vt:lpwstr>
  </property>
  <property fmtid="{D5CDD505-2E9C-101B-9397-08002B2CF9AE}" pid="4" name="ICV">
    <vt:lpwstr>55431D145975481CBE61E07DFF3262E5</vt:lpwstr>
  </property>
</Properties>
</file>