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4" w:lineRule="exact"/>
        <w:jc w:val="both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附件2-</w:t>
      </w:r>
      <w:r>
        <w:rPr>
          <w:rFonts w:hint="eastAsia" w:eastAsia="方正黑体_GBK" w:cs="Times New Roman"/>
          <w:sz w:val="32"/>
          <w:szCs w:val="32"/>
          <w:lang w:val="en-US" w:eastAsia="zh-CN"/>
        </w:rPr>
        <w:t>12: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2023年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化肥减量增效项目申报指南</w:t>
      </w:r>
    </w:p>
    <w:p>
      <w:pPr>
        <w:spacing w:line="594" w:lineRule="exact"/>
        <w:ind w:firstLine="640" w:firstLineChars="200"/>
        <w:rPr>
          <w:rFonts w:hint="eastAsia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一、项目</w:t>
      </w:r>
      <w:r>
        <w:rPr>
          <w:rFonts w:ascii="宋体" w:hAnsi="宋体"/>
          <w:b/>
          <w:sz w:val="32"/>
          <w:szCs w:val="32"/>
        </w:rPr>
        <w:t>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实施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年化肥减量增效项目，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持续推进化肥减量增效，减少不合理化肥投入，稳步提高化肥利用率，推动我县化肥用量实现负增长，助力农业绿色高质量发展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具体目标是：通过业主进行示范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化肥用量减少3%以上，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配方肥到位率达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80％以上，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化肥利用率提高到4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农业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节本增效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增加5％以上。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二、申报主体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粮油、蔬菜、水果、金银花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作物为重点，从事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粮油、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水果、蔬菜等规模化生产经营的专业大户、家庭农场、农民合作社、农业企业及社会化服务组织等实干肯干的新型农业经营主体。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leftChars="0" w:right="0" w:rightChars="0" w:firstLine="643" w:firstLineChars="200"/>
        <w:textAlignment w:val="auto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eastAsia="zh-CN"/>
        </w:rPr>
        <w:t>三、申报要求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right="0" w:firstLine="620" w:firstLineChars="200"/>
        <w:jc w:val="both"/>
        <w:textAlignment w:val="auto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（一）项目申报坚持“公开申报、公平竞争、竞争立项”的原则。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right="0" w:firstLine="620" w:firstLineChars="200"/>
        <w:jc w:val="both"/>
        <w:textAlignment w:val="auto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（二）严禁同一业主多头重复申报（就是严禁同一项目以多个业主重复申报），重复享受本项目资金，尽可能扩大示范范围。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right="0" w:firstLine="620" w:firstLineChars="200"/>
        <w:jc w:val="both"/>
        <w:textAlignment w:val="auto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（三）受处罚未整改和近3年内有不良记录，包括财政部门及审计、司法、纪检监察等机关作出处理的业主（有利益关联的业主），不具备申报资格。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right="0" w:firstLine="620" w:firstLineChars="200"/>
        <w:jc w:val="both"/>
        <w:textAlignment w:val="auto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（四）近3年内申报业主有项目验收未合格的，不具备申报资格。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right="0" w:firstLine="620" w:firstLineChars="200"/>
        <w:jc w:val="both"/>
        <w:textAlignment w:val="auto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（五）能积极配合主管部门开展与项目相关的试验、示范等工作。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right="0" w:firstLine="620" w:firstLineChars="200"/>
        <w:jc w:val="both"/>
        <w:textAlignment w:val="auto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（六）申报业主对项目的真实性、合规性、准确性负责。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right="0" w:firstLine="620" w:firstLineChars="200"/>
        <w:jc w:val="both"/>
        <w:textAlignment w:val="auto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（七）财政资金补助基本原则是“先建后补、不建不补”。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right="0" w:firstLine="620" w:firstLineChars="200"/>
        <w:jc w:val="both"/>
        <w:textAlignment w:val="auto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（八）实施方案的内容包括实施地点、建设作物、建设面积、建设内容、建设期限、资金投入概算及来源情况、组织实施和保障措施等内容。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right="0" w:firstLine="620" w:firstLineChars="200"/>
        <w:jc w:val="both"/>
        <w:textAlignment w:val="auto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（九）严格按规定用途使用财政资金，严禁申报业主将资金用于偿还债务、建造楼堂馆所、购置办公车辆和设备以及发放人员常规工资津补贴、会议费、培训费、差旅费等支出，以及学习考察为名的参观旅游支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right="0" w:firstLine="620" w:firstLineChars="200"/>
        <w:jc w:val="both"/>
        <w:textAlignment w:val="auto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（十）对工商企业租赁农户承包地的，要严格资格审查、项目审核，严格准入门槛，加强事中事后监管，防止浪费农地资源、损害农民合法权益。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right="0" w:firstLine="620" w:firstLineChars="200"/>
        <w:jc w:val="both"/>
        <w:textAlignment w:val="auto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（十一）要按照“建前准备、建中收集、建后归档”的原则，项目实施前和项目建设中注意收集好各种过程资料，项目竣工后对各种资料分门别类、整理归档，做到档案资料及时收集、及时封存，以及不漏项、不缺失、不混杂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right="0" w:firstLine="620" w:firstLineChars="200"/>
        <w:jc w:val="both"/>
        <w:textAlignment w:val="auto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（十二）企业、农民合作社、家庭农场、社会化服务组织必须提供工商注册登记情况（含企业名称、法人代表、股东名称或姓名等）。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right="0" w:firstLine="620" w:firstLineChars="200"/>
        <w:jc w:val="both"/>
        <w:textAlignment w:val="auto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shd w:val="clear" w:fill="FFFFFF"/>
        </w:rPr>
        <w:t>（十三）新成立农业企业、农民合作社、家庭农场必须提供土地流转证明及租金支付花名册、涉及入股必须提供入股花名册。运行1年以上农业企业、农民合作社、家庭农场必须经营状况良好，须提供土地流转证明、上年度租金支付花名册、涉及入股必须提供入股花名册、已分红必须提供分红花名册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leftChars="0" w:right="0" w:rightChars="0" w:firstLine="643" w:firstLineChars="200"/>
        <w:textAlignment w:val="auto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eastAsia="zh-CN"/>
        </w:rPr>
        <w:t>四、申报条件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）业主有较好的成长性，在同行业中有较高知名度和信誉度，负责人有一定的经营管理能力。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）交通方便，产业基础好。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）有完善的管理制度，财务管理规范，积极开展种植业相关活动。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）按农产品质量安全要求进行农业种植业生产。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）产业集中成片，发挥面积优势和种植质量优势。要求集中成片面积至少达到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）每个申报业主原则上只能申报1种技术模式。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）本补贴项目，要求于202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日前，全部实施完毕。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leftChars="0" w:right="0" w:rightChars="0" w:firstLine="643" w:firstLineChars="200"/>
        <w:textAlignment w:val="auto"/>
        <w:rPr>
          <w:rFonts w:hint="default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eastAsia="zh-CN"/>
        </w:rPr>
        <w:t>五、</w:t>
      </w:r>
      <w:r>
        <w:rPr>
          <w:rFonts w:hint="default" w:ascii="宋体" w:hAnsi="宋体"/>
          <w:b/>
          <w:bCs/>
          <w:sz w:val="32"/>
          <w:szCs w:val="32"/>
          <w:lang w:eastAsia="zh-CN"/>
        </w:rPr>
        <w:t>财政补助资金支持内容及环节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leftChars="0" w:right="0" w:rightChars="0" w:firstLine="640" w:firstLineChars="20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（1）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实施“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肥料+机械深施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减量增效技术模式。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每亩定额补助300元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（2）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实施“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水肥一体化”减量增效技术模式。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每亩定额补助350元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（3）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实施“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有机肥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+配方肥”化肥减量增效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技术模式。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每亩定额补助300元。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（4）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实施“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作物秸秆还田、种植绿肥还田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压青还田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+配方肥”化肥减量增效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技术模式。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每亩定额补助250元。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（5）实施“缓/控释肥+无人机喷施叶面肥”化肥减量增效技术模式。每亩定额补助200元。</w:t>
      </w:r>
      <w:r>
        <w:rPr>
          <w:rFonts w:hint="eastAsia"/>
          <w:sz w:val="32"/>
          <w:szCs w:val="32"/>
          <w:lang w:val="en-US" w:eastAsia="zh-CN"/>
        </w:rPr>
        <w:t>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600" w:lineRule="exact"/>
        <w:ind w:leftChars="0" w:right="0" w:rightChars="0" w:firstLine="643" w:firstLineChars="200"/>
        <w:textAlignment w:val="auto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eastAsia="zh-CN"/>
        </w:rPr>
        <w:t>六、申报资料要求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（一）按规定格式编制项目实施方案。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（二）提供土地流转、服务协议等相关证明材料。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提供贫困户务工入股资料。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（三）提供申报业主的营业执照、身份证复印件等合法手续。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（四）企业、农民合作社需提供财务报表(含财务总账、明细账)，持续经营12个月以上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自筹资金银行账户存款证明（银行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流水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村、镇审核会议记录及公示资料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帮扶带动脱贫户、监测对象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利益联结情况表（非股权化项目），股权化项目持股花名册（股权化项目）。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八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项目绩效目标申报表。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秀山县巩固脱贫攻坚成果和乡村振兴项目入库明细表。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）有帮扶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带动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低收入人口义务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享受过财政补助资金有直接帮扶责任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的业主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，必须提供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上年度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帮扶佐证资料（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村委会盖章）。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七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、相关要求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（一）取得项目批复的业主，要严格按照批复内容，加快项目建设进度，保证项目建设质量，严禁擅自变更建设业主、建设地点和建设内容。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（二）对验收不合格，审计不过关的项目，将按规定追回项目建设补助资金，以后不再受理财政资金补助申报。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绩效目标。明确发展产业品种、面积，预计项目建设后收益情况，带动低收入人口户数人数、务工数，预计带动收益，生态效益，可持续影响等。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项目实施方案封面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</w:rPr>
        <w:t>右上角“行（产）业分类”，请填列“</w:t>
      </w:r>
      <w:r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  <w:u w:val="single"/>
          <w:lang w:eastAsia="zh-CN"/>
        </w:rPr>
        <w:t>化肥减量增效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</w:rPr>
        <w:t>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3" w:firstLineChars="200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八、</w:t>
      </w:r>
      <w:r>
        <w:rPr>
          <w:rFonts w:ascii="宋体" w:hAnsi="宋体"/>
          <w:b/>
          <w:sz w:val="32"/>
          <w:szCs w:val="32"/>
        </w:rPr>
        <w:t>资料报送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申报资料报送：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纸质件（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竞争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立项项目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份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）签字盖章后报送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县农业农村委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农业综合服务中心土肥站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（农委大楼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313室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联系人：谢雪梅，电话：76672319。</w:t>
      </w:r>
    </w:p>
    <w:p>
      <w:pPr>
        <w:pStyle w:val="2"/>
        <w:numPr>
          <w:ilvl w:val="0"/>
          <w:numId w:val="0"/>
        </w:numPr>
        <w:jc w:val="both"/>
        <w:rPr>
          <w:rFonts w:hint="eastAsia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NmE4YjYwMGFjOWNmODc3ZmFjOWQ1M2QyMmJiNTkifQ=="/>
  </w:docVars>
  <w:rsids>
    <w:rsidRoot w:val="2D4B3DF7"/>
    <w:rsid w:val="0CF3032E"/>
    <w:rsid w:val="15E4622C"/>
    <w:rsid w:val="18014D1B"/>
    <w:rsid w:val="1DE31619"/>
    <w:rsid w:val="1DF86ED8"/>
    <w:rsid w:val="1F3A2C43"/>
    <w:rsid w:val="2C84696A"/>
    <w:rsid w:val="2D4B3DF7"/>
    <w:rsid w:val="309773E9"/>
    <w:rsid w:val="33DA236D"/>
    <w:rsid w:val="368869D7"/>
    <w:rsid w:val="39165D38"/>
    <w:rsid w:val="3D725921"/>
    <w:rsid w:val="4343687F"/>
    <w:rsid w:val="44A817DB"/>
    <w:rsid w:val="4AB15059"/>
    <w:rsid w:val="4B990A57"/>
    <w:rsid w:val="4C4807A1"/>
    <w:rsid w:val="576640B9"/>
    <w:rsid w:val="5BAD5AD8"/>
    <w:rsid w:val="699D56E1"/>
    <w:rsid w:val="6F9C7F8B"/>
    <w:rsid w:val="702C629B"/>
    <w:rsid w:val="775F7B92"/>
    <w:rsid w:val="79610BEA"/>
    <w:rsid w:val="7A754C88"/>
    <w:rsid w:val="7F7C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snapToGrid w:val="0"/>
      <w:jc w:val="center"/>
    </w:pPr>
    <w:rPr>
      <w:rFonts w:eastAsia="黑体"/>
      <w:sz w:val="44"/>
    </w:rPr>
  </w:style>
  <w:style w:type="paragraph" w:styleId="3">
    <w:name w:val="Date"/>
    <w:basedOn w:val="1"/>
    <w:next w:val="1"/>
    <w:qFormat/>
    <w:uiPriority w:val="0"/>
    <w:rPr>
      <w:rFonts w:ascii="宋体"/>
      <w:sz w:val="28"/>
      <w:szCs w:val="20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8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2352</Words>
  <Characters>2393</Characters>
  <Lines>0</Lines>
  <Paragraphs>0</Paragraphs>
  <TotalTime>0</TotalTime>
  <ScaleCrop>false</ScaleCrop>
  <LinksUpToDate>false</LinksUpToDate>
  <CharactersWithSpaces>2394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2022-06-09T06:35:00Z</dcterms:created>
  <dc:creator>Administrator</dc:creator>
  <cp:lastModifiedBy>Administrator</cp:lastModifiedBy>
  <dcterms:modified xsi:type="dcterms:W3CDTF">2022-07-13T06:50:12Z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C6C4136BDE19426EADF54D1AE3A0DD39</vt:lpwstr>
  </property>
</Properties>
</file>