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2023年秀山县农机应急服务队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建设项目申报指南</w:t>
      </w:r>
    </w:p>
    <w:bookmarkEnd w:id="0"/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通过购置农业机具及机具库、维修车间配套设施建设，改善农机装备结构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提升我县农机社会化服务水平和农机应急作业服务能力，保障农业安全生产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</w:rPr>
        <w:t>二、项目内容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77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县内注册并从事农业生产的农业企业、专业合作社、社会化服务组织等新型农业产业化经营主体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申报对象有较好的成长性，具备明显区位优势和示范效应，在同行业中有较好的信誉度，负责人有一定的经营管理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和农机维修保养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热爱农机事业，具有一定社会责任心。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（2）按规定进行农业机械登记、年检，参加主管部门统一组织的相关培训，遵守安全规章制度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并配备灭火器、合规储油装备、必要的安全标识等，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无不良记录。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（3）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具有完善的管理制度，财务管理规范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积极开展农机社会化服务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，在极端天气情况下能服务大局，听从市、县农业主管部门的调动。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农业机械购置及机具库房、维修库房、烘干库建设等。农业机械购置必须采购农机小型联合收割机、排灌机、拖拽式（移动式）烘干机等农业生产应急机械。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  <w:t>三、项目资金使用方向及要求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购买农业机具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建设机具库房、维修库房、烘干库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补贴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0%（含国家补贴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其余由申报主体自筹。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、申报要求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（一）项目申报坚持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公开申报、竞争立项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的原则。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（二）严禁同一项目多头重复申报，重复享受财政补助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资金。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近3年内，有不良记录，包括财政部门及审计、司法、纪检监察等机关作出处理的业主（有利益关联的业主），不具备申报资格。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（四）项目实施单位有项目验收未合格的，不具备申报资格。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（五）项目申报主体对项目的真实性、合规性、准确性负责。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（六）项目资金补助采取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先建后补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模式，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即项目批复后，建设完成且验收合格后，予以报账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（七）实施方案的内容应包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括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绩效目标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实施地点、具体建设内容、建设期限、资金投入概算及来源情况、财政资金支持环节、组织实施和保障措施等内容。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各环节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内容必须明确并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细化量化，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要有建设规范标准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、单价等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、严格项目申报基本程序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（一）公开指南。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通过OA系统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（街道），同时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在秀山县政府公众信息网公开申报通知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（二）资格审查。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根据《项目申报指南》，县农业农村委相关业务科室对申报项目进行资格初审及现场审核，将审核合格的项目报县农业农村委项目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中心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，组织专家评审。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（三）专家评审。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县农业农村委会同县财政局对初审合格项目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进行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业务财务评审。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保证评审工作公平、公正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专家组主要由业务类、财经类、工程类、管理类等具有中级以上职称或副科级以上职务的单数专家组成，其中业务类专家不得低于总人数的60%。必要时组织专家对申报项目进行现场核查，评审专家对评审结论负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（四）项目审定。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县农业农村委会同县财政局对经评审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合格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的项目进行审定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，确定拟扶持项目名单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（五）媒体公示。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对审定后的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拟扶持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项目在《秀山县政府公众信息网》公示5个工作日，接受群众监督。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（六）上报审批。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对公示无异议的项目，报市级备案。报市上备案的项目实施方案不得擅自调整，确需调整的应按程序报批。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、材料报送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（一）装订要求。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为便于行业分类和组织专家评审，项目实施方案不得胶印和钉装。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（二）报送方式。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申报材料电子件和纸质件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份），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报送县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农业农村委农机管理科404室（邮箱：342349800@qq.com）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"/>
        </w:rPr>
        <w:t>（三）报送时间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2023年8月10日前。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（一）电子件和纸质件以收到时间为准。逾期或未按规定格式上报的项目材料，视为无效申报。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（二）不得擅自更改项目实施方案文档格式和删减栏目（格式见附件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项目资料收集，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要按照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建前准备、建中收集、建后归档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的原则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项目实施前和建设中注意收集好各种过程资料，项目竣工后对各种资料分门别类、整理归档，做到档案资料及时收集、及时封存，以及不漏项、不缺失、不混杂。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）项目实施方案封面右上角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行（产）业分类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请按指南填列。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45B60"/>
    <w:rsid w:val="49712E35"/>
    <w:rsid w:val="5734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2023-08-01T01:34:00Z</dcterms:created>
  <dc:creator>06</dc:creator>
  <cp:lastModifiedBy>06</cp:lastModifiedBy>
  <dcterms:modified xsi:type="dcterms:W3CDTF">2023-08-01T01:35:25Z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