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以工代赈示范工程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2023年第一批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中央预算内投资计划绩效目标表</w:t>
      </w:r>
    </w:p>
    <w:p>
      <w:pPr>
        <w:spacing w:line="400" w:lineRule="exact"/>
        <w:jc w:val="center"/>
        <w:rPr>
          <w:rFonts w:ascii="Times New Roman" w:hAnsi="Times New Roman" w:eastAsia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2023年度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）</w:t>
      </w:r>
    </w:p>
    <w:tbl>
      <w:tblPr>
        <w:tblStyle w:val="6"/>
        <w:tblW w:w="8610" w:type="dxa"/>
        <w:tblInd w:w="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095"/>
        <w:gridCol w:w="1559"/>
        <w:gridCol w:w="850"/>
        <w:gridCol w:w="2413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9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专项名称</w:t>
            </w:r>
          </w:p>
        </w:tc>
        <w:tc>
          <w:tcPr>
            <w:tcW w:w="40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以工代赈示范工程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9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lang w:eastAsia="zh-CN"/>
              </w:rPr>
              <w:t>下达</w:t>
            </w: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地方或单位</w:t>
            </w:r>
          </w:p>
        </w:tc>
        <w:tc>
          <w:tcPr>
            <w:tcW w:w="40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  <w:t>清溪场街道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9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lang w:eastAsia="zh-CN"/>
              </w:rPr>
              <w:t>本次下达</w:t>
            </w: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中央预算内投资（万元）</w:t>
            </w:r>
          </w:p>
        </w:tc>
        <w:tc>
          <w:tcPr>
            <w:tcW w:w="401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总体目标</w:t>
            </w:r>
          </w:p>
        </w:tc>
        <w:tc>
          <w:tcPr>
            <w:tcW w:w="75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12" w:firstLineChars="200"/>
              <w:textAlignment w:val="auto"/>
              <w:outlineLvl w:val="9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实施一批农村中小型公益性基础设施、产业发展配套基础设施等工程，在确保劳务报酬发放金额不低于中央投资30%的基础上，尽最大可能提高占比，带动更多农村劳动力参与工程建设，实现就地就近就业增收。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绩</w:t>
            </w:r>
          </w:p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效</w:t>
            </w:r>
          </w:p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指</w:t>
            </w:r>
          </w:p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标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一级指标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二级指标</w:t>
            </w:r>
          </w:p>
        </w:tc>
        <w:tc>
          <w:tcPr>
            <w:tcW w:w="326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三级指标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实施效果指标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产出指标</w:t>
            </w:r>
          </w:p>
        </w:tc>
        <w:tc>
          <w:tcPr>
            <w:tcW w:w="326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劳务报酬占中央投资比例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lang w:eastAsia="zh-CN"/>
              </w:rPr>
              <w:t>≥30%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效益指标</w:t>
            </w:r>
          </w:p>
        </w:tc>
        <w:tc>
          <w:tcPr>
            <w:tcW w:w="326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lang w:eastAsia="zh-CN"/>
              </w:rPr>
              <w:t>项目区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农村基础设施条件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持续改善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满意度指标</w:t>
            </w:r>
          </w:p>
        </w:tc>
        <w:tc>
          <w:tcPr>
            <w:tcW w:w="326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参与工程建设的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lang w:eastAsia="zh-CN"/>
              </w:rPr>
              <w:t>务工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群众满意度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lang w:eastAsia="zh-CN"/>
              </w:rPr>
              <w:t>≥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90</w:t>
            </w: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过程管理指标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计划管理指标</w:t>
            </w:r>
          </w:p>
        </w:tc>
        <w:tc>
          <w:tcPr>
            <w:tcW w:w="326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投资计划分解（转发）用时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≤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326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两个责任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按项目落实到位率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资金管理指标</w:t>
            </w:r>
          </w:p>
        </w:tc>
        <w:tc>
          <w:tcPr>
            <w:tcW w:w="326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中央预算内投资支付率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lang w:eastAsia="zh-CN"/>
              </w:rPr>
              <w:t>≥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95</w:t>
            </w: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326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年度计划投资完成率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lang w:eastAsia="zh-CN"/>
              </w:rPr>
              <w:t>≥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95</w:t>
            </w: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项目管理指标</w:t>
            </w:r>
          </w:p>
        </w:tc>
        <w:tc>
          <w:tcPr>
            <w:tcW w:w="326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项目开工率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lang w:eastAsia="zh-CN"/>
              </w:rPr>
              <w:t>≥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95</w:t>
            </w: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326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超规模、超标准、超概算项目比例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监督检查指标</w:t>
            </w:r>
          </w:p>
        </w:tc>
        <w:tc>
          <w:tcPr>
            <w:tcW w:w="326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szCs w:val="21"/>
              </w:rPr>
              <w:t>审计、督查、巡视等指出问题项目比例</w:t>
            </w:r>
          </w:p>
        </w:tc>
        <w:tc>
          <w:tcPr>
            <w:tcW w:w="159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lang w:eastAsia="zh-CN"/>
              </w:rPr>
              <w:t>≤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%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B5BEA"/>
    <w:rsid w:val="0F9D0373"/>
    <w:rsid w:val="1A43637C"/>
    <w:rsid w:val="1B964FA6"/>
    <w:rsid w:val="1B9E581A"/>
    <w:rsid w:val="282B0A29"/>
    <w:rsid w:val="2CD30AF4"/>
    <w:rsid w:val="2CE415DF"/>
    <w:rsid w:val="2D8F514A"/>
    <w:rsid w:val="3FF72865"/>
    <w:rsid w:val="40D820AE"/>
    <w:rsid w:val="48604226"/>
    <w:rsid w:val="4DA8245E"/>
    <w:rsid w:val="518371DA"/>
    <w:rsid w:val="51F67F6A"/>
    <w:rsid w:val="530873EF"/>
    <w:rsid w:val="56464C74"/>
    <w:rsid w:val="5B254EBA"/>
    <w:rsid w:val="65140AF3"/>
    <w:rsid w:val="671B5BEA"/>
    <w:rsid w:val="6A705BDC"/>
    <w:rsid w:val="6ABA33AA"/>
    <w:rsid w:val="702D3506"/>
    <w:rsid w:val="75266278"/>
    <w:rsid w:val="765B5040"/>
    <w:rsid w:val="7732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560" w:lineRule="exact"/>
      <w:outlineLvl w:val="0"/>
    </w:pPr>
    <w:rPr>
      <w:rFonts w:ascii="Times New Roman" w:hAnsi="Times New Roman" w:eastAsia="方正黑体_GBK" w:cs="Times New Roman"/>
      <w:kern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outlineLvl w:val="1"/>
    </w:pPr>
    <w:rPr>
      <w:rFonts w:ascii="Times New Roman" w:hAnsi="Times New Roman" w:eastAsia="方正楷体_GBK" w:cs="Times New Roman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Arial" w:hAnsi="Arial" w:eastAsia="方正楷体_GBK"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文档标题"/>
    <w:basedOn w:val="1"/>
    <w:next w:val="1"/>
    <w:qFormat/>
    <w:uiPriority w:val="0"/>
    <w:pPr>
      <w:spacing w:line="600" w:lineRule="exact"/>
      <w:ind w:firstLine="0" w:firstLineChars="0"/>
      <w:jc w:val="center"/>
    </w:pPr>
    <w:rPr>
      <w:rFonts w:ascii="Times New Roman" w:hAnsi="Times New Roman" w:eastAsia="方正小标宋_GBK"/>
      <w:sz w:val="44"/>
    </w:rPr>
  </w:style>
  <w:style w:type="paragraph" w:customStyle="1" w:styleId="9">
    <w:name w:val="送审稿"/>
    <w:basedOn w:val="1"/>
    <w:next w:val="1"/>
    <w:qFormat/>
    <w:uiPriority w:val="0"/>
    <w:pPr>
      <w:ind w:firstLine="0" w:firstLineChars="0"/>
      <w:jc w:val="center"/>
    </w:pPr>
    <w:rPr>
      <w:rFonts w:eastAsia="方正楷体_GBK"/>
    </w:rPr>
  </w:style>
  <w:style w:type="character" w:customStyle="1" w:styleId="10">
    <w:name w:val="标题 2 Char"/>
    <w:link w:val="3"/>
    <w:qFormat/>
    <w:uiPriority w:val="0"/>
    <w:rPr>
      <w:rFonts w:ascii="Times New Roman" w:hAnsi="Times New Roman" w:eastAsia="方正楷体_GBK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2023-05-17T03:26:00Z</dcterms:created>
  <dc:creator>大花花。</dc:creator>
  <cp:lastModifiedBy>大花花。</cp:lastModifiedBy>
  <cp:lastPrinted>2023-05-17T03:29:00Z</cp:lastPrinted>
  <dcterms:modified xsi:type="dcterms:W3CDTF">2023-05-23T00:31:32Z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