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0" w:lineRule="atLeast"/>
        <w:ind w:left="0" w:right="0"/>
        <w:jc w:val="left"/>
      </w:pPr>
      <w:r>
        <w:t> </w:t>
      </w:r>
    </w:p>
    <w:p>
      <w:pPr>
        <w:pStyle w:val="2"/>
        <w:keepNext w:val="0"/>
        <w:keepLines w:val="0"/>
        <w:widowControl/>
        <w:suppressLineNumbers w:val="0"/>
        <w:spacing w:before="0" w:beforeAutospacing="0" w:after="0" w:afterAutospacing="0" w:line="580" w:lineRule="atLeast"/>
        <w:ind w:left="0" w:right="0"/>
        <w:jc w:val="center"/>
      </w:pPr>
      <w:r>
        <w:rPr>
          <w:sz w:val="44"/>
          <w:szCs w:val="44"/>
        </w:rPr>
        <w:t>2024</w:t>
      </w:r>
      <w:r>
        <w:rPr>
          <w:rFonts w:ascii="方正小标宋_GBK" w:hAnsi="方正小标宋_GBK" w:eastAsia="方正小标宋_GBK" w:cs="方正小标宋_GBK"/>
          <w:sz w:val="44"/>
          <w:szCs w:val="44"/>
        </w:rPr>
        <w:t>年秀山县公共资源交易领域基层政务公开标准目录</w:t>
      </w:r>
    </w:p>
    <w:p>
      <w:pPr>
        <w:pStyle w:val="2"/>
        <w:keepNext w:val="0"/>
        <w:keepLines w:val="0"/>
        <w:widowControl/>
        <w:suppressLineNumbers w:val="0"/>
        <w:spacing w:before="0" w:beforeAutospacing="0" w:after="0" w:afterAutospacing="0" w:line="580" w:lineRule="atLeast"/>
        <w:ind w:left="0" w:right="0"/>
        <w:jc w:val="center"/>
      </w:pPr>
      <w:r>
        <w:rPr>
          <w:sz w:val="44"/>
          <w:szCs w:val="44"/>
        </w:rPr>
        <w:t> </w:t>
      </w:r>
    </w:p>
    <w:tbl>
      <w:tblPr>
        <w:tblW w:w="22335" w:type="dxa"/>
        <w:jc w:val="center"/>
        <w:tblInd w:w="-6913"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fixed"/>
        <w:tblCellMar>
          <w:top w:w="75" w:type="dxa"/>
          <w:left w:w="150" w:type="dxa"/>
          <w:bottom w:w="75" w:type="dxa"/>
          <w:right w:w="150" w:type="dxa"/>
        </w:tblCellMar>
      </w:tblPr>
      <w:tblGrid>
        <w:gridCol w:w="981"/>
        <w:gridCol w:w="1271"/>
        <w:gridCol w:w="1308"/>
        <w:gridCol w:w="2809"/>
        <w:gridCol w:w="2831"/>
        <w:gridCol w:w="3486"/>
        <w:gridCol w:w="1706"/>
        <w:gridCol w:w="3486"/>
        <w:gridCol w:w="853"/>
        <w:gridCol w:w="1204"/>
        <w:gridCol w:w="1200"/>
        <w:gridCol w:w="1200"/>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fixed"/>
          <w:tblCellMar>
            <w:top w:w="75" w:type="dxa"/>
            <w:left w:w="150" w:type="dxa"/>
            <w:bottom w:w="75" w:type="dxa"/>
            <w:right w:w="150" w:type="dxa"/>
          </w:tblCellMar>
        </w:tblPrEx>
        <w:trPr>
          <w:trHeight w:val="555" w:hRule="atLeast"/>
          <w:tblHeader/>
          <w:jc w:val="center"/>
        </w:trPr>
        <w:tc>
          <w:tcPr>
            <w:tcW w:w="981" w:type="dxa"/>
            <w:vMerge w:val="restart"/>
            <w:tcBorders>
              <w:top w:val="outset"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ascii="方正黑体_GBK" w:hAnsi="方正黑体_GBK" w:eastAsia="方正黑体_GBK" w:cs="方正黑体_GBK"/>
                <w:sz w:val="24"/>
                <w:szCs w:val="24"/>
                <w:bdr w:val="none" w:color="auto" w:sz="0" w:space="0"/>
              </w:rPr>
              <w:t>序号</w:t>
            </w:r>
          </w:p>
        </w:tc>
        <w:tc>
          <w:tcPr>
            <w:tcW w:w="2579" w:type="dxa"/>
            <w:gridSpan w:val="2"/>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公开事项</w:t>
            </w:r>
          </w:p>
        </w:tc>
        <w:tc>
          <w:tcPr>
            <w:tcW w:w="2809" w:type="dxa"/>
            <w:vMerge w:val="restart"/>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公开内容（要素）</w:t>
            </w:r>
          </w:p>
        </w:tc>
        <w:tc>
          <w:tcPr>
            <w:tcW w:w="2831" w:type="dxa"/>
            <w:vMerge w:val="restart"/>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公开依据</w:t>
            </w:r>
          </w:p>
        </w:tc>
        <w:tc>
          <w:tcPr>
            <w:tcW w:w="3486" w:type="dxa"/>
            <w:vMerge w:val="restart"/>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公开时限</w:t>
            </w:r>
          </w:p>
        </w:tc>
        <w:tc>
          <w:tcPr>
            <w:tcW w:w="1706" w:type="dxa"/>
            <w:vMerge w:val="restart"/>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公开主体</w:t>
            </w:r>
          </w:p>
        </w:tc>
        <w:tc>
          <w:tcPr>
            <w:tcW w:w="3486" w:type="dxa"/>
            <w:vMerge w:val="restart"/>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公开渠道和载体</w:t>
            </w:r>
          </w:p>
        </w:tc>
        <w:tc>
          <w:tcPr>
            <w:tcW w:w="2057" w:type="dxa"/>
            <w:gridSpan w:val="2"/>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公开对象</w:t>
            </w:r>
          </w:p>
        </w:tc>
        <w:tc>
          <w:tcPr>
            <w:tcW w:w="2400" w:type="dxa"/>
            <w:gridSpan w:val="2"/>
            <w:tcBorders>
              <w:top w:val="outset"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公开方式</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fixed"/>
          <w:tblCellMar>
            <w:top w:w="75" w:type="dxa"/>
            <w:left w:w="150" w:type="dxa"/>
            <w:bottom w:w="75" w:type="dxa"/>
            <w:right w:w="150" w:type="dxa"/>
          </w:tblCellMar>
        </w:tblPrEx>
        <w:trPr>
          <w:trHeight w:val="624" w:hRule="atLeast"/>
          <w:tblHeader/>
          <w:jc w:val="center"/>
        </w:trPr>
        <w:tc>
          <w:tcPr>
            <w:tcW w:w="981" w:type="dxa"/>
            <w:vMerge w:val="continue"/>
            <w:tcBorders>
              <w:top w:val="outset" w:color="auto" w:sz="6" w:space="0"/>
              <w:left w:val="outset"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一级事项</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二级事项</w:t>
            </w:r>
          </w:p>
        </w:tc>
        <w:tc>
          <w:tcPr>
            <w:tcW w:w="2809"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2831"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3486"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1706"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3486" w:type="dxa"/>
            <w:vMerge w:val="continue"/>
            <w:tcBorders>
              <w:top w:val="outset" w:color="auto" w:sz="6" w:space="0"/>
              <w:left w:val="single" w:color="auto" w:sz="6" w:space="0"/>
              <w:bottom w:val="single" w:color="auto" w:sz="6" w:space="0"/>
              <w:right w:val="single" w:color="auto" w:sz="6" w:space="0"/>
            </w:tcBorders>
            <w:shd w:val="clear"/>
            <w:tcMar>
              <w:left w:w="101" w:type="dxa"/>
              <w:right w:w="101" w:type="dxa"/>
            </w:tcMar>
            <w:vAlign w:val="center"/>
          </w:tcPr>
          <w:p>
            <w:pPr>
              <w:rPr>
                <w:rFonts w:hint="eastAsia" w:ascii="宋体"/>
                <w:sz w:val="24"/>
                <w:szCs w:val="24"/>
              </w:rPr>
            </w:pP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全社会</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特定群体（写明）</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主动</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黑体_GBK" w:hAnsi="方正黑体_GBK" w:eastAsia="方正黑体_GBK" w:cs="方正黑体_GBK"/>
                <w:sz w:val="24"/>
                <w:szCs w:val="24"/>
                <w:bdr w:val="none" w:color="auto" w:sz="0" w:space="0"/>
              </w:rPr>
              <w:t>依申请</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611"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政策法规</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有关法律、法规、规章、规范性文件等全文。</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《国务院办公厅关于印发政府网站发展指引的通知》《国务院办公厅关于加强政府网站信息内容建设的意见》《中华人民共和国政府信息公开条例》</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市公共资源交易监管局、区县招投标行政监管部门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村公示栏（电子屏）           □精准推送  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027"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审批核准信息</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招标内容、招标范围、招标组织形式、招标方式、招标估算金额、招标事项审核或核准部门。</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《招标投标法实施条例》、《中华人民共和国政府信息公开条例》《国务院办公厅关于推进公共资源配置领域政府信息公开的意见》（国办发〔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信息形成之日起</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相关项目审批部门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□政府网公报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□社区/企事业单位/村公示栏（电子屏）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■管理部门网站</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28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违反招标投标法律法规行为的行政执法</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行政执法依据，行政处罚自由裁量基准，具有一定的社会影响的行政处罚决定书。</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《中华人民共和国行政处罚法》、《重庆市全面推行行政执法公示制度执法全过程记录制度重大执法决定法制审核制度实施方案》等</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处罚决定</w:t>
            </w:r>
            <w:r>
              <w:rPr>
                <w:sz w:val="24"/>
                <w:szCs w:val="24"/>
                <w:bdr w:val="none" w:color="auto" w:sz="0" w:space="0"/>
              </w:rPr>
              <w:t>7</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市公共资源交易监管局、区县招投标行政监管部门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□社区/企事业单位/村公示栏（电子屏）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334"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4</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市场主体信用信息</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《中华人民共和国行政处罚法》、《中华人民共和国政府信息公开条例》、《国务院办公厅关于推进公共资源配置领域政府信息公开的意见》（国办发〔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信息形成之日起</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市公共资源交易监管局、区县招投标行政监管部门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村公示栏（电子屏）          □精准推送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■信用中国      ■交易监督网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481"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5</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资格预审公告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《招标投标法》、《招标投标法实施条例》、《国务院办公厅关于推进公共资源配置领域政府信息公开的意见》（国办发〔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号）、《招标公告和公示信息发布管理办法》（国家发展改革委</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33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6</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《招标投标法》、《招标投标法实施条例》、《国务院办公厅关于推进公共资源配置领域政府信息公开的意见》（国办发〔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号）、《招标公告和公示信息发布管理办法》（国家发展改革委</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号令）、《电子招标投标办法》 （国家发展改革委等八部委</w:t>
            </w:r>
            <w:r>
              <w:rPr>
                <w:sz w:val="24"/>
                <w:szCs w:val="24"/>
                <w:bdr w:val="none" w:color="auto" w:sz="0" w:space="0"/>
              </w:rPr>
              <w:t>2013</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w:t>
            </w:r>
            <w:r>
              <w:rPr>
                <w:rFonts w:ascii="Wingdings 2" w:hAnsi="Wingdings 2" w:eastAsia="Wingdings 2" w:cs="Wingdings 2"/>
                <w:sz w:val="24"/>
                <w:szCs w:val="24"/>
                <w:bdr w:val="none" w:color="auto" w:sz="0" w:space="0"/>
              </w:rPr>
              <w:t></w:t>
            </w:r>
            <w:r>
              <w:rPr>
                <w:rFonts w:hint="eastAsia" w:ascii="方正仿宋_GBK" w:hAnsi="方正仿宋_GBK" w:eastAsia="方正仿宋_GBK" w:cs="方正仿宋_GBK"/>
                <w:sz w:val="24"/>
                <w:szCs w:val="24"/>
                <w:bdr w:val="none" w:color="auto" w:sz="0" w:space="0"/>
              </w:rPr>
              <w:t>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019"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7</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招标公告、招标文件、资格预审文件澄清或修改</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项目名称；标段名称；澄清或修改事 项；招标人及其招标代理机构的名称、地址、联系人及联系方式。</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《招标投标法》、《招标投标法实施条例》、《电子招标投标办法》（国家发展改革委等八部委</w:t>
            </w:r>
            <w:r>
              <w:rPr>
                <w:sz w:val="24"/>
                <w:szCs w:val="24"/>
                <w:bdr w:val="none" w:color="auto" w:sz="0" w:space="0"/>
              </w:rPr>
              <w:t>2013</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澄清或者修改的内容可能影响资格预审申请文件或者投标文件编制的，在提交资格预审申请文件截止时间至少</w:t>
            </w:r>
            <w:r>
              <w:rPr>
                <w:sz w:val="24"/>
                <w:szCs w:val="24"/>
                <w:bdr w:val="none" w:color="auto" w:sz="0" w:space="0"/>
              </w:rPr>
              <w:t>3</w:t>
            </w:r>
            <w:r>
              <w:rPr>
                <w:rFonts w:hint="eastAsia" w:ascii="方正仿宋_GBK" w:hAnsi="方正仿宋_GBK" w:eastAsia="方正仿宋_GBK" w:cs="方正仿宋_GBK"/>
                <w:sz w:val="24"/>
                <w:szCs w:val="24"/>
                <w:bdr w:val="none" w:color="auto" w:sz="0" w:space="0"/>
              </w:rPr>
              <w:t>日前，或者投标截止时间至少</w:t>
            </w:r>
            <w:r>
              <w:rPr>
                <w:sz w:val="24"/>
                <w:szCs w:val="24"/>
                <w:bdr w:val="none" w:color="auto" w:sz="0" w:space="0"/>
              </w:rPr>
              <w:t>15</w:t>
            </w:r>
            <w:r>
              <w:rPr>
                <w:rFonts w:hint="eastAsia" w:ascii="方正仿宋_GBK" w:hAnsi="方正仿宋_GBK" w:eastAsia="方正仿宋_GBK" w:cs="方正仿宋_GBK"/>
                <w:sz w:val="24"/>
                <w:szCs w:val="24"/>
                <w:bdr w:val="none" w:color="auto" w:sz="0" w:space="0"/>
              </w:rPr>
              <w:t>日前</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067"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8</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中标候选人公示</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《招标投标法》、《招标投标法实施条例》、《国务院办公厅关于推进公共资源配置领域政府信息公开的意见》（国办发〔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号）、《招标公告和公示信息发布管理办法》（国家发展改革委</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号令）、《电子招标投标办法》 （国家发展改革委等八部委</w:t>
            </w:r>
            <w:r>
              <w:rPr>
                <w:sz w:val="24"/>
                <w:szCs w:val="24"/>
                <w:bdr w:val="none" w:color="auto" w:sz="0" w:space="0"/>
              </w:rPr>
              <w:t>2013</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依法必须进行招标的项目，招标人应当自收到评标报告之日起</w:t>
            </w:r>
            <w:r>
              <w:rPr>
                <w:sz w:val="24"/>
                <w:szCs w:val="24"/>
                <w:bdr w:val="none" w:color="auto" w:sz="0" w:space="0"/>
              </w:rPr>
              <w:t>3</w:t>
            </w:r>
            <w:r>
              <w:rPr>
                <w:rFonts w:hint="eastAsia" w:ascii="方正仿宋_GBK" w:hAnsi="方正仿宋_GBK" w:eastAsia="方正仿宋_GBK" w:cs="方正仿宋_GBK"/>
                <w:sz w:val="24"/>
                <w:szCs w:val="24"/>
                <w:bdr w:val="none" w:color="auto" w:sz="0" w:space="0"/>
              </w:rPr>
              <w:t>日内公示中标候选人，公示期不得少于</w:t>
            </w:r>
            <w:r>
              <w:rPr>
                <w:sz w:val="24"/>
                <w:szCs w:val="24"/>
                <w:bdr w:val="none" w:color="auto" w:sz="0" w:space="0"/>
              </w:rPr>
              <w:t>3</w:t>
            </w:r>
            <w:r>
              <w:rPr>
                <w:rFonts w:hint="eastAsia" w:ascii="方正仿宋_GBK" w:hAnsi="方正仿宋_GBK" w:eastAsia="方正仿宋_GBK" w:cs="方正仿宋_GBK"/>
                <w:sz w:val="24"/>
                <w:szCs w:val="24"/>
                <w:bdr w:val="none" w:color="auto" w:sz="0" w:space="0"/>
              </w:rPr>
              <w:t>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171"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9</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中标结果</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招标项目名称、中标人名称、中标价、工期、项目负责人、中标内容。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号）、《招标公告和公示信息发布管理办法》（国家发展改革委</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号令）、《电子招标投标办法》（国家发展改革委等八部委</w:t>
            </w:r>
            <w:r>
              <w:rPr>
                <w:sz w:val="24"/>
                <w:szCs w:val="24"/>
                <w:bdr w:val="none" w:color="auto" w:sz="0" w:space="0"/>
              </w:rPr>
              <w:t>2013</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133"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10</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公示、公告信息澄清、修改</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项目名称；标段名称；澄清或修改事项；招标人及其招标代理机构的名称、地址、联系人及联系方式。</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《招标公告和公示信息发布管理办法》（国家发展改革委</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146"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11</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暂停、终止招标</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招标人名称、招标项目名称、招标项目编号、本项目首次公告日期、招标暂停或终止原因、联系方式、其他事项。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《招标公告和公示信息发布管理办法》（国家发展改革委</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招标人或者其委托的招标代理机构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■电子招投标交易平台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■交易监督网</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841"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12</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合同订立信息</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包括项目名称、合同双方名称、合同价款、签约时间、合同期限。</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号）、《电子招标投标办法》 （国家发展改革委等八部委</w:t>
            </w:r>
            <w:r>
              <w:rPr>
                <w:sz w:val="24"/>
                <w:szCs w:val="24"/>
                <w:bdr w:val="none" w:color="auto" w:sz="0" w:space="0"/>
              </w:rPr>
              <w:t>2013</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合同当事人</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w:t>
            </w:r>
            <w:r>
              <w:rPr>
                <w:rFonts w:hint="default" w:ascii="Wingdings 2" w:hAnsi="Wingdings 2" w:eastAsia="Wingdings 2" w:cs="Wingdings 2"/>
                <w:sz w:val="24"/>
                <w:szCs w:val="24"/>
                <w:bdr w:val="none" w:color="auto" w:sz="0" w:space="0"/>
              </w:rPr>
              <w:t></w:t>
            </w:r>
            <w:r>
              <w:rPr>
                <w:rFonts w:hint="eastAsia" w:ascii="方正仿宋_GBK" w:hAnsi="方正仿宋_GBK" w:eastAsia="方正仿宋_GBK" w:cs="方正仿宋_GBK"/>
                <w:sz w:val="24"/>
                <w:szCs w:val="24"/>
                <w:bdr w:val="none" w:color="auto" w:sz="0" w:space="0"/>
              </w:rPr>
              <w:t>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□社区</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企事业单位</w:t>
            </w:r>
            <w:r>
              <w:rPr>
                <w:sz w:val="24"/>
                <w:szCs w:val="24"/>
                <w:bdr w:val="none" w:color="auto" w:sz="0" w:space="0"/>
              </w:rPr>
              <w:t>/</w:t>
            </w:r>
            <w:r>
              <w:rPr>
                <w:rFonts w:hint="eastAsia" w:ascii="方正仿宋_GBK" w:hAnsi="方正仿宋_GBK" w:eastAsia="方正仿宋_GBK" w:cs="方正仿宋_GBK"/>
                <w:sz w:val="24"/>
                <w:szCs w:val="24"/>
                <w:bdr w:val="none" w:color="auto" w:sz="0" w:space="0"/>
              </w:rPr>
              <w:t>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■电子招标投标交易平台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172"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13</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工程建设项目招标投标信息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合同履行及变更信息</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项目名称、标段名称、建设单位、承包人、项目完成质量、期限、结算金额、合同发生的变更、解除合同通知书、违约行为的处理结果。</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《国务院办公厅关于推进公共资源配置领域政府信息公开的意见》（国办发〔</w:t>
            </w:r>
            <w:r>
              <w:rPr>
                <w:sz w:val="24"/>
                <w:szCs w:val="24"/>
                <w:bdr w:val="none" w:color="auto" w:sz="0" w:space="0"/>
              </w:rPr>
              <w:t>2017</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97</w:t>
            </w:r>
            <w:r>
              <w:rPr>
                <w:rFonts w:hint="eastAsia" w:ascii="方正仿宋_GBK" w:hAnsi="方正仿宋_GBK" w:eastAsia="方正仿宋_GBK" w:cs="方正仿宋_GBK"/>
                <w:sz w:val="24"/>
                <w:szCs w:val="24"/>
                <w:bdr w:val="none" w:color="auto" w:sz="0" w:space="0"/>
              </w:rPr>
              <w:t>号）、《电子招标投标办法》 （国家发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展改革委等八部委</w:t>
            </w:r>
            <w:r>
              <w:rPr>
                <w:sz w:val="24"/>
                <w:szCs w:val="24"/>
                <w:bdr w:val="none" w:color="auto" w:sz="0" w:space="0"/>
              </w:rPr>
              <w:t>2013</w:t>
            </w:r>
            <w:r>
              <w:rPr>
                <w:rFonts w:hint="eastAsia" w:ascii="方正仿宋_GBK" w:hAnsi="方正仿宋_GBK" w:eastAsia="方正仿宋_GBK" w:cs="方正仿宋_GBK"/>
                <w:sz w:val="24"/>
                <w:szCs w:val="24"/>
                <w:bdr w:val="none" w:color="auto" w:sz="0" w:space="0"/>
              </w:rPr>
              <w:t>年第</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号令）</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11"/>
                <w:sz w:val="24"/>
                <w:szCs w:val="24"/>
                <w:bdr w:val="none" w:color="auto" w:sz="0" w:space="0"/>
              </w:rPr>
              <w:t>鼓励及时公开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合同当事人</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□政府网站    □政府公报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□两微一端    □发布会听证会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□广播电视    □纸质媒体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□公开查阅点  □政务服务中心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□便民服务站  □入户/现场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□社</w:t>
            </w:r>
            <w:r>
              <w:rPr>
                <w:rFonts w:hint="eastAsia" w:ascii="方正仿宋_GBK" w:hAnsi="方正仿宋_GBK" w:eastAsia="方正仿宋_GBK" w:cs="方正仿宋_GBK"/>
                <w:spacing w:val="-11"/>
                <w:sz w:val="24"/>
                <w:szCs w:val="24"/>
                <w:bdr w:val="none" w:color="auto" w:sz="0" w:space="0"/>
              </w:rPr>
              <w:t>区/企事业单位/村公示栏（电子屏）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□精准推送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■招标投标公共服务平台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■电子招标投标交易平台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474"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14</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政府采购意向公告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采购意向公开的内容应当包括采购项目名称、采购需求概况、预算金额、预计采购时间等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关于开展政府采购意向公开工作的通知（财库〔</w:t>
            </w:r>
            <w:r>
              <w:rPr>
                <w:sz w:val="24"/>
                <w:szCs w:val="24"/>
                <w:bdr w:val="none" w:color="auto" w:sz="0" w:space="0"/>
              </w:rPr>
              <w:t>2020</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号）</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原则上不得晚于采购活动开始前</w:t>
            </w:r>
            <w:r>
              <w:rPr>
                <w:sz w:val="24"/>
                <w:szCs w:val="24"/>
                <w:bdr w:val="none" w:color="auto" w:sz="0" w:space="0"/>
              </w:rPr>
              <w:t>30</w:t>
            </w:r>
            <w:r>
              <w:rPr>
                <w:rFonts w:hint="eastAsia" w:ascii="方正仿宋_GBK" w:hAnsi="方正仿宋_GBK" w:eastAsia="方正仿宋_GBK" w:cs="方正仿宋_GBK"/>
                <w:sz w:val="24"/>
                <w:szCs w:val="24"/>
                <w:bdr w:val="none" w:color="auto" w:sz="0" w:space="0"/>
              </w:rPr>
              <w:t>日公开采购意向</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pPr>
            <w:r>
              <w:rPr>
                <w:rFonts w:hint="eastAsia" w:ascii="方正仿宋_GBK" w:hAnsi="方正仿宋_GBK" w:eastAsia="方正仿宋_GBK" w:cs="方正仿宋_GBK"/>
                <w:sz w:val="24"/>
                <w:szCs w:val="24"/>
                <w:bdr w:val="none" w:color="auto" w:sz="0" w:space="0"/>
              </w:rPr>
              <w:t>■中国政府采购网及其地方分网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■省级财政部门指定的媒体</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61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15</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《国务院办公厅关于推进公共资源配置领域政府信息公开的意见》、《政府采购货物和服务招标投标管理办法》、《财政部关于做好政府采购信息公开工作的通知》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及时公开，公告期限为</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016"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16</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资格预审公告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《国务院办公厅关于推进公共资源配置领域政府信息公开的意见》、《政府采购货物和服务招标投标管理办法》、《财政部关于做好政府采购信息公开工作的通知》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及时公开，公告期限为</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004"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17</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竞争性谈判公告、竞争性磋商公告和询价公告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及时公开，公告期限为</w:t>
            </w:r>
            <w:r>
              <w:rPr>
                <w:sz w:val="24"/>
                <w:szCs w:val="24"/>
                <w:bdr w:val="none" w:color="auto" w:sz="0" w:space="0"/>
              </w:rPr>
              <w:t>3</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91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18</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采购项目预算金额</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随采购公告、采购文件公开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35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19</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采购文件</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招标文件、竞争性谈判文件、竞争性磋商文件和询价通知书。</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随中标、成交结果同时公告。中标、成交结果公告前采购文件已公告的，不再重复公告</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7744"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20</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采购信息更正公告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采购人和采购代理机构名称、地址、联系方式；原公告的采购项目名称及首次公告日期；更正事项、内容及日期；采购项目联系人和电话。</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pacing w:val="-11"/>
                <w:sz w:val="24"/>
                <w:szCs w:val="24"/>
                <w:bdr w:val="none" w:color="auto" w:sz="0" w:space="0"/>
              </w:rPr>
              <w:t>澄清或者修改的内容可能影响投标文件、资格预审申请文件、响应文件编制的，采购人或者采购代理机构发布澄清公告并以书面形式通知潜在供应商的时间，应当在投标截止时间至少</w:t>
            </w:r>
            <w:r>
              <w:rPr>
                <w:spacing w:val="-11"/>
                <w:sz w:val="24"/>
                <w:szCs w:val="24"/>
                <w:bdr w:val="none" w:color="auto" w:sz="0" w:space="0"/>
              </w:rPr>
              <w:t>15</w:t>
            </w:r>
            <w:r>
              <w:rPr>
                <w:rFonts w:hint="eastAsia" w:ascii="方正仿宋_GBK" w:hAnsi="方正仿宋_GBK" w:eastAsia="方正仿宋_GBK" w:cs="方正仿宋_GBK"/>
                <w:spacing w:val="-11"/>
                <w:sz w:val="24"/>
                <w:szCs w:val="24"/>
                <w:bdr w:val="none" w:color="auto" w:sz="0" w:space="0"/>
              </w:rPr>
              <w:t>日前、提交资格预审申请文件截止时间至少</w:t>
            </w:r>
            <w:r>
              <w:rPr>
                <w:spacing w:val="-11"/>
                <w:sz w:val="24"/>
                <w:szCs w:val="24"/>
                <w:bdr w:val="none" w:color="auto" w:sz="0" w:space="0"/>
              </w:rPr>
              <w:t>3</w:t>
            </w:r>
            <w:r>
              <w:rPr>
                <w:rFonts w:hint="eastAsia" w:ascii="方正仿宋_GBK" w:hAnsi="方正仿宋_GBK" w:eastAsia="方正仿宋_GBK" w:cs="方正仿宋_GBK"/>
                <w:spacing w:val="-11"/>
                <w:sz w:val="24"/>
                <w:szCs w:val="24"/>
                <w:bdr w:val="none" w:color="auto" w:sz="0" w:space="0"/>
              </w:rPr>
              <w:t>日前，或者提交首次响应文件截止之日</w:t>
            </w:r>
            <w:r>
              <w:rPr>
                <w:spacing w:val="-11"/>
                <w:sz w:val="24"/>
                <w:szCs w:val="24"/>
                <w:bdr w:val="none" w:color="auto" w:sz="0" w:space="0"/>
              </w:rPr>
              <w:t>3</w:t>
            </w:r>
            <w:r>
              <w:rPr>
                <w:rFonts w:hint="eastAsia" w:ascii="方正仿宋_GBK" w:hAnsi="方正仿宋_GBK" w:eastAsia="方正仿宋_GBK" w:cs="方正仿宋_GBK"/>
                <w:spacing w:val="-11"/>
                <w:sz w:val="24"/>
                <w:szCs w:val="24"/>
                <w:bdr w:val="none" w:color="auto" w:sz="0" w:space="0"/>
              </w:rPr>
              <w:t>个工作日前；不足上述时间的，应当顺延提交投标文件、资格预审申请文件或响应文件的截止时间。</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193"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21</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单一来源公示</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《国务院办公厅关于推进公共资源配置领域政府信息公开的意见》、《财政部关于做好政府采购信息公开工作的通知》《重庆市单一来源采购申报及审批管理规定》（渝财采购〔</w:t>
            </w:r>
            <w:r>
              <w:rPr>
                <w:sz w:val="24"/>
                <w:szCs w:val="24"/>
                <w:bdr w:val="none" w:color="auto" w:sz="0" w:space="0"/>
              </w:rPr>
              <w:t>2016</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56</w:t>
            </w:r>
            <w:r>
              <w:rPr>
                <w:rFonts w:hint="eastAsia" w:ascii="方正仿宋_GBK" w:hAnsi="方正仿宋_GBK" w:eastAsia="方正仿宋_GBK" w:cs="方正仿宋_GBK"/>
                <w:sz w:val="24"/>
                <w:szCs w:val="24"/>
                <w:bdr w:val="none" w:color="auto" w:sz="0" w:space="0"/>
              </w:rPr>
              <w:t>号）</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及时公开，公示期限不得少于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13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22</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协议供货和定点采购的具体成交记录</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采购人和成交供应商的名称、成交金额以及成交标的的名称、规格型号、数量、单价等。电子卖场、电子商城、网上超市等的具体成交记录，也应当予以公开。</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《关于进一步做好政府采购信息公开工作有关事项的通知》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集中采购机构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■中国政府采购网及其省级分网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■省级（含计划单列市）财政部门指定的媒体</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518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23</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中标、成交结果</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自中标、成交供应商确定之日起</w:t>
            </w:r>
            <w:r>
              <w:rPr>
                <w:sz w:val="24"/>
                <w:szCs w:val="24"/>
                <w:bdr w:val="none" w:color="auto" w:sz="0" w:space="0"/>
              </w:rPr>
              <w:t>2</w:t>
            </w:r>
            <w:r>
              <w:rPr>
                <w:rFonts w:hint="eastAsia" w:ascii="方正仿宋_GBK" w:hAnsi="方正仿宋_GBK" w:eastAsia="方正仿宋_GBK" w:cs="方正仿宋_GBK"/>
                <w:sz w:val="24"/>
                <w:szCs w:val="24"/>
                <w:bdr w:val="none" w:color="auto" w:sz="0" w:space="0"/>
              </w:rPr>
              <w:t>个工作日内公告，公告期限为</w:t>
            </w:r>
            <w:r>
              <w:rPr>
                <w:sz w:val="24"/>
                <w:szCs w:val="24"/>
                <w:bdr w:val="none" w:color="auto" w:sz="0" w:space="0"/>
              </w:rPr>
              <w:t>1</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75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24</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采购合同</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w:t>
            </w:r>
            <w:r>
              <w:rPr>
                <w:rFonts w:hint="eastAsia" w:ascii="方正仿宋_GBK" w:hAnsi="方正仿宋_GBK" w:eastAsia="方正仿宋_GBK" w:cs="方正仿宋_GBK"/>
                <w:spacing w:val="-11"/>
                <w:sz w:val="24"/>
                <w:szCs w:val="24"/>
                <w:bdr w:val="none" w:color="auto" w:sz="0" w:space="0"/>
              </w:rPr>
              <w:t>购人和采购代理机构名称、地址、联系方式；采购项目名称、编号，合同编号；供应商名称；合同内容。</w:t>
            </w:r>
            <w:r>
              <w:rPr>
                <w:bdr w:val="none" w:color="auto" w:sz="0" w:space="0"/>
              </w:rPr>
              <w:br w:type="textWrapping"/>
            </w:r>
            <w:r>
              <w:rPr>
                <w:rFonts w:hint="eastAsia" w:ascii="方正仿宋_GBK" w:hAnsi="方正仿宋_GBK" w:eastAsia="方正仿宋_GBK" w:cs="方正仿宋_GBK"/>
                <w:spacing w:val="-11"/>
                <w:sz w:val="24"/>
                <w:szCs w:val="24"/>
                <w:bdr w:val="none" w:color="auto" w:sz="0" w:space="0"/>
              </w:rPr>
              <w:t>政府采购合同中涉及国家秘密、商业秘密的部分可以不公告，但其他内容应当公告。合同标的名称、规格型号、单价及合同金额等内容不得作为商业秘密。合同中涉及</w:t>
            </w:r>
            <w:r>
              <w:rPr>
                <w:rFonts w:hint="eastAsia" w:ascii="方正仿宋_GBK" w:hAnsi="方正仿宋_GBK" w:eastAsia="方正仿宋_GBK" w:cs="方正仿宋_GBK"/>
                <w:sz w:val="24"/>
                <w:szCs w:val="24"/>
                <w:bdr w:val="none" w:color="auto" w:sz="0" w:space="0"/>
              </w:rPr>
              <w:t>个人隐私的姓名、联系方式等内容，除征得权利人同意外，不得对外公告。批量集中采购项目应当公告框架协议。</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10"/>
                <w:sz w:val="24"/>
                <w:szCs w:val="24"/>
                <w:bdr w:val="none" w:color="auto" w:sz="0" w:space="0"/>
              </w:rPr>
              <w:t>合同签订之日起</w:t>
            </w:r>
            <w:r>
              <w:rPr>
                <w:spacing w:val="-10"/>
                <w:sz w:val="24"/>
                <w:szCs w:val="24"/>
                <w:bdr w:val="none" w:color="auto" w:sz="0" w:space="0"/>
              </w:rPr>
              <w:t>2</w:t>
            </w:r>
            <w:r>
              <w:rPr>
                <w:rFonts w:hint="eastAsia" w:ascii="方正仿宋_GBK" w:hAnsi="方正仿宋_GBK" w:eastAsia="方正仿宋_GBK" w:cs="方正仿宋_GBK"/>
                <w:spacing w:val="-10"/>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15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25</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终止公告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采购人和采购代理机构名称、地址、联系方式；采购项目名称、采购编号，采购方式；采购项目终止原因；公告期限；采购项目联系人和电话。</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采购人或者其委托的采购代理机构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159"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26</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公共服务项目采购需求</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采购对象需实现的功能或者目标，满足项目需要的所有技术、服务、安全等要求，采购对象的数量、交付或实施的时间和地</w:t>
            </w:r>
            <w:r>
              <w:rPr>
                <w:rFonts w:hint="eastAsia" w:ascii="方正仿宋_GBK" w:hAnsi="方正仿宋_GBK" w:eastAsia="方正仿宋_GBK" w:cs="方正仿宋_GBK"/>
                <w:spacing w:val="-10"/>
                <w:sz w:val="24"/>
                <w:szCs w:val="24"/>
                <w:bdr w:val="none" w:color="auto" w:sz="0" w:space="0"/>
              </w:rPr>
              <w:t>点，采购对象的验收标准等。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《财政部关于做好政府采购信息公开工作的通知》、《关于进一步加强政府采购需求和履约验收管理的指导意见》</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976"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27</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公共服务项目验收结果</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采购人和采购代理机构名称、地址、联系方式；采购项目名称、编号，合同编号；履约供应商名称；验收单位；验收结果；验收人员。</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验收结束之日起</w:t>
            </w:r>
            <w:r>
              <w:rPr>
                <w:sz w:val="24"/>
                <w:szCs w:val="24"/>
                <w:bdr w:val="none" w:color="auto" w:sz="0" w:space="0"/>
              </w:rPr>
              <w:t>2</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采购人</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864"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28</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投诉、监督检查等处理决定公告（不涉及处罚的）</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相关当事人名称及地址、投诉涉及采购项目名称、投诉事项或监督检查主要事项、处理依据、处理结果、执法机关名称、公告日期等。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《国务院办公厅关于推进公共资源配置领域政府信息公开的意见》、《财政部关于做好政府采购信息公开工作的通知》《关于印发〈政府采购公告和公示信息格式规范（</w:t>
            </w:r>
            <w:r>
              <w:rPr>
                <w:sz w:val="24"/>
                <w:szCs w:val="24"/>
                <w:bdr w:val="none" w:color="auto" w:sz="0" w:space="0"/>
              </w:rPr>
              <w:t>2020</w:t>
            </w:r>
            <w:r>
              <w:rPr>
                <w:rFonts w:hint="eastAsia" w:ascii="方正仿宋_GBK" w:hAnsi="方正仿宋_GBK" w:eastAsia="方正仿宋_GBK" w:cs="方正仿宋_GBK"/>
                <w:sz w:val="24"/>
                <w:szCs w:val="24"/>
                <w:bdr w:val="none" w:color="auto" w:sz="0" w:space="0"/>
              </w:rPr>
              <w:t>年版）〉的通知》（财办库〔</w:t>
            </w:r>
            <w:r>
              <w:rPr>
                <w:sz w:val="24"/>
                <w:szCs w:val="24"/>
                <w:bdr w:val="none" w:color="auto" w:sz="0" w:space="0"/>
              </w:rPr>
              <w:t>2020</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50</w:t>
            </w:r>
            <w:r>
              <w:rPr>
                <w:rFonts w:hint="eastAsia" w:ascii="方正仿宋_GBK" w:hAnsi="方正仿宋_GBK" w:eastAsia="方正仿宋_GBK" w:cs="方正仿宋_GBK"/>
                <w:sz w:val="24"/>
                <w:szCs w:val="24"/>
                <w:bdr w:val="none" w:color="auto" w:sz="0" w:space="0"/>
              </w:rPr>
              <w:t>号）</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完成并履行有关报审程序后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财政部门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■省级财政部门指定的媒体</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062"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29</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政府采购信息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投诉、监督检查等处理决定公告（涉及处罚的）</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相关当事人名称及地址、投诉涉及采购项目名称、投诉事项或监督检查主要事项、处罚依据、处罚结果、执法机关名称、公告日期等。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《国务院办公厅关于推进公共资源配置领域政府信息公开的意见》、《财政部关于做好政府采购信息公开工作的通知》《关于印发〈政府采购公告和公示信息格式规范（</w:t>
            </w:r>
            <w:r>
              <w:rPr>
                <w:sz w:val="24"/>
                <w:szCs w:val="24"/>
                <w:bdr w:val="none" w:color="auto" w:sz="0" w:space="0"/>
              </w:rPr>
              <w:t>2020</w:t>
            </w:r>
            <w:r>
              <w:rPr>
                <w:rFonts w:hint="eastAsia" w:ascii="方正仿宋_GBK" w:hAnsi="方正仿宋_GBK" w:eastAsia="方正仿宋_GBK" w:cs="方正仿宋_GBK"/>
                <w:sz w:val="24"/>
                <w:szCs w:val="24"/>
                <w:bdr w:val="none" w:color="auto" w:sz="0" w:space="0"/>
              </w:rPr>
              <w:t>年版）〉的通知》（财办库〔</w:t>
            </w:r>
            <w:r>
              <w:rPr>
                <w:sz w:val="24"/>
                <w:szCs w:val="24"/>
                <w:bdr w:val="none" w:color="auto" w:sz="0" w:space="0"/>
              </w:rPr>
              <w:t>2020</w:t>
            </w:r>
            <w:r>
              <w:rPr>
                <w:rFonts w:hint="eastAsia" w:ascii="方正仿宋_GBK" w:hAnsi="方正仿宋_GBK" w:eastAsia="方正仿宋_GBK" w:cs="方正仿宋_GBK"/>
                <w:sz w:val="24"/>
                <w:szCs w:val="24"/>
                <w:bdr w:val="none" w:color="auto" w:sz="0" w:space="0"/>
              </w:rPr>
              <w:t>〕</w:t>
            </w:r>
            <w:r>
              <w:rPr>
                <w:sz w:val="24"/>
                <w:szCs w:val="24"/>
                <w:bdr w:val="none" w:color="auto" w:sz="0" w:space="0"/>
              </w:rPr>
              <w:t>50</w:t>
            </w:r>
            <w:r>
              <w:rPr>
                <w:rFonts w:hint="eastAsia" w:ascii="方正仿宋_GBK" w:hAnsi="方正仿宋_GBK" w:eastAsia="方正仿宋_GBK" w:cs="方正仿宋_GBK"/>
                <w:sz w:val="24"/>
                <w:szCs w:val="24"/>
                <w:bdr w:val="none" w:color="auto" w:sz="0" w:space="0"/>
              </w:rPr>
              <w:t>号）</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完成并履行有关报审程序后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财政部门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■信用中国</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311"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30</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集中采购机构的考核结果公告（不涉及处罚的）</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集中采购机构名称、考核内容、考核方法、考核结果、存在问题、考核单位等。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完成并履行有关报审程序后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财政部门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■省级财政部门指定的媒体</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41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31</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2" w:lineRule="atLeast"/>
              <w:ind w:left="0" w:right="0"/>
              <w:jc w:val="both"/>
            </w:pPr>
            <w:r>
              <w:rPr>
                <w:rFonts w:hint="eastAsia" w:ascii="方正仿宋_GBK" w:hAnsi="方正仿宋_GBK" w:eastAsia="方正仿宋_GBK" w:cs="方正仿宋_GBK"/>
                <w:sz w:val="24"/>
                <w:szCs w:val="24"/>
                <w:bdr w:val="none" w:color="auto" w:sz="0" w:space="0"/>
              </w:rPr>
              <w:t>政府采购信息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集中采购机构的考核结果公告（涉及处罚的）</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集中采购机构名称、考核内容、考核方法、考核结果、存在问题、考核单位等。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《国务院办公厅关于推进公共资源配置领域政府信息公开的意见》、《财政部关于做好政府采购信息公开工作的通知》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完成并履行有关报审程序后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财政部门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■中国政府采购网及其地方分网</w:t>
            </w:r>
            <w:r>
              <w:rPr>
                <w:bdr w:val="none" w:color="auto" w:sz="0" w:space="0"/>
              </w:rPr>
              <w:br w:type="textWrapping"/>
            </w:r>
            <w:r>
              <w:rPr>
                <w:rFonts w:hint="eastAsia" w:ascii="方正仿宋_GBK" w:hAnsi="方正仿宋_GBK" w:eastAsia="方正仿宋_GBK" w:cs="方正仿宋_GBK"/>
                <w:sz w:val="24"/>
                <w:szCs w:val="24"/>
                <w:bdr w:val="none" w:color="auto" w:sz="0" w:space="0"/>
              </w:rPr>
              <w:t>■省级财政部门指定的媒体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■信用中国</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787"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32</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国有土地使用权出让信息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土地出让计划</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明确国有建设用地供应指导思想和原则；提出国有建设用地供应政策导向；确定国有建设用地供应总量、结构、布局、时序和方式；落实计划供应的宗地；实施计划的保障措施。</w:t>
            </w:r>
          </w:p>
          <w:p>
            <w:pPr>
              <w:keepNext w:val="0"/>
              <w:keepLines w:val="0"/>
              <w:widowControl/>
              <w:suppressLineNumbers w:val="0"/>
              <w:wordWrap w:val="0"/>
              <w:jc w:val="left"/>
            </w:pPr>
            <w:r>
              <w:rPr>
                <w:rFonts w:hint="eastAsia" w:ascii="方正仿宋_GBK" w:hAnsi="方正仿宋_GBK" w:eastAsia="方正仿宋_GBK" w:cs="方正仿宋_GBK"/>
                <w:kern w:val="0"/>
                <w:sz w:val="24"/>
                <w:szCs w:val="24"/>
                <w:bdr w:val="none" w:color="auto" w:sz="0" w:space="0"/>
                <w:lang w:val="en-US" w:eastAsia="zh-CN" w:bidi="ar"/>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每年</w:t>
            </w:r>
            <w:r>
              <w:rPr>
                <w:sz w:val="24"/>
                <w:szCs w:val="24"/>
                <w:bdr w:val="none" w:color="auto" w:sz="0" w:space="0"/>
              </w:rPr>
              <w:t>3</w:t>
            </w:r>
            <w:r>
              <w:rPr>
                <w:rFonts w:hint="eastAsia" w:ascii="方正仿宋_GBK" w:hAnsi="方正仿宋_GBK" w:eastAsia="方正仿宋_GBK" w:cs="方正仿宋_GBK"/>
                <w:sz w:val="24"/>
                <w:szCs w:val="24"/>
                <w:bdr w:val="none" w:color="auto" w:sz="0" w:space="0"/>
              </w:rPr>
              <w:t>月</w:t>
            </w:r>
            <w:r>
              <w:rPr>
                <w:sz w:val="24"/>
                <w:szCs w:val="24"/>
                <w:bdr w:val="none" w:color="auto" w:sz="0" w:space="0"/>
              </w:rPr>
              <w:t>31</w:t>
            </w:r>
            <w:r>
              <w:rPr>
                <w:rFonts w:hint="eastAsia" w:ascii="方正仿宋_GBK" w:hAnsi="方正仿宋_GBK" w:eastAsia="方正仿宋_GBK" w:cs="方正仿宋_GBK"/>
                <w:sz w:val="24"/>
                <w:szCs w:val="24"/>
                <w:bdr w:val="none" w:color="auto" w:sz="0" w:space="0"/>
              </w:rPr>
              <w:t>日前，公布年度国有建设用地供应计划</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■各级自然资源部门网站</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keepNext w:val="0"/>
              <w:keepLines w:val="0"/>
              <w:widowControl/>
              <w:suppressLineNumbers w:val="0"/>
              <w:wordWrap w:val="0"/>
              <w:jc w:val="left"/>
            </w:pP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keepNext w:val="0"/>
              <w:keepLines w:val="0"/>
              <w:widowControl/>
              <w:suppressLineNumbers w:val="0"/>
              <w:wordWrap w:val="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67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33</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国有土地使用权出让信息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招标拍卖挂牌出让公告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hint="eastAsia" w:ascii="方正仿宋_GBK" w:hAnsi="方正仿宋_GBK" w:eastAsia="方正仿宋_GBK" w:cs="方正仿宋_GBK"/>
                <w:spacing w:val="-6"/>
                <w:sz w:val="24"/>
                <w:szCs w:val="24"/>
                <w:bdr w:val="none" w:color="auto" w:sz="0" w:space="0"/>
              </w:rPr>
              <w:t>证金；其他需要公告的事项。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《国务院办公厅关于推进公共资源配置领域政府信息公开的意见》、《招标拍卖挂牌出让国有建设用地使用权规定》</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至少在投标、拍卖或者挂牌开始日前</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日。挂牌时间不得少于</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■中国土地市场网或者土地有形市场等指定场所</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3316"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34</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国有土地使用权出让信息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公告调整</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公开国有建设用地使用权出让公告、项目概况、澄清或者修改事项、联系方式。</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《招标拍卖挂牌出让国有土地使用权规范》</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按原公告发布渠道及时发布补充公告，涉及土地使用条件变更等影响土地价格的重大变动，补充公告发布时间距招拍挂活动开始时间少于</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日的，招拍挂活动相应顺延</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■中国土地市场网或者土地有形市场等指定场所</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117"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35</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国有土地使用权出让信息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招标拍卖挂牌出让结果（成交公示）</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土地位置、面积、用途、开发程度、土地级别、容积率、出让年限、供地方式、受让人、成交价格和成交时间等。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《国务院办公厅关于推进公共资源配置领域政府信息公开的意见》、《招标拍卖挂牌出让国有建设用地使用权规定》、《招标拍卖挂牌出让国有土地使用权规范》</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招标拍卖挂牌活动结束后的</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个工作日内</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■中国土地市场网或者土地有形市场等指定场所</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208"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36</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国有土地使用权出让信息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供应结果</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国有建设用地使用权年度供应结果。</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各级自然资源部门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■各级自然资源部门网站</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37</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矿业权出让信息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招标拍卖挂牌出让公告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《国务院办公厅关于推进公共资源配置领域政府信息公开的意见》、《自然资源部关于印发矿业权出让交易规则的通知》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10"/>
                <w:sz w:val="24"/>
                <w:szCs w:val="24"/>
                <w:bdr w:val="none" w:color="auto" w:sz="0" w:space="0"/>
              </w:rPr>
              <w:t>在投标截止日、公开拍卖日或者挂牌起始日</w:t>
            </w:r>
            <w:r>
              <w:rPr>
                <w:spacing w:val="-10"/>
                <w:sz w:val="24"/>
                <w:szCs w:val="24"/>
                <w:bdr w:val="none" w:color="auto" w:sz="0" w:space="0"/>
              </w:rPr>
              <w:t>20</w:t>
            </w:r>
            <w:r>
              <w:rPr>
                <w:rFonts w:hint="eastAsia" w:ascii="方正仿宋_GBK" w:hAnsi="方正仿宋_GBK" w:eastAsia="方正仿宋_GBK" w:cs="方正仿宋_GBK"/>
                <w:spacing w:val="-10"/>
                <w:sz w:val="24"/>
                <w:szCs w:val="24"/>
                <w:bdr w:val="none" w:color="auto" w:sz="0" w:space="0"/>
              </w:rPr>
              <w:t>个工作日前发布。挂牌时间不得少于</w:t>
            </w:r>
            <w:r>
              <w:rPr>
                <w:spacing w:val="-10"/>
                <w:sz w:val="24"/>
                <w:szCs w:val="24"/>
                <w:bdr w:val="none" w:color="auto" w:sz="0" w:space="0"/>
              </w:rPr>
              <w:t>10</w:t>
            </w:r>
            <w:r>
              <w:rPr>
                <w:rFonts w:hint="eastAsia" w:ascii="方正仿宋_GBK" w:hAnsi="方正仿宋_GBK" w:eastAsia="方正仿宋_GBK" w:cs="方正仿宋_GBK"/>
                <w:spacing w:val="-10"/>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■自然资源部门户网站</w:t>
            </w:r>
            <w:r>
              <w:rPr>
                <w:bdr w:val="none" w:color="auto" w:sz="0" w:space="0"/>
              </w:rPr>
              <w:br w:type="textWrapping"/>
            </w:r>
            <w:r>
              <w:rPr>
                <w:rFonts w:hint="eastAsia" w:ascii="方正仿宋_GBK" w:hAnsi="方正仿宋_GBK" w:eastAsia="方正仿宋_GBK" w:cs="方正仿宋_GBK"/>
                <w:sz w:val="24"/>
                <w:szCs w:val="24"/>
                <w:bdr w:val="none" w:color="auto" w:sz="0" w:space="0"/>
              </w:rPr>
              <w:t>■市规划自然资源局门户网站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■同级规划自然资源主管部门（或人民政府门户网站）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273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38</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矿业权出让信息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招标拍卖挂牌成交结果公示</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中标人或者竞得人的名称、住所；成交时间、地点；中标或者竞得的勘查区块、面积、开采范围的简要情况；矿业权成交价格；申请办理矿业权登记的时限；对公示内容提出异议的方式及途径；应当公示的其他内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《国务院办公厅关于推进公共资源配置领域政府信息公开的意见》、《自然资源部关于印发矿业权出让交易规则的通知》</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发出中标通知书或者签订成交确认书后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个工作日内进行信息公示。公示期不少于</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■自然资源部门户网站</w:t>
            </w:r>
            <w:r>
              <w:rPr>
                <w:bdr w:val="none" w:color="auto" w:sz="0" w:space="0"/>
              </w:rPr>
              <w:br w:type="textWrapping"/>
            </w:r>
            <w:r>
              <w:rPr>
                <w:rFonts w:hint="eastAsia" w:ascii="方正仿宋_GBK" w:hAnsi="方正仿宋_GBK" w:eastAsia="方正仿宋_GBK" w:cs="方正仿宋_GBK"/>
                <w:sz w:val="24"/>
                <w:szCs w:val="24"/>
                <w:bdr w:val="none" w:color="auto" w:sz="0" w:space="0"/>
              </w:rPr>
              <w:t>■市规划自然资源局门户网站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■同级规划自然资源主管部门（或人民政府门户网站）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49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39</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矿业权出让信息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项目信息</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公告有效期内矿业权基本信息包括矿业权名称、许可证号、矿业权人、矿种、有效期限。</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《政府信息公开条例》、《国务院办公厅关于推进公共资源配置领域政府信息公开的意见》</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每年一季度集中公告</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pacing w:val="-6"/>
                <w:sz w:val="24"/>
                <w:szCs w:val="24"/>
                <w:bdr w:val="none" w:color="auto" w:sz="0" w:space="0"/>
              </w:rPr>
              <w:t>各级自然资源部门</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■各级自然资源部门网站</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43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40</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国有产权交易信息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国有企业产权转让信息预披露</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《重庆市人民政府办公厅印发关于深化公共资源交易监督管理改革的意见（试行）的通知》、《企业国有资产交易监督管理办法》</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及时公开，正式披露信息时间不得少于</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转让方</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■产权交易机构网站</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195"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41</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国有产权交易信息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国有企业产权转让信息披露</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《重庆市人民政府办公厅印发关于深化公共资源交易监督管理改革的意见（试行）的通知》、《企业国有资产交易监督管理办法》</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及时公开，正式披露信息时间不得少于</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转让方</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■产权交易机构网站</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189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42</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国有产权交易信息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国有企业产权转让成交公告</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交易标的名称、转让标的评估结果、转让底价、交易价格。</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pacing w:val="-11"/>
                <w:sz w:val="24"/>
                <w:szCs w:val="24"/>
                <w:bdr w:val="none" w:color="auto" w:sz="0" w:space="0"/>
              </w:rPr>
              <w:t>《重庆市人民政府办公厅印发关于深化公共资源交易监督管理改革的意见（试行）的通知》、《企业国有资产交易监督管理办法》</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及时公开，公告期不少于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产权交易机构</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■产权交易机构网站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4190" w:hRule="atLeast"/>
          <w:jc w:val="center"/>
        </w:trPr>
        <w:tc>
          <w:tcPr>
            <w:tcW w:w="981" w:type="dxa"/>
            <w:tcBorders>
              <w:top w:val="single" w:color="auto" w:sz="6" w:space="0"/>
              <w:left w:val="outset"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43</w:t>
            </w:r>
          </w:p>
        </w:tc>
        <w:tc>
          <w:tcPr>
            <w:tcW w:w="127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国有产权交易信息</w:t>
            </w:r>
          </w:p>
        </w:tc>
        <w:tc>
          <w:tcPr>
            <w:tcW w:w="1308"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pacing w:val="-14"/>
                <w:sz w:val="24"/>
                <w:szCs w:val="24"/>
                <w:bdr w:val="none" w:color="auto" w:sz="0" w:space="0"/>
              </w:rPr>
              <w:t>国有企业资产转让信息披露</w:t>
            </w:r>
          </w:p>
        </w:tc>
        <w:tc>
          <w:tcPr>
            <w:tcW w:w="2809"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标的基本情况、交易条件、转让底价、竞价方式、受让方选择的相关评判标准等。</w:t>
            </w:r>
          </w:p>
        </w:tc>
        <w:tc>
          <w:tcPr>
            <w:tcW w:w="2831"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《重庆市人民政府办公厅印发关于深化公共资源交易监督管理改革的意见（试行）的通知》、《企业国有资产交易监督管理办法》</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转让底价高于</w:t>
            </w:r>
            <w:r>
              <w:rPr>
                <w:sz w:val="24"/>
                <w:szCs w:val="24"/>
                <w:bdr w:val="none" w:color="auto" w:sz="0" w:space="0"/>
              </w:rPr>
              <w:t>100</w:t>
            </w:r>
            <w:r>
              <w:rPr>
                <w:rFonts w:hint="eastAsia" w:ascii="方正仿宋_GBK" w:hAnsi="方正仿宋_GBK" w:eastAsia="方正仿宋_GBK" w:cs="方正仿宋_GBK"/>
                <w:sz w:val="24"/>
                <w:szCs w:val="24"/>
                <w:bdr w:val="none" w:color="auto" w:sz="0" w:space="0"/>
              </w:rPr>
              <w:t>万元、低于</w:t>
            </w:r>
            <w:r>
              <w:rPr>
                <w:sz w:val="24"/>
                <w:szCs w:val="24"/>
                <w:bdr w:val="none" w:color="auto" w:sz="0" w:space="0"/>
              </w:rPr>
              <w:t>1000</w:t>
            </w:r>
            <w:r>
              <w:rPr>
                <w:rFonts w:hint="eastAsia" w:ascii="方正仿宋_GBK" w:hAnsi="方正仿宋_GBK" w:eastAsia="方正仿宋_GBK" w:cs="方正仿宋_GBK"/>
                <w:sz w:val="24"/>
                <w:szCs w:val="24"/>
                <w:bdr w:val="none" w:color="auto" w:sz="0" w:space="0"/>
              </w:rPr>
              <w:t>万元的资产转让项目，信息公告期应不少于</w:t>
            </w:r>
            <w:r>
              <w:rPr>
                <w:sz w:val="24"/>
                <w:szCs w:val="24"/>
                <w:bdr w:val="none" w:color="auto" w:sz="0" w:space="0"/>
              </w:rPr>
              <w:t>10</w:t>
            </w:r>
            <w:r>
              <w:rPr>
                <w:rFonts w:hint="eastAsia" w:ascii="方正仿宋_GBK" w:hAnsi="方正仿宋_GBK" w:eastAsia="方正仿宋_GBK" w:cs="方正仿宋_GBK"/>
                <w:sz w:val="24"/>
                <w:szCs w:val="24"/>
                <w:bdr w:val="none" w:color="auto" w:sz="0" w:space="0"/>
              </w:rPr>
              <w:t>个工作日；转让底价高于</w:t>
            </w:r>
            <w:r>
              <w:rPr>
                <w:sz w:val="24"/>
                <w:szCs w:val="24"/>
                <w:bdr w:val="none" w:color="auto" w:sz="0" w:space="0"/>
              </w:rPr>
              <w:t>1000</w:t>
            </w:r>
            <w:r>
              <w:rPr>
                <w:rFonts w:hint="eastAsia" w:ascii="方正仿宋_GBK" w:hAnsi="方正仿宋_GBK" w:eastAsia="方正仿宋_GBK" w:cs="方正仿宋_GBK"/>
                <w:sz w:val="24"/>
                <w:szCs w:val="24"/>
                <w:bdr w:val="none" w:color="auto" w:sz="0" w:space="0"/>
              </w:rPr>
              <w:t>万元的资产转让项目，信息公告期应不少于</w:t>
            </w:r>
            <w:r>
              <w:rPr>
                <w:sz w:val="24"/>
                <w:szCs w:val="24"/>
                <w:bdr w:val="none" w:color="auto" w:sz="0" w:space="0"/>
              </w:rPr>
              <w:t>20</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转让方</w:t>
            </w:r>
          </w:p>
        </w:tc>
        <w:tc>
          <w:tcPr>
            <w:tcW w:w="3486"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■产权交易机构网站</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single"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single"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75" w:type="dxa"/>
            <w:left w:w="150" w:type="dxa"/>
            <w:bottom w:w="75" w:type="dxa"/>
            <w:right w:w="150" w:type="dxa"/>
          </w:tblCellMar>
        </w:tblPrEx>
        <w:trPr>
          <w:trHeight w:val="624" w:hRule="atLeast"/>
          <w:jc w:val="center"/>
        </w:trPr>
        <w:tc>
          <w:tcPr>
            <w:tcW w:w="981" w:type="dxa"/>
            <w:tcBorders>
              <w:top w:val="single" w:color="auto" w:sz="6" w:space="0"/>
              <w:left w:val="outset"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44</w:t>
            </w:r>
          </w:p>
        </w:tc>
        <w:tc>
          <w:tcPr>
            <w:tcW w:w="1271"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国有产权交易信息</w:t>
            </w:r>
          </w:p>
        </w:tc>
        <w:tc>
          <w:tcPr>
            <w:tcW w:w="1308"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国有企业资产转让成交公告</w:t>
            </w:r>
          </w:p>
        </w:tc>
        <w:tc>
          <w:tcPr>
            <w:tcW w:w="2809"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交易标的名称、评估价格、转让底价、交易价格等。</w:t>
            </w:r>
          </w:p>
        </w:tc>
        <w:tc>
          <w:tcPr>
            <w:tcW w:w="2831"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《重庆市人民政府办公厅印发关于深化公共资源交易监督管理改革的意见（试行）的通知》、《企业国有资产交易监督管理办法》</w:t>
            </w:r>
          </w:p>
        </w:tc>
        <w:tc>
          <w:tcPr>
            <w:tcW w:w="3486"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不少于</w:t>
            </w:r>
            <w:r>
              <w:rPr>
                <w:sz w:val="24"/>
                <w:szCs w:val="24"/>
                <w:bdr w:val="none" w:color="auto" w:sz="0" w:space="0"/>
              </w:rPr>
              <w:t>5</w:t>
            </w:r>
            <w:r>
              <w:rPr>
                <w:rFonts w:hint="eastAsia" w:ascii="方正仿宋_GBK" w:hAnsi="方正仿宋_GBK" w:eastAsia="方正仿宋_GBK" w:cs="方正仿宋_GBK"/>
                <w:sz w:val="24"/>
                <w:szCs w:val="24"/>
                <w:bdr w:val="none" w:color="auto" w:sz="0" w:space="0"/>
              </w:rPr>
              <w:t>个工作日</w:t>
            </w:r>
          </w:p>
        </w:tc>
        <w:tc>
          <w:tcPr>
            <w:tcW w:w="1706"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产权交易机构</w:t>
            </w:r>
          </w:p>
        </w:tc>
        <w:tc>
          <w:tcPr>
            <w:tcW w:w="3486"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rFonts w:hint="eastAsia" w:ascii="方正仿宋_GBK" w:hAnsi="方正仿宋_GBK" w:eastAsia="方正仿宋_GBK" w:cs="方正仿宋_GBK"/>
                <w:sz w:val="24"/>
                <w:szCs w:val="24"/>
                <w:bdr w:val="none" w:color="auto" w:sz="0" w:space="0"/>
              </w:rPr>
              <w:t>■产权交易机构网站</w:t>
            </w:r>
            <w:r>
              <w:rPr>
                <w:bdr w:val="none" w:color="auto" w:sz="0" w:space="0"/>
              </w:rPr>
              <w:br w:type="textWrapping"/>
            </w:r>
            <w:r>
              <w:rPr>
                <w:rFonts w:hint="eastAsia" w:ascii="方正仿宋_GBK" w:hAnsi="方正仿宋_GBK" w:eastAsia="方正仿宋_GBK" w:cs="方正仿宋_GBK"/>
                <w:sz w:val="24"/>
                <w:szCs w:val="24"/>
                <w:bdr w:val="none" w:color="auto" w:sz="0" w:space="0"/>
              </w:rPr>
              <w:t>■公共资源交易平台</w:t>
            </w:r>
          </w:p>
        </w:tc>
        <w:tc>
          <w:tcPr>
            <w:tcW w:w="853"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4"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sz w:val="24"/>
                <w:szCs w:val="24"/>
                <w:bdr w:val="none" w:color="auto" w:sz="0" w:space="0"/>
              </w:rPr>
              <w:t> </w:t>
            </w:r>
          </w:p>
        </w:tc>
        <w:tc>
          <w:tcPr>
            <w:tcW w:w="1200" w:type="dxa"/>
            <w:tcBorders>
              <w:top w:val="single" w:color="auto" w:sz="6" w:space="0"/>
              <w:left w:val="single" w:color="auto" w:sz="6" w:space="0"/>
              <w:bottom w:val="outset" w:color="auto" w:sz="6" w:space="0"/>
              <w:right w:val="single"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pPr>
            <w:r>
              <w:rPr>
                <w:rFonts w:hint="eastAsia" w:ascii="方正仿宋_GBK" w:hAnsi="方正仿宋_GBK" w:eastAsia="方正仿宋_GBK" w:cs="方正仿宋_GBK"/>
                <w:sz w:val="24"/>
                <w:szCs w:val="24"/>
                <w:bdr w:val="none" w:color="auto" w:sz="0" w:space="0"/>
              </w:rPr>
              <w:t>√</w:t>
            </w:r>
          </w:p>
        </w:tc>
        <w:tc>
          <w:tcPr>
            <w:tcW w:w="1200" w:type="dxa"/>
            <w:tcBorders>
              <w:top w:val="single" w:color="auto" w:sz="6" w:space="0"/>
              <w:left w:val="single" w:color="auto" w:sz="6" w:space="0"/>
              <w:bottom w:val="outset" w:color="auto" w:sz="6" w:space="0"/>
              <w:right w:val="outset" w:color="auto"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both"/>
            </w:pPr>
            <w:r>
              <w:rPr>
                <w:sz w:val="24"/>
                <w:szCs w:val="24"/>
                <w:bdr w:val="none" w:color="auto" w:sz="0" w:space="0"/>
              </w:rPr>
              <w:t> </w:t>
            </w:r>
          </w:p>
        </w:tc>
      </w:tr>
    </w:tbl>
    <w:p>
      <w:pPr>
        <w:pStyle w:val="2"/>
        <w:keepNext w:val="0"/>
        <w:keepLines w:val="0"/>
        <w:widowControl/>
        <w:suppressLineNumbers w:val="0"/>
        <w:spacing w:before="0" w:beforeAutospacing="0" w:after="0" w:afterAutospacing="0" w:line="320" w:lineRule="atLeast"/>
        <w:ind w:left="0" w:right="0"/>
      </w:pPr>
      <w:r>
        <w:t> </w:t>
      </w: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20" w:lineRule="atLeast"/>
        <w:ind w:left="0" w:right="0"/>
      </w:pPr>
      <w:r>
        <w:t> </w:t>
      </w:r>
    </w:p>
    <w:p>
      <w:pPr>
        <w:pStyle w:val="2"/>
        <w:keepNext w:val="0"/>
        <w:keepLines w:val="0"/>
        <w:widowControl/>
        <w:suppressLineNumbers w:val="0"/>
        <w:spacing w:before="0" w:beforeAutospacing="0" w:after="0" w:afterAutospacing="0" w:line="315" w:lineRule="atLeast"/>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532F"/>
    <w:rsid w:val="057840F8"/>
    <w:rsid w:val="083158E9"/>
    <w:rsid w:val="1DD807E0"/>
    <w:rsid w:val="1EC141E5"/>
    <w:rsid w:val="2E6776C2"/>
    <w:rsid w:val="372A7F3E"/>
    <w:rsid w:val="3A634B38"/>
    <w:rsid w:val="4C7C57B3"/>
    <w:rsid w:val="4F1C3403"/>
    <w:rsid w:val="55ED3679"/>
    <w:rsid w:val="60247078"/>
    <w:rsid w:val="626503A1"/>
    <w:rsid w:val="736655A5"/>
    <w:rsid w:val="74D07AC4"/>
    <w:rsid w:val="7BFB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2026-01-04T01:05:00Z</dcterms:created>
  <dc:creator>Administrator</dc:creator>
  <cp:lastModifiedBy>Administrator</cp:lastModifiedBy>
  <dcterms:modified xsi:type="dcterms:W3CDTF">2026-01-04T01:20:46Z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