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sz w:val="44"/>
          <w:szCs w:val="44"/>
        </w:rPr>
        <w:t>秀山土家族苗族自治县发展和改革委员会</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2</w:t>
      </w:r>
      <w:r>
        <w:rPr>
          <w:rFonts w:hint="eastAsia" w:ascii="方正小标宋_GBK" w:hAnsi="方正小标宋_GBK" w:eastAsia="方正小标宋_GBK" w:cs="方正小标宋_GBK"/>
          <w:i w:val="0"/>
          <w:iCs w:val="0"/>
          <w:caps w:val="0"/>
          <w:color w:val="333333"/>
          <w:spacing w:val="0"/>
          <w:sz w:val="44"/>
          <w:szCs w:val="44"/>
          <w:shd w:val="clear" w:fill="FFFFFF"/>
        </w:rPr>
        <w:t>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单位</w:t>
      </w:r>
      <w:r>
        <w:rPr>
          <w:rFonts w:hint="eastAsia" w:ascii="方正小标宋_GBK" w:hAnsi="方正小标宋_GBK" w:eastAsia="方正小标宋_GBK" w:cs="方正小标宋_GBK"/>
          <w:i w:val="0"/>
          <w:iCs w:val="0"/>
          <w:caps w:val="0"/>
          <w:color w:val="333333"/>
          <w:spacing w:val="0"/>
          <w:sz w:val="44"/>
          <w:szCs w:val="44"/>
          <w:shd w:val="clear" w:fill="FFFFFF"/>
        </w:rPr>
        <w:t>预算情况说明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widowControl w:val="0"/>
        <w:numPr>
          <w:ilvl w:val="0"/>
          <w:numId w:val="0"/>
        </w:numPr>
        <w:autoSpaceDE w:val="0"/>
        <w:autoSpaceDN w:val="0"/>
        <w:spacing w:before="29" w:beforeLines="0" w:line="560" w:lineRule="atLeast"/>
        <w:ind w:firstLine="640" w:firstLineChars="200"/>
        <w:jc w:val="both"/>
        <w:rPr>
          <w:rFonts w:hint="eastAsia" w:ascii="方正仿宋_GBK" w:hAnsi="方正仿宋_GBK" w:eastAsia="方正仿宋_GBK"/>
          <w:color w:val="000000"/>
          <w:spacing w:val="-1"/>
          <w:sz w:val="32"/>
          <w:lang w:val="zh-CN"/>
        </w:rPr>
      </w:pPr>
      <w:r>
        <w:rPr>
          <w:rFonts w:hint="eastAsia"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olor w:val="000000"/>
          <w:spacing w:val="-1"/>
          <w:sz w:val="32"/>
          <w:lang w:val="zh-CN"/>
        </w:rPr>
        <w:t>拟订并组织实施全县国民经济和社会发展战略、中长期规划和年度计划。统筹协调经济社会发展，研究提出发展总量平衡、结构调整、发展速度等目标和政策建议，统筹推进全县生产力布局和财政、金融、产业、区域、土地、人口、环境等政策实施。受县政府委托向县人大提交国民经济和社会发展计划报告。</w:t>
      </w:r>
    </w:p>
    <w:p>
      <w:pPr>
        <w:widowControl w:val="0"/>
        <w:autoSpaceDE w:val="0"/>
        <w:autoSpaceDN w:val="0"/>
        <w:spacing w:before="29" w:beforeLines="0" w:line="560" w:lineRule="atLeast"/>
        <w:ind w:firstLine="636"/>
        <w:jc w:val="both"/>
        <w:rPr>
          <w:rFonts w:hint="eastAsia" w:ascii="方正仿宋_GBK" w:hAnsi="方正仿宋_GBK" w:eastAsia="方正仿宋_GBK"/>
          <w:color w:val="000000"/>
          <w:spacing w:val="-1"/>
          <w:sz w:val="32"/>
          <w:lang w:val="zh-CN"/>
        </w:rPr>
      </w:pPr>
      <w:r>
        <w:rPr>
          <w:rFonts w:hint="eastAsia" w:ascii="方正仿宋_GBK" w:hAnsi="方正仿宋_GBK" w:eastAsia="方正仿宋_GBK"/>
          <w:color w:val="000000"/>
          <w:spacing w:val="-1"/>
          <w:sz w:val="32"/>
          <w:lang w:val="en-US" w:eastAsia="zh-CN"/>
        </w:rPr>
        <w:t>2.</w:t>
      </w:r>
      <w:r>
        <w:rPr>
          <w:rFonts w:hint="eastAsia" w:ascii="方正仿宋_GBK" w:hAnsi="方正仿宋_GBK" w:eastAsia="方正仿宋_GBK"/>
          <w:color w:val="000000"/>
          <w:spacing w:val="-1"/>
          <w:sz w:val="32"/>
          <w:lang w:val="zh-CN"/>
        </w:rPr>
        <w:t>统筹提出国民经济和社会发展主要目标，监测预测预警宏观经济和社会发展态势趋势，提出宏观调控政策建议。综合协调宏观经济政策，牵头研究宏观经济应对措施。研究经济运行中的重大问题并提出宏观政策建议，协调解决经济运行中的重大问题。</w:t>
      </w:r>
    </w:p>
    <w:p>
      <w:pPr>
        <w:widowControl w:val="0"/>
        <w:autoSpaceDE w:val="0"/>
        <w:autoSpaceDN w:val="0"/>
        <w:spacing w:before="29" w:beforeLines="0" w:line="560" w:lineRule="atLeast"/>
        <w:ind w:firstLine="636"/>
        <w:jc w:val="both"/>
        <w:rPr>
          <w:rFonts w:hint="eastAsia" w:ascii="方正仿宋_GBK" w:hAnsi="方正仿宋_GBK" w:eastAsia="方正仿宋_GBK"/>
          <w:color w:val="000000"/>
          <w:spacing w:val="-1"/>
          <w:sz w:val="32"/>
          <w:lang w:val="zh-CN"/>
        </w:rPr>
      </w:pPr>
      <w:r>
        <w:rPr>
          <w:rFonts w:hint="eastAsia" w:ascii="方正仿宋_GBK" w:hAnsi="方正仿宋_GBK" w:eastAsia="方正仿宋_GBK"/>
          <w:color w:val="000000"/>
          <w:spacing w:val="-1"/>
          <w:sz w:val="32"/>
          <w:lang w:val="en-US" w:eastAsia="zh-CN"/>
        </w:rPr>
        <w:t>3.</w:t>
      </w:r>
      <w:r>
        <w:rPr>
          <w:rFonts w:hint="eastAsia" w:ascii="方正仿宋_GBK" w:hAnsi="方正仿宋_GBK" w:eastAsia="方正仿宋_GBK"/>
          <w:color w:val="000000"/>
          <w:spacing w:val="-1"/>
          <w:sz w:val="32"/>
          <w:lang w:val="zh-CN"/>
        </w:rPr>
        <w:t>指导推进和综合协调经济体制改革有关工作，提出相关改革建议。牵头推进供给侧结构性改革。协调推进产权制度和要素市场化配置改革。推动完善现代市场体系建设，会同相关部门组织实施市场准入负面清单制度。研究经济体制改革的问题并提出政策建议。拟订并组织实施综合性经济体制改革方案及有关专项改革方案，会同有关部门做好重要专项改革之间的衔接。</w:t>
      </w:r>
    </w:p>
    <w:p>
      <w:pPr>
        <w:widowControl w:val="0"/>
        <w:autoSpaceDE w:val="0"/>
        <w:autoSpaceDN w:val="0"/>
        <w:spacing w:before="29" w:beforeLines="0" w:line="560" w:lineRule="atLeast"/>
        <w:jc w:val="both"/>
        <w:rPr>
          <w:rFonts w:hint="eastAsia" w:ascii="方正仿宋_GBK" w:hAnsi="方正仿宋_GBK" w:eastAsia="方正仿宋_GBK"/>
          <w:color w:val="000000"/>
          <w:spacing w:val="-1"/>
          <w:sz w:val="32"/>
          <w:lang w:val="zh-CN"/>
        </w:rPr>
      </w:pPr>
      <w:r>
        <w:rPr>
          <w:rFonts w:hint="eastAsia" w:ascii="Times New Roman" w:hAnsi="Times New Roman" w:eastAsia="方正仿宋_GBK" w:cs="Times New Roman"/>
          <w:color w:val="000000"/>
          <w:spacing w:val="-1"/>
          <w:sz w:val="32"/>
          <w:lang w:val="en-US" w:eastAsia="zh-CN"/>
        </w:rPr>
        <w:t xml:space="preserve">    4.</w:t>
      </w:r>
      <w:r>
        <w:rPr>
          <w:rFonts w:hint="eastAsia" w:ascii="方正仿宋_GBK" w:hAnsi="方正仿宋_GBK" w:eastAsia="方正仿宋_GBK"/>
          <w:color w:val="000000"/>
          <w:spacing w:val="-1"/>
          <w:sz w:val="32"/>
          <w:lang w:val="zh-CN"/>
        </w:rPr>
        <w:t>负责投资综合管理，研究提出全县经济建设和投融资政策，拟订全县固定资产投资总规模，规划重大项目和生产力布局，衔接平衡各种资金来源。安排县政府财政性建设资金、项目。负责审批或编报政府投资基本建设项目。核准或审查企业投资限制类基本建设项目。拟订全县固定资产投资计划、重点建设项目计划、技术创新项目计划和利用国外各类贷款项目计划并组织实施。指导和监督国外贷款建设资金的利用、使用，向国家政策性银行及商业银行推荐申贷项目，引导民间资金用于固定资产投资方向。统筹推进全县优化营商环境工作。承担招商投资促进工作。</w:t>
      </w:r>
    </w:p>
    <w:p>
      <w:pPr>
        <w:widowControl w:val="0"/>
        <w:autoSpaceDE w:val="0"/>
        <w:autoSpaceDN w:val="0"/>
        <w:spacing w:before="29" w:beforeLines="0" w:line="560" w:lineRule="atLeast"/>
        <w:ind w:firstLine="636"/>
        <w:jc w:val="both"/>
        <w:rPr>
          <w:rFonts w:hint="default" w:ascii="??_GB2312" w:hAnsi="??_GB2312" w:eastAsia="??_GB2312"/>
          <w:b/>
          <w:color w:val="FF0000"/>
          <w:sz w:val="32"/>
          <w:lang w:val="en-US"/>
        </w:rPr>
      </w:pPr>
      <w:r>
        <w:rPr>
          <w:rFonts w:hint="eastAsia" w:ascii="Times New Roman" w:hAnsi="Times New Roman" w:eastAsia="方正仿宋_GBK" w:cs="Times New Roman"/>
          <w:color w:val="000000"/>
          <w:spacing w:val="-1"/>
          <w:sz w:val="32"/>
          <w:lang w:val="en-US" w:eastAsia="zh-CN"/>
        </w:rPr>
        <w:t>5.</w:t>
      </w:r>
      <w:r>
        <w:rPr>
          <w:rFonts w:hint="eastAsia" w:ascii="方正仿宋_GBK" w:hAnsi="方正仿宋_GBK" w:eastAsia="方正仿宋_GBK"/>
          <w:color w:val="000000"/>
          <w:spacing w:val="-1"/>
          <w:sz w:val="32"/>
          <w:lang w:val="zh-CN"/>
        </w:rPr>
        <w:t>研究提出全县政府投资建设项目招标投标的政策措施，负责全县工程建设项目招投标活动的综合协调、指导和监督检查；负责核准招标建设项目的招标方案，负责全县重大建设项目建设过程中的工程招投标监督检查</w:t>
      </w:r>
      <w:r>
        <w:rPr>
          <w:rFonts w:hint="eastAsia" w:ascii="方正仿宋_GBK" w:hAnsi="方正仿宋_GBK" w:eastAsia="方正仿宋_GBK"/>
          <w:color w:val="auto"/>
          <w:sz w:val="32"/>
          <w:lang w:val="zh-CN"/>
        </w:rPr>
        <w:t>；牵头承担全县公共资源交易监管，会同有关行政监督部门按照规定的职责分工实施监督、管理和执法。</w:t>
      </w:r>
    </w:p>
    <w:p>
      <w:pPr>
        <w:widowControl w:val="0"/>
        <w:autoSpaceDE w:val="0"/>
        <w:autoSpaceDN w:val="0"/>
        <w:spacing w:before="29" w:beforeLines="0" w:line="560" w:lineRule="atLeast"/>
        <w:ind w:firstLine="636"/>
        <w:jc w:val="both"/>
        <w:rPr>
          <w:rFonts w:hint="eastAsia" w:ascii="方正仿宋_GBK" w:hAnsi="方正仿宋_GBK" w:eastAsia="方正仿宋_GBK"/>
          <w:color w:val="000000"/>
          <w:spacing w:val="-1"/>
          <w:sz w:val="32"/>
          <w:lang w:val="zh-CN"/>
        </w:rPr>
      </w:pPr>
      <w:r>
        <w:rPr>
          <w:rFonts w:hint="eastAsia" w:ascii="方正仿宋_GBK" w:hAnsi="方正仿宋_GBK" w:eastAsia="方正仿宋_GBK"/>
          <w:color w:val="000000"/>
          <w:spacing w:val="-1"/>
          <w:sz w:val="32"/>
          <w:lang w:val="en-US" w:eastAsia="zh-CN"/>
        </w:rPr>
        <w:t>6.</w:t>
      </w:r>
      <w:r>
        <w:rPr>
          <w:rFonts w:hint="eastAsia" w:ascii="方正仿宋_GBK" w:hAnsi="方正仿宋_GBK" w:eastAsia="方正仿宋_GBK"/>
          <w:color w:val="000000"/>
          <w:spacing w:val="-1"/>
          <w:sz w:val="32"/>
          <w:lang w:val="zh-CN"/>
        </w:rPr>
        <w:t>会同有关部门研究提出重点产业、高新技术产业发展战略和政策措施，拟订并组织实施重点产业、高新技术产业发展中长期规划和年度计划。审批或编报高新技术产业化项目，牵头协调全县高新技术产业化工作。</w:t>
      </w:r>
    </w:p>
    <w:p>
      <w:pPr>
        <w:widowControl w:val="0"/>
        <w:autoSpaceDE w:val="0"/>
        <w:autoSpaceDN w:val="0"/>
        <w:spacing w:before="29" w:beforeLines="0" w:line="560" w:lineRule="atLeast"/>
        <w:ind w:firstLine="636"/>
        <w:jc w:val="both"/>
        <w:rPr>
          <w:rFonts w:hint="eastAsia" w:ascii="方正仿宋_GBK" w:hAnsi="方正仿宋_GBK" w:eastAsia="方正仿宋_GBK"/>
          <w:color w:val="000000"/>
          <w:spacing w:val="-1"/>
          <w:sz w:val="32"/>
          <w:lang w:val="zh-CN"/>
        </w:rPr>
      </w:pPr>
      <w:r>
        <w:rPr>
          <w:rFonts w:hint="eastAsia" w:ascii="方正仿宋_GBK" w:hAnsi="方正仿宋_GBK" w:eastAsia="方正仿宋_GBK"/>
          <w:color w:val="000000"/>
          <w:spacing w:val="-1"/>
          <w:sz w:val="32"/>
          <w:lang w:val="en-US" w:eastAsia="zh-CN"/>
        </w:rPr>
        <w:t>7.</w:t>
      </w:r>
      <w:r>
        <w:rPr>
          <w:rFonts w:hint="eastAsia" w:ascii="方正仿宋_GBK" w:hAnsi="方正仿宋_GBK" w:eastAsia="方正仿宋_GBK"/>
          <w:color w:val="000000"/>
          <w:spacing w:val="-1"/>
          <w:sz w:val="32"/>
          <w:lang w:val="zh-CN"/>
        </w:rPr>
        <w:t>统筹推进全县社会信用体系建设，加强信用服务机构监管，推进信用服务市场发展。协调全县农业和农村经济社会发展的有关重大问题，衔接农村专项规划和政策。</w:t>
      </w:r>
    </w:p>
    <w:p>
      <w:pPr>
        <w:widowControl w:val="0"/>
        <w:autoSpaceDE w:val="0"/>
        <w:autoSpaceDN w:val="0"/>
        <w:spacing w:before="29" w:beforeLines="0" w:line="560" w:lineRule="atLeast"/>
        <w:ind w:firstLine="636"/>
        <w:jc w:val="both"/>
        <w:rPr>
          <w:rFonts w:hint="eastAsia" w:ascii="方正仿宋_GBK" w:hAnsi="方正仿宋_GBK" w:eastAsia="方正仿宋_GBK"/>
          <w:color w:val="auto"/>
          <w:sz w:val="32"/>
          <w:lang w:val="zh-CN"/>
        </w:rPr>
      </w:pPr>
      <w:r>
        <w:rPr>
          <w:rFonts w:hint="eastAsia" w:ascii="方正仿宋_GBK" w:hAnsi="方正仿宋_GBK" w:eastAsia="方正仿宋_GBK"/>
          <w:color w:val="000000"/>
          <w:spacing w:val="-1"/>
          <w:sz w:val="32"/>
          <w:lang w:val="en-US" w:eastAsia="zh-CN"/>
        </w:rPr>
        <w:t>8.</w:t>
      </w:r>
      <w:r>
        <w:rPr>
          <w:rFonts w:hint="eastAsia" w:ascii="方正仿宋_GBK" w:hAnsi="方正仿宋_GBK" w:eastAsia="方正仿宋_GBK"/>
          <w:color w:val="000000"/>
          <w:spacing w:val="-1"/>
          <w:sz w:val="32"/>
          <w:lang w:val="zh-CN"/>
        </w:rPr>
        <w:t>贯彻执行国家粮食流通和粮油储备的法</w:t>
      </w:r>
      <w:r>
        <w:rPr>
          <w:rFonts w:hint="eastAsia" w:ascii="方正仿宋_GBK" w:hAnsi="方正仿宋_GBK" w:eastAsia="方正仿宋_GBK"/>
          <w:color w:val="auto"/>
          <w:sz w:val="32"/>
          <w:lang w:val="zh-CN"/>
        </w:rPr>
        <w:t>律法规和</w:t>
      </w:r>
      <w:r>
        <w:rPr>
          <w:rFonts w:hint="eastAsia" w:ascii="方正仿宋_GBK" w:hAnsi="方正仿宋_GBK" w:eastAsia="方正仿宋_GBK"/>
          <w:color w:val="000000"/>
          <w:spacing w:val="-1"/>
          <w:sz w:val="32"/>
          <w:lang w:val="zh-CN"/>
        </w:rPr>
        <w:t>方针政策</w:t>
      </w:r>
      <w:r>
        <w:rPr>
          <w:rFonts w:hint="eastAsia" w:ascii="方正仿宋_GBK" w:hAnsi="方正仿宋_GBK" w:eastAsia="方正仿宋_GBK"/>
          <w:color w:val="auto"/>
          <w:sz w:val="32"/>
          <w:lang w:val="zh-CN"/>
        </w:rPr>
        <w:t>。统筹推进</w:t>
      </w:r>
      <w:r>
        <w:rPr>
          <w:rFonts w:hint="eastAsia" w:ascii="方正仿宋_GBK" w:hAnsi="方正仿宋_GBK" w:eastAsia="方正仿宋_GBK"/>
          <w:color w:val="000000"/>
          <w:spacing w:val="-1"/>
          <w:sz w:val="32"/>
          <w:lang w:val="zh-CN"/>
        </w:rPr>
        <w:t>全县粮食调控、总量平衡以及粮食流通中长期规</w:t>
      </w:r>
      <w:r>
        <w:rPr>
          <w:rFonts w:hint="eastAsia" w:ascii="方正仿宋_GBK" w:hAnsi="方正仿宋_GBK" w:eastAsia="方正仿宋_GBK"/>
          <w:color w:val="auto"/>
          <w:sz w:val="32"/>
          <w:lang w:val="zh-CN"/>
        </w:rPr>
        <w:t>划并实施。承担全县粮油市场的监测预警和应急工作。负责全县粮食</w:t>
      </w:r>
      <w:r>
        <w:rPr>
          <w:rFonts w:hint="eastAsia" w:ascii="方正仿宋_GBK" w:hAnsi="方正仿宋_GBK" w:eastAsia="方正仿宋_GBK"/>
          <w:color w:val="000000"/>
          <w:sz w:val="32"/>
          <w:lang w:val="zh-CN"/>
        </w:rPr>
        <w:t>行业</w:t>
      </w:r>
      <w:r>
        <w:rPr>
          <w:rFonts w:hint="eastAsia" w:ascii="方正仿宋_GBK" w:hAnsi="方正仿宋_GBK" w:eastAsia="方正仿宋_GBK"/>
          <w:color w:val="auto"/>
          <w:sz w:val="32"/>
          <w:lang w:val="zh-CN"/>
        </w:rPr>
        <w:t>管理和县级储备粮食管理。制订地方储备粮油计划，提出地方储备粮的收储规模和动用建议。承担粮食流通的行业统计工作。负责粮食清仓查库、粮食流通秩序监督检查工作。</w:t>
      </w:r>
    </w:p>
    <w:p>
      <w:pPr>
        <w:widowControl w:val="0"/>
        <w:autoSpaceDE w:val="0"/>
        <w:autoSpaceDN w:val="0"/>
        <w:spacing w:before="29" w:beforeLines="0" w:line="560" w:lineRule="atLeast"/>
        <w:ind w:firstLine="640"/>
        <w:jc w:val="both"/>
        <w:rPr>
          <w:rFonts w:hint="eastAsia" w:ascii="方正仿宋_GBK" w:hAnsi="方正仿宋_GBK" w:eastAsia="方正仿宋_GBK"/>
          <w:color w:val="000000"/>
          <w:spacing w:val="-1"/>
          <w:sz w:val="32"/>
          <w:lang w:val="zh-CN"/>
        </w:rPr>
      </w:pPr>
      <w:r>
        <w:rPr>
          <w:rFonts w:hint="eastAsia" w:ascii="宋体" w:hAnsi="宋体" w:eastAsia="宋体"/>
          <w:color w:val="auto"/>
          <w:sz w:val="32"/>
          <w:lang w:val="en-US" w:eastAsia="zh-CN"/>
        </w:rPr>
        <w:t>9.</w:t>
      </w:r>
      <w:r>
        <w:rPr>
          <w:rFonts w:hint="eastAsia" w:ascii="方正仿宋_GBK" w:hAnsi="方正仿宋_GBK" w:eastAsia="方正仿宋_GBK"/>
          <w:color w:val="000000"/>
          <w:spacing w:val="-1"/>
          <w:sz w:val="32"/>
          <w:lang w:val="zh-CN"/>
        </w:rPr>
        <w:t>牵头组织实施国内外政府或组织贷款、援助资金的项目。研究提出全县对外开放和利用外资政策，拟订全县招商引资中长期规划和年度计划，组织实施投资促进工作。负责全县区域经济合作与经济协作的有关工作。</w:t>
      </w:r>
    </w:p>
    <w:p>
      <w:pPr>
        <w:widowControl w:val="0"/>
        <w:autoSpaceDE w:val="0"/>
        <w:autoSpaceDN w:val="0"/>
        <w:spacing w:before="29" w:beforeLines="0" w:line="560" w:lineRule="atLeast"/>
        <w:ind w:firstLine="636"/>
        <w:jc w:val="both"/>
        <w:rPr>
          <w:rFonts w:hint="eastAsia" w:ascii="方正仿宋_GBK" w:hAnsi="方正仿宋_GBK" w:eastAsia="方正仿宋_GBK"/>
          <w:color w:val="000000"/>
          <w:spacing w:val="-1"/>
          <w:sz w:val="32"/>
          <w:lang w:val="zh-CN"/>
        </w:rPr>
      </w:pPr>
      <w:r>
        <w:rPr>
          <w:rFonts w:hint="eastAsia" w:ascii="方正仿宋_GBK" w:hAnsi="方正仿宋_GBK" w:eastAsia="方正仿宋_GBK"/>
          <w:color w:val="000000"/>
          <w:spacing w:val="-1"/>
          <w:sz w:val="32"/>
          <w:lang w:val="en-US" w:eastAsia="zh-CN"/>
        </w:rPr>
        <w:t>10.</w:t>
      </w:r>
      <w:r>
        <w:rPr>
          <w:rFonts w:hint="eastAsia" w:ascii="方正仿宋_GBK" w:hAnsi="方正仿宋_GBK" w:eastAsia="方正仿宋_GBK"/>
          <w:color w:val="000000"/>
          <w:spacing w:val="-1"/>
          <w:sz w:val="32"/>
          <w:lang w:val="zh-CN"/>
        </w:rPr>
        <w:t>监控价格总水平和重要基础性产品价格。</w:t>
      </w:r>
      <w:r>
        <w:rPr>
          <w:rFonts w:hint="eastAsia" w:ascii="方正仿宋_GBK" w:hAnsi="方正仿宋_GBK" w:eastAsia="方正仿宋_GBK"/>
          <w:color w:val="auto"/>
          <w:sz w:val="32"/>
          <w:lang w:val="zh-CN"/>
        </w:rPr>
        <w:t>提出价格改革方案，制定少数由政府管理的重要商品、服务价格和重要收费标准并组织实施。</w:t>
      </w:r>
      <w:r>
        <w:rPr>
          <w:rFonts w:hint="eastAsia" w:ascii="方正仿宋_GBK" w:hAnsi="方正仿宋_GBK" w:eastAsia="方正仿宋_GBK"/>
          <w:color w:val="000000"/>
          <w:spacing w:val="-1"/>
          <w:sz w:val="32"/>
          <w:lang w:val="zh-CN"/>
        </w:rPr>
        <w:t>负责受理和组织、指导全县价格行政复议和价格行政诉讼。负责对价格认定机构的监督管理和对涉案物品的价格认定工作。指导价格咨询、服务等价格事务工作。</w:t>
      </w:r>
    </w:p>
    <w:p>
      <w:pPr>
        <w:widowControl w:val="0"/>
        <w:autoSpaceDE w:val="0"/>
        <w:autoSpaceDN w:val="0"/>
        <w:spacing w:before="29" w:beforeLines="0" w:line="560" w:lineRule="atLeast"/>
        <w:ind w:firstLine="636"/>
        <w:jc w:val="both"/>
        <w:rPr>
          <w:rFonts w:hint="eastAsia" w:ascii="方正仿宋_GBK" w:hAnsi="方正仿宋_GBK" w:eastAsia="方正仿宋_GBK"/>
          <w:color w:val="000000"/>
          <w:spacing w:val="-1"/>
          <w:sz w:val="32"/>
          <w:lang w:val="zh-CN"/>
        </w:rPr>
      </w:pPr>
      <w:r>
        <w:rPr>
          <w:rFonts w:hint="eastAsia" w:ascii="方正仿宋_GBK" w:hAnsi="方正仿宋_GBK" w:eastAsia="方正仿宋_GBK"/>
          <w:color w:val="000000"/>
          <w:spacing w:val="-1"/>
          <w:sz w:val="32"/>
          <w:lang w:val="en-US" w:eastAsia="zh-CN"/>
        </w:rPr>
        <w:t>11.</w:t>
      </w:r>
      <w:r>
        <w:rPr>
          <w:rFonts w:hint="eastAsia" w:ascii="方正仿宋_GBK" w:hAnsi="方正仿宋_GBK" w:eastAsia="方正仿宋_GBK"/>
          <w:color w:val="000000"/>
          <w:spacing w:val="-1"/>
          <w:sz w:val="32"/>
          <w:lang w:val="zh-CN"/>
        </w:rPr>
        <w:t>研究分析卫生健康、科学技术、教育文化等社会事业发展状况，提出经济与社会协调发展、相互促进以及促进就业、调整收入分配、完善社会保障的政策措施，协调社会事业发展和社会保障的重大问题。</w:t>
      </w:r>
    </w:p>
    <w:p>
      <w:pPr>
        <w:widowControl w:val="0"/>
        <w:autoSpaceDE w:val="0"/>
        <w:autoSpaceDN w:val="0"/>
        <w:spacing w:before="29" w:beforeLines="0" w:line="560" w:lineRule="atLeast"/>
        <w:ind w:firstLine="636"/>
        <w:jc w:val="both"/>
        <w:rPr>
          <w:rFonts w:hint="eastAsia" w:ascii="方正仿宋_GBK" w:hAnsi="方正仿宋_GBK" w:eastAsia="方正仿宋_GBK"/>
          <w:color w:val="000000"/>
          <w:spacing w:val="-1"/>
          <w:sz w:val="32"/>
          <w:lang w:val="zh-CN"/>
        </w:rPr>
      </w:pPr>
      <w:r>
        <w:rPr>
          <w:rFonts w:hint="eastAsia" w:ascii="方正仿宋_GBK" w:hAnsi="方正仿宋_GBK" w:eastAsia="方正仿宋_GBK"/>
          <w:color w:val="000000"/>
          <w:spacing w:val="-1"/>
          <w:sz w:val="32"/>
          <w:lang w:val="en-US" w:eastAsia="zh-CN"/>
        </w:rPr>
        <w:t>12.</w:t>
      </w:r>
      <w:r>
        <w:rPr>
          <w:rFonts w:hint="eastAsia" w:ascii="方正仿宋_GBK" w:hAnsi="方正仿宋_GBK" w:eastAsia="方正仿宋_GBK"/>
          <w:color w:val="000000"/>
          <w:spacing w:val="-1"/>
          <w:sz w:val="32"/>
          <w:lang w:val="zh-CN"/>
        </w:rPr>
        <w:t>推进全面可持续发展战略，研究拟订全县资源节约综合利用规划，参与编制生态建设规划，提出资源节约综合利用的政策，协调生态建设和资源节约综合利用的重大问题。组织协调环保产业工作。统筹推进独立工矿区综合治理。</w:t>
      </w:r>
    </w:p>
    <w:p>
      <w:pPr>
        <w:widowControl w:val="0"/>
        <w:autoSpaceDE w:val="0"/>
        <w:autoSpaceDN w:val="0"/>
        <w:spacing w:before="29" w:beforeLines="0" w:line="560" w:lineRule="atLeast"/>
        <w:ind w:firstLine="636"/>
        <w:jc w:val="both"/>
        <w:rPr>
          <w:rFonts w:hint="eastAsia" w:ascii="方正仿宋_GBK" w:hAnsi="方正仿宋_GBK" w:eastAsia="方正仿宋_GBK"/>
          <w:color w:val="000000"/>
          <w:spacing w:val="-1"/>
          <w:sz w:val="32"/>
          <w:lang w:val="zh-CN"/>
        </w:rPr>
      </w:pPr>
      <w:r>
        <w:rPr>
          <w:rFonts w:hint="eastAsia" w:ascii="方正仿宋_GBK" w:hAnsi="方正仿宋_GBK" w:eastAsia="方正仿宋_GBK"/>
          <w:color w:val="000000"/>
          <w:spacing w:val="-1"/>
          <w:sz w:val="32"/>
          <w:lang w:val="en-US" w:eastAsia="zh-CN"/>
        </w:rPr>
        <w:t>13.</w:t>
      </w:r>
      <w:r>
        <w:rPr>
          <w:rFonts w:hint="eastAsia" w:ascii="方正仿宋_GBK" w:hAnsi="方正仿宋_GBK" w:eastAsia="方正仿宋_GBK"/>
          <w:color w:val="000000"/>
          <w:spacing w:val="-1"/>
          <w:sz w:val="32"/>
          <w:lang w:val="zh-CN"/>
        </w:rPr>
        <w:t>负责拟订电力、天然气等能源发展战略、规划、产业政策、体制改革方案并组织实施，协调能源发展和改革中的重大问题，统筹协调中长期能源生产建设，统筹能源供需总量平衡。</w:t>
      </w:r>
    </w:p>
    <w:p>
      <w:pPr>
        <w:widowControl w:val="0"/>
        <w:autoSpaceDE w:val="0"/>
        <w:autoSpaceDN w:val="0"/>
        <w:spacing w:before="29" w:beforeLines="0" w:line="560" w:lineRule="atLeast"/>
        <w:ind w:firstLine="636"/>
        <w:jc w:val="both"/>
        <w:rPr>
          <w:rFonts w:hint="eastAsia" w:ascii="方正仿宋_GBK" w:hAnsi="方正仿宋_GBK" w:eastAsia="方正仿宋_GBK"/>
          <w:color w:val="000000"/>
          <w:spacing w:val="-1"/>
          <w:sz w:val="32"/>
          <w:lang w:val="zh-CN"/>
        </w:rPr>
      </w:pPr>
      <w:r>
        <w:rPr>
          <w:rFonts w:hint="eastAsia" w:ascii="方正仿宋_GBK" w:hAnsi="方正仿宋_GBK" w:eastAsia="方正仿宋_GBK"/>
          <w:color w:val="000000"/>
          <w:spacing w:val="-1"/>
          <w:sz w:val="32"/>
          <w:lang w:val="en-US" w:eastAsia="zh-CN"/>
        </w:rPr>
        <w:t>14.</w:t>
      </w:r>
      <w:r>
        <w:rPr>
          <w:rFonts w:hint="eastAsia" w:ascii="方正仿宋_GBK" w:hAnsi="方正仿宋_GBK" w:eastAsia="方正仿宋_GBK"/>
          <w:color w:val="000000"/>
          <w:spacing w:val="-1"/>
          <w:sz w:val="32"/>
          <w:lang w:val="zh-CN"/>
        </w:rPr>
        <w:t>参与国防动员工作，承担国民经济动员工作。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6"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方正仿宋_GBK" w:hAnsi="方正仿宋_GBK" w:eastAsia="方正仿宋_GBK"/>
          <w:color w:val="000000"/>
          <w:spacing w:val="-1"/>
          <w:sz w:val="32"/>
          <w:lang w:val="en-US" w:eastAsia="zh-CN"/>
        </w:rPr>
        <w:t>15.</w:t>
      </w:r>
      <w:r>
        <w:rPr>
          <w:rFonts w:hint="eastAsia" w:ascii="方正仿宋_GBK" w:hAnsi="方正仿宋_GBK" w:eastAsia="方正仿宋_GBK"/>
          <w:color w:val="000000"/>
          <w:spacing w:val="-1"/>
          <w:sz w:val="32"/>
          <w:lang w:val="zh-CN"/>
        </w:rPr>
        <w:t>完成县委县政府交办的其他任务。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keepNext w:val="0"/>
        <w:keepLines w:val="0"/>
        <w:pageBreakBefore w:val="0"/>
        <w:widowControl w:val="0"/>
        <w:kinsoku/>
        <w:wordWrap/>
        <w:overflowPunct/>
        <w:topLinePunct w:val="0"/>
        <w:bidi w:val="0"/>
        <w:adjustRightInd/>
        <w:spacing w:before="0" w:beforeLines="0" w:after="0" w:afterLines="0" w:line="560" w:lineRule="exact"/>
        <w:ind w:right="0" w:righ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lang w:val="en-US" w:eastAsia="zh-CN"/>
        </w:rPr>
        <w:t>重庆</w:t>
      </w:r>
      <w:r>
        <w:rPr>
          <w:rFonts w:hint="eastAsia" w:ascii="Times New Roman" w:hAnsi="Times New Roman" w:eastAsia="方正仿宋_GBK" w:cs="Times New Roman"/>
          <w:kern w:val="2"/>
          <w:sz w:val="32"/>
          <w:szCs w:val="32"/>
          <w:lang w:val="en-US" w:eastAsia="zh-CN" w:bidi="ar-SA"/>
        </w:rPr>
        <w:t>市</w:t>
      </w:r>
      <w:r>
        <w:rPr>
          <w:rFonts w:hint="eastAsia" w:ascii="方正仿宋_GBK" w:hAnsi="方正仿宋_GBK" w:eastAsia="方正仿宋_GBK"/>
          <w:color w:val="000000"/>
          <w:sz w:val="32"/>
          <w:lang w:val="zh-CN"/>
        </w:rPr>
        <w:t>秀山土家族苗族自治县发展和改革委员会是县政府工作</w:t>
      </w:r>
      <w:r>
        <w:rPr>
          <w:rFonts w:hint="eastAsia" w:ascii="方正仿宋_GBK" w:hAnsi="方正仿宋_GBK" w:eastAsia="方正仿宋_GBK"/>
          <w:color w:val="000000"/>
          <w:spacing w:val="-6"/>
          <w:sz w:val="32"/>
          <w:lang w:val="zh-CN"/>
        </w:rPr>
        <w:t>部门，</w:t>
      </w:r>
      <w:r>
        <w:rPr>
          <w:rFonts w:hint="eastAsia" w:ascii="方正仿宋_GBK" w:hAnsi="方正仿宋_GBK" w:eastAsia="方正仿宋_GBK"/>
          <w:color w:val="000000"/>
          <w:spacing w:val="-6"/>
          <w:sz w:val="32"/>
          <w:lang w:val="en-US" w:eastAsia="zh-CN"/>
        </w:rPr>
        <w:t>2024年</w:t>
      </w:r>
      <w:r>
        <w:rPr>
          <w:rFonts w:hint="eastAsia" w:ascii="Times New Roman" w:hAnsi="Times New Roman" w:eastAsia="方正仿宋_GBK" w:cs="Times New Roman"/>
          <w:b w:val="0"/>
          <w:bCs w:val="0"/>
          <w:color w:val="000000"/>
          <w:kern w:val="32"/>
          <w:sz w:val="32"/>
          <w:szCs w:val="32"/>
          <w:u w:val="none" w:color="auto"/>
          <w:lang w:val="en-US" w:eastAsia="zh-CN" w:bidi="ar-SA"/>
        </w:rPr>
        <w:t>汇总单位共6个，分别是：</w:t>
      </w:r>
      <w:r>
        <w:rPr>
          <w:rFonts w:hint="eastAsia" w:ascii="方正仿宋_GBK" w:hAnsi="方正仿宋_GBK" w:eastAsia="方正仿宋_GBK"/>
          <w:color w:val="000000"/>
          <w:sz w:val="32"/>
          <w:lang w:val="zh-CN"/>
        </w:rPr>
        <w:t>秀山土家族苗族自治县发展和改革委员会（本级）、秀山土家族苗族自治县经济信息数据中心、秀山土家族苗族自治县项目服务中心、秀山土家族苗族自治县价格认证中心、秀山土家族苗族自治县公共资源综合交易管理事务中心、秀山土家族苗族自治县人防指挥信息保障中心</w:t>
      </w:r>
      <w:r>
        <w:rPr>
          <w:rFonts w:hint="eastAsia" w:ascii="方正仿宋_GBK" w:hAnsi="方正仿宋_GBK" w:eastAsia="方正仿宋_GBK"/>
          <w:color w:val="000000"/>
          <w:spacing w:val="-6"/>
          <w:sz w:val="32"/>
          <w:lang w:val="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w:t>
      </w:r>
      <w:r>
        <w:rPr>
          <w:rFonts w:hint="eastAsia" w:ascii="方正黑体_GBK" w:hAnsi="方正黑体_GBK" w:eastAsia="方正黑体_GBK" w:cs="方正黑体_GBK"/>
          <w:i w:val="0"/>
          <w:iCs w:val="0"/>
          <w:caps w:val="0"/>
          <w:color w:val="333333"/>
          <w:spacing w:val="0"/>
          <w:sz w:val="32"/>
          <w:szCs w:val="32"/>
          <w:shd w:val="clear" w:fill="FFFFFF"/>
          <w:lang w:val="en-US" w:eastAsia="zh-CN"/>
        </w:rPr>
        <w:t>单位</w:t>
      </w:r>
      <w:r>
        <w:rPr>
          <w:rFonts w:hint="eastAsia" w:ascii="方正黑体_GBK" w:hAnsi="方正黑体_GBK" w:eastAsia="方正黑体_GBK" w:cs="方正黑体_GBK"/>
          <w:i w:val="0"/>
          <w:iCs w:val="0"/>
          <w:caps w:val="0"/>
          <w:color w:val="333333"/>
          <w:spacing w:val="0"/>
          <w:sz w:val="32"/>
          <w:szCs w:val="32"/>
          <w:shd w:val="clear" w:fill="FFFFFF"/>
        </w:rPr>
        <w:t>收支总体情况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4601.28</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4601.28</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减少201.96</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收入增加34.19</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项目经费收入减少236.15万元</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4601.28</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1793.79</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国防支出78.18万元，</w:t>
      </w:r>
      <w:r>
        <w:rPr>
          <w:rFonts w:hint="default" w:ascii="Times New Roman" w:hAnsi="Times New Roman" w:eastAsia="方正仿宋_GBK" w:cs="Times New Roman"/>
          <w:i w:val="0"/>
          <w:iCs w:val="0"/>
          <w:caps w:val="0"/>
          <w:color w:val="333333"/>
          <w:spacing w:val="0"/>
          <w:sz w:val="32"/>
          <w:szCs w:val="32"/>
          <w:u w:val="none"/>
          <w:shd w:val="clear" w:fill="FFFFFF"/>
        </w:rPr>
        <w:t>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187.11</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65.2</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68.42</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，农林水支出1904.36</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万元，粮油物资储备支出504.22万元，</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减少201.96</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支出增加34.19</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项目经费支出减少236.15万元</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w:t>
      </w:r>
      <w:r>
        <w:rPr>
          <w:rFonts w:hint="eastAsia" w:ascii="方正黑体_GBK" w:hAnsi="方正黑体_GBK" w:eastAsia="方正黑体_GBK" w:cs="方正黑体_GBK"/>
          <w:i w:val="0"/>
          <w:iCs w:val="0"/>
          <w:caps w:val="0"/>
          <w:color w:val="333333"/>
          <w:spacing w:val="0"/>
          <w:sz w:val="32"/>
          <w:szCs w:val="32"/>
          <w:u w:val="none"/>
          <w:shd w:val="clear" w:fill="FFFFFF"/>
          <w:lang w:val="en-US" w:eastAsia="zh-CN"/>
        </w:rPr>
        <w:t>单位</w:t>
      </w:r>
      <w:r>
        <w:rPr>
          <w:rFonts w:hint="eastAsia" w:ascii="方正黑体_GBK" w:hAnsi="方正黑体_GBK" w:eastAsia="方正黑体_GBK" w:cs="方正黑体_GBK"/>
          <w:i w:val="0"/>
          <w:iCs w:val="0"/>
          <w:caps w:val="0"/>
          <w:color w:val="333333"/>
          <w:spacing w:val="0"/>
          <w:sz w:val="32"/>
          <w:szCs w:val="32"/>
          <w:u w:val="none"/>
          <w:shd w:val="clear" w:fill="FFFFFF"/>
        </w:rPr>
        <w:t>预算情况说明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4601.28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4601.28</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减少201.96</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1246.70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增加34.19</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人员晋级晋档，经费正常调整</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仿宋_GB2312" w:hAnsi="仿宋_GB2312" w:eastAsia="仿宋_GB2312" w:cs="仿宋_GB2312"/>
          <w:sz w:val="32"/>
        </w:rPr>
        <w:t>主要用于</w:t>
      </w:r>
      <w:r>
        <w:rPr>
          <w:rFonts w:ascii="仿宋_GB2312" w:hAnsi="仿宋_GB2312" w:eastAsia="仿宋_GB2312" w:cs="仿宋_GB2312"/>
          <w:sz w:val="32"/>
        </w:rPr>
        <w:t>保障</w:t>
      </w:r>
      <w:r>
        <w:rPr>
          <w:rFonts w:hint="eastAsia" w:ascii="仿宋_GB2312" w:hAnsi="仿宋_GB2312" w:eastAsia="仿宋_GB2312" w:cs="仿宋_GB2312"/>
          <w:sz w:val="32"/>
          <w:lang w:val="en-US" w:eastAsia="zh-CN"/>
        </w:rPr>
        <w:t>职工</w:t>
      </w:r>
      <w:r>
        <w:rPr>
          <w:rFonts w:hint="eastAsia" w:ascii="仿宋_GB2312" w:hAnsi="仿宋_GB2312" w:eastAsia="仿宋_GB2312" w:cs="仿宋_GB2312"/>
          <w:sz w:val="32"/>
        </w:rPr>
        <w:t>工资福利及社会保险缴费</w:t>
      </w:r>
      <w:r>
        <w:rPr>
          <w:rFonts w:hint="eastAsia" w:ascii="仿宋_GB2312" w:hAnsi="仿宋_GB2312" w:eastAsia="仿宋_GB2312" w:cs="仿宋_GB2312"/>
          <w:sz w:val="32"/>
          <w:lang w:eastAsia="zh-CN"/>
        </w:rPr>
        <w:t>、住房公积金缴费</w:t>
      </w:r>
      <w:r>
        <w:rPr>
          <w:rFonts w:hint="eastAsia" w:ascii="仿宋_GB2312" w:hAnsi="仿宋_GB2312" w:eastAsia="仿宋_GB2312" w:cs="仿宋_GB2312"/>
          <w:sz w:val="32"/>
          <w:lang w:val="en-US" w:eastAsia="zh-CN"/>
        </w:rPr>
        <w:t>以及</w:t>
      </w:r>
      <w:r>
        <w:rPr>
          <w:rFonts w:hint="eastAsia" w:ascii="仿宋_GB2312" w:hAnsi="仿宋_GB2312" w:eastAsia="仿宋_GB2312" w:cs="仿宋_GB2312"/>
          <w:sz w:val="32"/>
        </w:rPr>
        <w:t>保障部门正常运转的各项</w:t>
      </w:r>
      <w:r>
        <w:rPr>
          <w:rFonts w:hint="eastAsia" w:ascii="仿宋_GB2312" w:hAnsi="仿宋_GB2312" w:eastAsia="仿宋_GB2312" w:cs="仿宋_GB2312"/>
          <w:sz w:val="32"/>
          <w:lang w:val="en-US" w:eastAsia="zh-CN"/>
        </w:rPr>
        <w:t>基本公用经费</w:t>
      </w:r>
      <w:r>
        <w:rPr>
          <w:rFonts w:hint="eastAsia" w:ascii="仿宋_GB2312" w:hAnsi="仿宋_GB2312" w:eastAsia="仿宋_GB2312" w:cs="仿宋_GB2312"/>
          <w:sz w:val="32"/>
        </w:rPr>
        <w:t>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3354.58</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减少236.15</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主要原因是严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落实过“紧日子”要求，优化调整项目支出</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Times New Roman" w:hAnsi="Times New Roman" w:eastAsia="方正仿宋_GBK" w:cs="Times New Roman"/>
          <w:sz w:val="32"/>
          <w:lang w:val="en-US" w:eastAsia="zh-CN"/>
        </w:rPr>
        <w:t>重庆</w:t>
      </w:r>
      <w:r>
        <w:rPr>
          <w:rFonts w:hint="eastAsia" w:ascii="Times New Roman" w:hAnsi="Times New Roman" w:eastAsia="方正仿宋_GBK" w:cs="Times New Roman"/>
          <w:kern w:val="2"/>
          <w:sz w:val="32"/>
          <w:szCs w:val="32"/>
          <w:lang w:val="en-US" w:eastAsia="zh-CN" w:bidi="ar-SA"/>
        </w:rPr>
        <w:t>市</w:t>
      </w:r>
      <w:r>
        <w:rPr>
          <w:rFonts w:hint="eastAsia" w:ascii="方正仿宋_GBK" w:hAnsi="方正仿宋_GBK" w:eastAsia="方正仿宋_GBK"/>
          <w:color w:val="000000"/>
          <w:sz w:val="32"/>
          <w:lang w:val="zh-CN"/>
        </w:rPr>
        <w:t>秀山土家族苗族自治县发展和改革委员会</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25.0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减少43.40万元</w:t>
      </w:r>
      <w:r>
        <w:rPr>
          <w:rFonts w:hint="default" w:ascii="Times New Roman" w:hAnsi="Times New Roman" w:eastAsia="方正仿宋_GBK" w:cs="Times New Roman"/>
          <w:i w:val="0"/>
          <w:iCs w:val="0"/>
          <w:caps w:val="0"/>
          <w:color w:val="333333"/>
          <w:spacing w:val="0"/>
          <w:sz w:val="32"/>
          <w:szCs w:val="32"/>
          <w:u w:val="none"/>
          <w:shd w:val="clear" w:fill="FFFFFF"/>
        </w:rPr>
        <w:t>。其中：因公出国（境）费用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无变动</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减少1.40万元，</w:t>
      </w:r>
      <w:r>
        <w:rPr>
          <w:rFonts w:hint="default" w:ascii="Times New Roman" w:hAnsi="Times New Roman" w:eastAsia="方正仿宋_GBK" w:cs="Times New Roman"/>
          <w:i w:val="0"/>
          <w:iCs w:val="0"/>
          <w:caps w:val="0"/>
          <w:color w:val="333333"/>
          <w:spacing w:val="0"/>
          <w:sz w:val="32"/>
          <w:szCs w:val="32"/>
          <w:u w:val="none"/>
          <w:shd w:val="clear" w:fill="FFFFFF"/>
        </w:rPr>
        <w:t>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落实过“紧日子”要求</w:t>
      </w:r>
      <w:r>
        <w:rPr>
          <w:rFonts w:hint="default" w:ascii="Times New Roman" w:hAnsi="Times New Roman" w:eastAsia="方正仿宋_GBK" w:cs="Times New Roman"/>
          <w:i w:val="0"/>
          <w:iCs w:val="0"/>
          <w:caps w:val="0"/>
          <w:color w:val="333333"/>
          <w:spacing w:val="0"/>
          <w:sz w:val="32"/>
          <w:szCs w:val="32"/>
          <w:u w:val="none"/>
          <w:shd w:val="clear" w:fill="FFFFFF"/>
        </w:rPr>
        <w:t>；公务用车运行维护费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18</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增加8万元，主要原因为机构改革，新增公务用车4辆，相应增加公务用车运行维护费支出</w:t>
      </w:r>
      <w:r>
        <w:rPr>
          <w:rFonts w:hint="default" w:ascii="Times New Roman" w:hAnsi="Times New Roman" w:eastAsia="方正仿宋_GBK" w:cs="Times New Roman"/>
          <w:i w:val="0"/>
          <w:iCs w:val="0"/>
          <w:caps w:val="0"/>
          <w:color w:val="333333"/>
          <w:spacing w:val="0"/>
          <w:sz w:val="32"/>
          <w:szCs w:val="32"/>
          <w:u w:val="none"/>
          <w:shd w:val="clear" w:fill="FFFFFF"/>
        </w:rPr>
        <w:t>；公务用车购置费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减少50.0万元，主要原因为</w:t>
      </w:r>
      <w:r>
        <w:rPr>
          <w:rFonts w:hint="default" w:ascii="Times New Roman" w:hAnsi="Times New Roman" w:eastAsia="方正仿宋_GBK" w:cs="Times New Roman"/>
          <w:i w:val="0"/>
          <w:iCs w:val="0"/>
          <w:caps w:val="0"/>
          <w:color w:val="333333"/>
          <w:spacing w:val="0"/>
          <w:sz w:val="32"/>
          <w:szCs w:val="32"/>
          <w:u w:val="none"/>
          <w:shd w:val="clear" w:fill="FFFFFF"/>
        </w:rPr>
        <w:t>认真贯彻落实中央八项规定精神，</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2024年无公务用车购置预算</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160.43</w:t>
      </w:r>
      <w:r>
        <w:rPr>
          <w:rFonts w:hint="default" w:ascii="Times New Roman" w:hAnsi="Times New Roman" w:eastAsia="方正仿宋_GBK" w:cs="Times New Roman"/>
          <w:i w:val="0"/>
          <w:iCs w:val="0"/>
          <w:caps w:val="0"/>
          <w:color w:val="333333"/>
          <w:spacing w:val="0"/>
          <w:sz w:val="32"/>
          <w:szCs w:val="32"/>
          <w:u w:val="none"/>
          <w:shd w:val="clear" w:fill="FFFFFF"/>
        </w:rPr>
        <w:t>万元，比上年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增加81.79万元</w:t>
      </w:r>
      <w:r>
        <w:rPr>
          <w:rFonts w:hint="default" w:ascii="Times New Roman" w:hAnsi="Times New Roman" w:eastAsia="方正仿宋_GBK" w:cs="Times New Roman"/>
          <w:i w:val="0"/>
          <w:iCs w:val="0"/>
          <w:caps w:val="0"/>
          <w:color w:val="333333"/>
          <w:spacing w:val="0"/>
          <w:sz w:val="32"/>
          <w:szCs w:val="32"/>
          <w:u w:val="none"/>
          <w:shd w:val="clear" w:fill="FFFFFF"/>
        </w:rPr>
        <w:t>，主要原因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机构调整，全单位职工较往年增加14人，同时参考比对近四年决算数据，年初机关运行经费预算均严重不足，因此对2024年</w:t>
      </w:r>
      <w:bookmarkStart w:id="0" w:name="_GoBack"/>
      <w:bookmarkEnd w:id="0"/>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年初机关运行经费预算作了优化调整</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年项目支出均实行了绩效目标管理，涉及一般公共预算当年财政拨款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3354.58</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单位</w:t>
      </w:r>
      <w:r>
        <w:rPr>
          <w:rFonts w:hint="default" w:ascii="Times New Roman" w:hAnsi="Times New Roman" w:eastAsia="方正仿宋_GBK" w:cs="Times New Roman"/>
          <w:i w:val="0"/>
          <w:iCs w:val="0"/>
          <w:caps w:val="0"/>
          <w:color w:val="333333"/>
          <w:spacing w:val="0"/>
          <w:sz w:val="32"/>
          <w:szCs w:val="32"/>
          <w:u w:val="none"/>
          <w:shd w:val="clear" w:fill="FFFFFF"/>
        </w:rPr>
        <w:t>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刘先毅      </w:t>
      </w:r>
      <w:r>
        <w:rPr>
          <w:rFonts w:hint="eastAsia" w:ascii="方正仿宋_GBK" w:hAnsi="方正仿宋_GBK" w:eastAsia="方正仿宋_GBK" w:cs="方正仿宋_GBK"/>
          <w:sz w:val="32"/>
          <w:szCs w:val="32"/>
          <w:lang w:eastAsia="zh-CN"/>
        </w:rPr>
        <w:t>联系方式：</w:t>
      </w:r>
      <w:r>
        <w:rPr>
          <w:rFonts w:hint="eastAsia" w:ascii="方正仿宋_GBK" w:hAnsi="方正仿宋_GBK" w:eastAsia="方正仿宋_GBK" w:cs="方正仿宋_GBK"/>
          <w:sz w:val="32"/>
          <w:szCs w:val="32"/>
          <w:lang w:val="en-US" w:eastAsia="zh-CN"/>
        </w:rPr>
        <w:t>023-76666019。</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3927C8C"/>
    <w:rsid w:val="04226B90"/>
    <w:rsid w:val="05B4202B"/>
    <w:rsid w:val="06586E55"/>
    <w:rsid w:val="07295976"/>
    <w:rsid w:val="07907D41"/>
    <w:rsid w:val="079848B4"/>
    <w:rsid w:val="07A44241"/>
    <w:rsid w:val="080E35FF"/>
    <w:rsid w:val="088E72E9"/>
    <w:rsid w:val="099B2585"/>
    <w:rsid w:val="0AEB6D50"/>
    <w:rsid w:val="0B787149"/>
    <w:rsid w:val="0C562B69"/>
    <w:rsid w:val="0C83725A"/>
    <w:rsid w:val="0D47753A"/>
    <w:rsid w:val="10EA445F"/>
    <w:rsid w:val="14D1325F"/>
    <w:rsid w:val="14F814F4"/>
    <w:rsid w:val="15955E9D"/>
    <w:rsid w:val="16862BC8"/>
    <w:rsid w:val="16D72238"/>
    <w:rsid w:val="17CF45D8"/>
    <w:rsid w:val="17F25E3D"/>
    <w:rsid w:val="198F6E75"/>
    <w:rsid w:val="1B1625F6"/>
    <w:rsid w:val="1C365209"/>
    <w:rsid w:val="1C4A2F0C"/>
    <w:rsid w:val="1D87091B"/>
    <w:rsid w:val="1EDC62D8"/>
    <w:rsid w:val="1F8A4A46"/>
    <w:rsid w:val="211D47E8"/>
    <w:rsid w:val="21680E15"/>
    <w:rsid w:val="2340333C"/>
    <w:rsid w:val="238361CD"/>
    <w:rsid w:val="242F5FCC"/>
    <w:rsid w:val="257E3AAA"/>
    <w:rsid w:val="27FC2F5B"/>
    <w:rsid w:val="291633A8"/>
    <w:rsid w:val="291A3D23"/>
    <w:rsid w:val="299D1D2B"/>
    <w:rsid w:val="29DF75A5"/>
    <w:rsid w:val="29FD4C87"/>
    <w:rsid w:val="2D9A6B36"/>
    <w:rsid w:val="2F790861"/>
    <w:rsid w:val="30D6507E"/>
    <w:rsid w:val="332043F0"/>
    <w:rsid w:val="36F15105"/>
    <w:rsid w:val="36FF0B45"/>
    <w:rsid w:val="36FF16C5"/>
    <w:rsid w:val="39F00F2A"/>
    <w:rsid w:val="3E675364"/>
    <w:rsid w:val="3EBE107D"/>
    <w:rsid w:val="420D6955"/>
    <w:rsid w:val="44AC4783"/>
    <w:rsid w:val="458A0C5B"/>
    <w:rsid w:val="4626724B"/>
    <w:rsid w:val="473E50C4"/>
    <w:rsid w:val="47E12F43"/>
    <w:rsid w:val="490E5B0E"/>
    <w:rsid w:val="4A6C309E"/>
    <w:rsid w:val="4B650118"/>
    <w:rsid w:val="4C232524"/>
    <w:rsid w:val="4D531D04"/>
    <w:rsid w:val="4E0D644A"/>
    <w:rsid w:val="4E1260A0"/>
    <w:rsid w:val="4FCA03FD"/>
    <w:rsid w:val="4FDB2269"/>
    <w:rsid w:val="50E01510"/>
    <w:rsid w:val="5AAF7564"/>
    <w:rsid w:val="5B6628CC"/>
    <w:rsid w:val="5BB170CB"/>
    <w:rsid w:val="5C836A6F"/>
    <w:rsid w:val="5D1C4BE8"/>
    <w:rsid w:val="5F424B60"/>
    <w:rsid w:val="61AB3D7D"/>
    <w:rsid w:val="627F5C53"/>
    <w:rsid w:val="629E72D9"/>
    <w:rsid w:val="62C47A6B"/>
    <w:rsid w:val="63F01BEC"/>
    <w:rsid w:val="66751CEC"/>
    <w:rsid w:val="668D1946"/>
    <w:rsid w:val="67C47E6E"/>
    <w:rsid w:val="680528FF"/>
    <w:rsid w:val="68480129"/>
    <w:rsid w:val="6A477371"/>
    <w:rsid w:val="6D70289D"/>
    <w:rsid w:val="710F3952"/>
    <w:rsid w:val="71774FB6"/>
    <w:rsid w:val="73547160"/>
    <w:rsid w:val="73ED4F23"/>
    <w:rsid w:val="746F45A9"/>
    <w:rsid w:val="783E7918"/>
    <w:rsid w:val="791268CA"/>
    <w:rsid w:val="7A444D8F"/>
    <w:rsid w:val="7B6530FF"/>
    <w:rsid w:val="7BAF3E73"/>
    <w:rsid w:val="7BD12579"/>
    <w:rsid w:val="7E2F6E57"/>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paragraph" w:customStyle="1" w:styleId="8">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admin</cp:lastModifiedBy>
  <dcterms:modified xsi:type="dcterms:W3CDTF">2024-02-05T00:40:16Z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F44D2AF8A2C742C2BD20A5082B04F5CC</vt:lpwstr>
  </property>
</Properties>
</file>