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Lines="0" w:afterLines="0"/>
        <w:jc w:val="left"/>
        <w:rPr>
          <w:rFonts w:hint="default" w:ascii="Times New Roman" w:hAnsi="Times New Roman" w:eastAsia="方正小标宋_GBK" w:cs="Times New Roman"/>
          <w:color w:val="000000"/>
          <w:sz w:val="24"/>
        </w:rPr>
      </w:pPr>
      <w:r>
        <w:rPr>
          <w:rFonts w:hint="default" w:ascii="Times New Roman" w:hAnsi="Times New Roman" w:cs="Times New Roman"/>
          <w:sz w:val="44"/>
        </w:rPr>
        <w:pict>
          <v:group id="_x0000_s1026" o:spid="_x0000_s1026" o:spt="203" style="position:absolute;left:0pt;margin-left:-17pt;margin-top:-27.65pt;height:703pt;width:480.85pt;z-index:251658240;mso-width-relative:page;mso-height-relative:page;" coordorigin="5284,1947" coordsize="9743,13365">
            <o:lock v:ext="edit" aspectratio="f"/>
            <v:line id="直线 47" o:spid="_x0000_s1027" o:spt="20" style="position:absolute;left:5284;top:15312;height:0;width:9638;" filled="f" stroked="t" coordsize="21600,21600">
              <v:path arrowok="t"/>
              <v:fill on="f" focussize="0,0"/>
              <v:stroke weight="5pt" color="#FF0000" linestyle="thinThick"/>
              <v:imagedata o:title=""/>
              <o:lock v:ext="edit" aspectratio="f"/>
            </v:line>
            <v:shape id="艺术字 48" o:spid="_x0000_s1028" o:spt="136" alt="秀山土家族苗族自治县卫生和计划生育委员会" type="#_x0000_t136" style="position:absolute;left:5776;top:1947;height:486;width:8722;" fillcolor="#FF0000" filled="t" stroked="f" coordsize="21600,21600" adj="10800">
              <v:path/>
              <v:fill on="t" color2="#FFFFFF" focussize="0,0"/>
              <v:stroke on="f"/>
              <v:imagedata o:title=""/>
              <o:lock v:ext="edit" aspectratio="f"/>
              <v:textpath on="t" fitshape="t" fitpath="t" trim="t" xscale="f" string="秀山土家族苗族自治县卫生健康委员会" style="font-family:方正小标宋_GBK;font-size:36pt;v-text-align:center;"/>
            </v:shape>
            <v:line id="直线 49" o:spid="_x0000_s1029" o:spt="20" style="position:absolute;left:5389;top:2819;height:1;width:9638;" filled="f" stroked="t" coordsize="21600,21600">
              <v:path arrowok="t"/>
              <v:fill on="f" focussize="0,0"/>
              <v:stroke weight="5pt" color="#FF0000" linestyle="thickThin"/>
              <v:imagedata o:title=""/>
              <o:lock v:ext="edit" aspectratio="f"/>
            </v:line>
          </v:group>
        </w:pic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00" w:lineRule="exact"/>
        <w:jc w:val="center"/>
        <w:textAlignment w:val="auto"/>
        <w:outlineLvl w:val="9"/>
        <w:rPr>
          <w:rFonts w:hint="default" w:ascii="Times New Roman" w:hAnsi="Times New Roman" w:eastAsia="方正小标宋_GBK" w:cs="Times New Roman"/>
          <w:color w:val="000000"/>
          <w:sz w:val="4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center"/>
        <w:textAlignment w:val="auto"/>
        <w:outlineLvl w:val="9"/>
        <w:rPr>
          <w:rFonts w:hint="default" w:ascii="Times New Roman" w:hAnsi="Times New Roman" w:eastAsia="方正小标宋_GBK" w:cs="Times New Roman"/>
          <w:color w:val="000000"/>
          <w:sz w:val="44"/>
          <w:lang w:val="en-US" w:eastAsia="zh-CN"/>
        </w:rPr>
      </w:pPr>
      <w:r>
        <w:rPr>
          <w:rFonts w:hint="default" w:ascii="Times New Roman" w:hAnsi="Times New Roman" w:eastAsia="方正小标宋_GBK" w:cs="Times New Roman"/>
          <w:color w:val="000000"/>
          <w:sz w:val="44"/>
        </w:rPr>
        <w:t>秀山土家族苗族自治县</w:t>
      </w:r>
      <w:r>
        <w:rPr>
          <w:rFonts w:hint="default" w:ascii="Times New Roman" w:hAnsi="Times New Roman" w:eastAsia="方正小标宋_GBK" w:cs="Times New Roman"/>
          <w:color w:val="000000"/>
          <w:sz w:val="44"/>
          <w:lang w:eastAsia="zh-CN"/>
        </w:rPr>
        <w:t>卫生健康委员会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center"/>
        <w:textAlignment w:val="auto"/>
        <w:outlineLvl w:val="9"/>
        <w:rPr>
          <w:rFonts w:hint="default" w:ascii="Times New Roman" w:hAnsi="Times New Roman" w:eastAsia="方正小标宋_GBK" w:cs="Times New Roman"/>
          <w:color w:val="000000"/>
          <w:sz w:val="44"/>
        </w:rPr>
      </w:pPr>
      <w:r>
        <w:rPr>
          <w:rFonts w:hint="default" w:ascii="Times New Roman" w:hAnsi="Times New Roman" w:eastAsia="方正小标宋_GBK" w:cs="Times New Roman"/>
          <w:color w:val="000000"/>
          <w:sz w:val="44"/>
        </w:rPr>
        <w:t>关于20</w:t>
      </w:r>
      <w:r>
        <w:rPr>
          <w:rFonts w:hint="eastAsia" w:ascii="Times New Roman" w:hAnsi="Times New Roman" w:eastAsia="方正小标宋_GBK" w:cs="Times New Roman"/>
          <w:color w:val="000000"/>
          <w:sz w:val="44"/>
          <w:lang w:val="en-US" w:eastAsia="zh-CN"/>
        </w:rPr>
        <w:t>24</w:t>
      </w:r>
      <w:r>
        <w:rPr>
          <w:rFonts w:hint="default" w:ascii="Times New Roman" w:hAnsi="Times New Roman" w:eastAsia="方正小标宋_GBK" w:cs="Times New Roman"/>
          <w:color w:val="000000"/>
          <w:sz w:val="44"/>
        </w:rPr>
        <w:t>年部门决算的批复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both"/>
        <w:textAlignment w:val="auto"/>
        <w:outlineLvl w:val="9"/>
        <w:rPr>
          <w:rFonts w:hint="default" w:ascii="Times New Roman" w:hAnsi="Times New Roman" w:eastAsia="方正仿宋_GBK" w:cs="Times New Roman"/>
          <w:color w:val="000000"/>
          <w:sz w:val="32"/>
          <w:szCs w:val="22"/>
          <w:lang w:eastAsia="zh-CN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both"/>
        <w:textAlignment w:val="auto"/>
        <w:outlineLvl w:val="9"/>
        <w:rPr>
          <w:rFonts w:hint="default" w:ascii="Times New Roman" w:hAnsi="Times New Roman" w:eastAsia="方正仿宋_GBK" w:cs="Times New Roman"/>
          <w:color w:val="000000"/>
          <w:sz w:val="32"/>
          <w:szCs w:val="22"/>
          <w:lang w:eastAsia="zh-CN"/>
        </w:rPr>
      </w:pPr>
      <w:r>
        <w:rPr>
          <w:rFonts w:hint="eastAsia" w:ascii="Times New Roman" w:hAnsi="Times New Roman" w:eastAsia="方正仿宋_GBK" w:cs="Times New Roman"/>
          <w:color w:val="000000"/>
          <w:sz w:val="32"/>
          <w:szCs w:val="22"/>
          <w:lang w:eastAsia="zh-CN"/>
        </w:rPr>
        <w:t>溪口镇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22"/>
          <w:lang w:eastAsia="zh-CN"/>
        </w:rPr>
        <w:t>卫生院：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outlineLvl w:val="9"/>
        <w:rPr>
          <w:rFonts w:hint="default" w:ascii="Times New Roman" w:hAnsi="Times New Roman" w:eastAsia="方正仿宋_GBK" w:cs="Times New Roman"/>
          <w:color w:val="000000"/>
          <w:sz w:val="32"/>
        </w:rPr>
      </w:pPr>
      <w:r>
        <w:rPr>
          <w:rFonts w:hint="default" w:ascii="Times New Roman" w:hAnsi="Times New Roman" w:eastAsia="方正仿宋_GBK" w:cs="Times New Roman"/>
          <w:color w:val="000000"/>
          <w:sz w:val="32"/>
        </w:rPr>
        <w:t>你单位报送的</w:t>
      </w:r>
      <w:r>
        <w:rPr>
          <w:rFonts w:hint="eastAsia" w:ascii="Times New Roman" w:hAnsi="Times New Roman" w:cs="Times New Roman"/>
          <w:color w:val="000000"/>
          <w:sz w:val="32"/>
          <w:lang w:val="en-US" w:eastAsia="zh-CN"/>
        </w:rPr>
        <w:t>2024</w:t>
      </w:r>
      <w:r>
        <w:rPr>
          <w:rFonts w:hint="default" w:ascii="Times New Roman" w:hAnsi="Times New Roman" w:eastAsia="方正仿宋_GBK" w:cs="Times New Roman"/>
          <w:color w:val="000000"/>
          <w:sz w:val="32"/>
        </w:rPr>
        <w:t>年度部门决算，经审核通过并依据相关财政财务管理制度和会计核算规定，现批复如下：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2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color w:val="000000"/>
          <w:sz w:val="32"/>
        </w:rPr>
      </w:pPr>
      <w:r>
        <w:rPr>
          <w:rFonts w:hint="eastAsia" w:ascii="Times New Roman" w:hAnsi="Times New Roman" w:eastAsia="方正仿宋_GBK" w:cs="Times New Roman"/>
          <w:color w:val="000000"/>
          <w:sz w:val="32"/>
          <w:lang w:val="en-US" w:eastAsia="zh-CN"/>
        </w:rPr>
        <w:t>1.</w:t>
      </w:r>
      <w:r>
        <w:rPr>
          <w:rFonts w:hint="eastAsia" w:eastAsia="方正仿宋_GBK"/>
          <w:sz w:val="32"/>
          <w:szCs w:val="32"/>
          <w:lang w:eastAsia="zh-CN"/>
        </w:rPr>
        <w:t>鉴于预算一体化管理的新要求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22"/>
          <w:lang w:val="en-US" w:eastAsia="zh-CN"/>
        </w:rPr>
        <w:t>，2024年度部门决算批</w:t>
      </w:r>
      <w:r>
        <w:rPr>
          <w:rFonts w:hint="eastAsia" w:eastAsia="方正仿宋_GBK"/>
          <w:sz w:val="32"/>
          <w:szCs w:val="32"/>
          <w:lang w:val="en-US" w:eastAsia="zh-CN"/>
        </w:rPr>
        <w:t>复与公开采取“双轨并行”方式，即财政决算批复既要线下批复，又要在预算一体化决算批复模块同步批复，单位决算公开既要在县人民政府公开网站上公开，又要在预算一体化决算公开模块同步公开。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/>
        <w:spacing w:line="52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color w:val="000000"/>
          <w:sz w:val="32"/>
        </w:rPr>
      </w:pPr>
      <w:r>
        <w:rPr>
          <w:rFonts w:hint="eastAsia" w:ascii="Times New Roman" w:hAnsi="Times New Roman" w:eastAsia="方正仿宋_GBK" w:cs="Times New Roman"/>
          <w:color w:val="000000"/>
          <w:sz w:val="32"/>
          <w:lang w:val="en-US" w:eastAsia="zh-CN"/>
        </w:rPr>
        <w:t>2.</w:t>
      </w:r>
      <w:r>
        <w:rPr>
          <w:rFonts w:hint="eastAsia" w:eastAsia="方正仿宋_GBK"/>
          <w:sz w:val="32"/>
          <w:szCs w:val="32"/>
        </w:rPr>
        <w:t>请</w:t>
      </w:r>
      <w:r>
        <w:rPr>
          <w:rFonts w:hint="eastAsia" w:eastAsia="方正仿宋_GBK"/>
          <w:sz w:val="32"/>
          <w:szCs w:val="32"/>
          <w:lang w:eastAsia="zh-CN"/>
        </w:rPr>
        <w:t>各单位核实</w:t>
      </w:r>
      <w:r>
        <w:rPr>
          <w:rFonts w:hint="eastAsia" w:eastAsia="方正仿宋_GBK"/>
          <w:sz w:val="32"/>
          <w:szCs w:val="32"/>
        </w:rPr>
        <w:t>决算批复数</w:t>
      </w:r>
      <w:r>
        <w:rPr>
          <w:rFonts w:hint="eastAsia" w:eastAsia="方正仿宋_GBK"/>
          <w:sz w:val="32"/>
          <w:szCs w:val="32"/>
          <w:lang w:eastAsia="zh-CN"/>
        </w:rPr>
        <w:t>与预算一体化系统单位决算填报最终数据是否一致</w:t>
      </w:r>
      <w:r>
        <w:rPr>
          <w:rFonts w:hint="eastAsia" w:eastAsia="方正仿宋_GBK"/>
          <w:sz w:val="32"/>
          <w:szCs w:val="32"/>
          <w:lang w:val="en-US" w:eastAsia="zh-CN"/>
        </w:rPr>
        <w:t>，</w:t>
      </w:r>
      <w:r>
        <w:rPr>
          <w:rFonts w:hint="eastAsia" w:eastAsia="方正仿宋_GBK"/>
          <w:sz w:val="32"/>
          <w:szCs w:val="32"/>
        </w:rPr>
        <w:t>决算批复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22"/>
          <w:lang w:val="en-US" w:eastAsia="zh-CN"/>
        </w:rPr>
        <w:t>后20日之</w:t>
      </w:r>
      <w:r>
        <w:rPr>
          <w:rFonts w:hint="eastAsia" w:eastAsia="方正仿宋_GBK"/>
          <w:sz w:val="32"/>
          <w:szCs w:val="32"/>
          <w:lang w:val="en-US" w:eastAsia="zh-CN"/>
        </w:rPr>
        <w:t>内</w:t>
      </w:r>
      <w:r>
        <w:rPr>
          <w:rFonts w:hint="eastAsia" w:eastAsia="方正仿宋_GBK"/>
          <w:sz w:val="32"/>
          <w:szCs w:val="32"/>
        </w:rPr>
        <w:t>，按照决算公开要求，切实</w:t>
      </w:r>
      <w:r>
        <w:rPr>
          <w:rFonts w:hint="eastAsia" w:eastAsia="方正仿宋_GBK"/>
          <w:color w:val="auto"/>
          <w:sz w:val="32"/>
          <w:szCs w:val="32"/>
        </w:rPr>
        <w:t>履行决</w:t>
      </w:r>
      <w:r>
        <w:rPr>
          <w:rFonts w:hint="eastAsia" w:eastAsia="方正仿宋_GBK"/>
          <w:sz w:val="32"/>
          <w:szCs w:val="32"/>
        </w:rPr>
        <w:t>算公开的责任和义务。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outlineLvl w:val="9"/>
        <w:rPr>
          <w:rFonts w:hint="default" w:ascii="Times New Roman" w:hAnsi="Times New Roman" w:eastAsia="方正仿宋_GBK" w:cs="Times New Roman"/>
          <w:color w:val="000000"/>
          <w:sz w:val="32"/>
          <w:szCs w:val="22"/>
          <w:lang w:eastAsia="zh-CN"/>
        </w:rPr>
      </w:pPr>
      <w:r>
        <w:rPr>
          <w:rFonts w:hint="eastAsia" w:ascii="Times New Roman" w:hAnsi="Times New Roman" w:eastAsia="方正仿宋_GBK" w:cs="Times New Roman"/>
          <w:color w:val="000000"/>
          <w:sz w:val="32"/>
          <w:szCs w:val="22"/>
          <w:lang w:val="en-US" w:eastAsia="zh-CN"/>
        </w:rPr>
        <w:t>3.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22"/>
        </w:rPr>
        <w:t>请你单位接到通知后，依据财政财务管理相关规定，一是注重预、决算数据差异分析，提高部门预、决算编制水平；二是做好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22"/>
          <w:lang w:val="en-US" w:eastAsia="zh-CN"/>
        </w:rPr>
        <w:t>2024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22"/>
        </w:rPr>
        <w:t>年部门决算分析利用工作，强化部门预算的约束作用，加强“三公经费”的预算管理；三是加强会计基础核算工作，细化经济分类科目核算，确保账表真实完整；四是深化结转结余分析，强化结转结余管理，努力盘活存量资金，加快预算进行进度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Chars="200"/>
        <w:jc w:val="left"/>
        <w:textAlignment w:val="auto"/>
        <w:outlineLvl w:val="9"/>
        <w:rPr>
          <w:rFonts w:hint="default" w:ascii="Times New Roman" w:hAnsi="Times New Roman" w:eastAsia="方正仿宋_GBK" w:cs="Times New Roman"/>
          <w:color w:val="000000"/>
          <w:sz w:val="32"/>
          <w:szCs w:val="22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outlineLvl w:val="9"/>
        <w:rPr>
          <w:rFonts w:hint="default" w:ascii="Times New Roman" w:hAnsi="Times New Roman" w:eastAsia="Times New Roman" w:cs="Times New Roman"/>
          <w:color w:val="000000"/>
          <w:sz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3200" w:firstLineChars="1000"/>
        <w:jc w:val="left"/>
        <w:textAlignment w:val="auto"/>
        <w:outlineLvl w:val="9"/>
        <w:rPr>
          <w:rFonts w:hint="default" w:ascii="Times New Roman" w:hAnsi="Times New Roman" w:eastAsia="方正仿宋_GBK" w:cs="Times New Roman"/>
          <w:color w:val="000000"/>
          <w:sz w:val="32"/>
          <w:lang w:eastAsia="zh-CN"/>
        </w:rPr>
      </w:pPr>
      <w:r>
        <w:rPr>
          <w:rFonts w:hint="default" w:ascii="Times New Roman" w:hAnsi="Times New Roman" w:eastAsia="方正仿宋_GBK" w:cs="Times New Roman"/>
          <w:color w:val="000000"/>
          <w:sz w:val="32"/>
        </w:rPr>
        <w:t>秀山土家族苗族自治县</w:t>
      </w:r>
      <w:r>
        <w:rPr>
          <w:rFonts w:hint="default" w:ascii="Times New Roman" w:hAnsi="Times New Roman" w:eastAsia="方正仿宋_GBK" w:cs="Times New Roman"/>
          <w:color w:val="000000"/>
          <w:sz w:val="32"/>
          <w:lang w:eastAsia="zh-CN"/>
        </w:rPr>
        <w:t>卫生健康委员会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4800" w:firstLineChars="1500"/>
        <w:jc w:val="left"/>
        <w:textAlignment w:val="auto"/>
        <w:outlineLvl w:val="9"/>
        <w:rPr>
          <w:rFonts w:hint="default" w:ascii="Times New Roman" w:hAnsi="Times New Roman" w:eastAsia="Times New Roman" w:cs="Times New Roman"/>
          <w:color w:val="000000"/>
          <w:sz w:val="32"/>
          <w:lang w:eastAsia="zh-CN"/>
        </w:rPr>
      </w:pPr>
      <w:r>
        <w:rPr>
          <w:rFonts w:hint="default" w:ascii="Times New Roman" w:hAnsi="Times New Roman" w:eastAsia="方正仿宋_GBK" w:cs="Times New Roman"/>
          <w:color w:val="000000"/>
          <w:sz w:val="32"/>
          <w:szCs w:val="22"/>
        </w:rPr>
        <w:t>20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22"/>
          <w:lang w:val="en-US" w:eastAsia="zh-CN"/>
        </w:rPr>
        <w:t>25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22"/>
        </w:rPr>
        <w:t>年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22"/>
          <w:lang w:val="en-US" w:eastAsia="zh-CN"/>
        </w:rPr>
        <w:t>10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22"/>
        </w:rPr>
        <w:t>月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22"/>
          <w:lang w:val="en-US" w:eastAsia="zh-CN"/>
        </w:rPr>
        <w:t>15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22"/>
        </w:rPr>
        <w:t>日</w:t>
      </w:r>
      <w:bookmarkStart w:id="0" w:name="_GoBack"/>
      <w:bookmarkEnd w:id="0"/>
    </w:p>
    <w:sectPr>
      <w:pgSz w:w="11906" w:h="17338"/>
      <w:pgMar w:top="2098" w:right="1474" w:bottom="1984" w:left="1587" w:header="720" w:footer="720" w:gutter="0"/>
      <w:lnNumType w:countBy="0" w:distance="36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swiss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wiss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E1D1924"/>
    <w:rsid w:val="11505D6E"/>
    <w:rsid w:val="139F5016"/>
    <w:rsid w:val="152724C5"/>
    <w:rsid w:val="1EC90C8F"/>
    <w:rsid w:val="2A262F16"/>
    <w:rsid w:val="2A7F0CF8"/>
    <w:rsid w:val="2F835172"/>
    <w:rsid w:val="39CE5D6A"/>
    <w:rsid w:val="45BE73B8"/>
    <w:rsid w:val="50151B4F"/>
    <w:rsid w:val="54325D2F"/>
    <w:rsid w:val="5968722A"/>
    <w:rsid w:val="624517B1"/>
    <w:rsid w:val="6434337C"/>
    <w:rsid w:val="66CE2794"/>
    <w:rsid w:val="7468103C"/>
    <w:rsid w:val="79DC6F61"/>
    <w:rsid w:val="7A772BAC"/>
    <w:rsid w:val="7AB67217"/>
    <w:rsid w:val="7F841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jc w:val="both"/>
    </w:pPr>
    <w:rPr>
      <w:rFonts w:eastAsia="宋体" w:asciiTheme="minorHAnsi" w:hAnsiTheme="minorHAnsi" w:cstheme="minorBidi"/>
      <w:kern w:val="2"/>
      <w:sz w:val="21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Default"/>
    <w:unhideWhenUsed/>
    <w:qFormat/>
    <w:uiPriority w:val="99"/>
    <w:pPr>
      <w:widowControl w:val="0"/>
      <w:autoSpaceDE w:val="0"/>
      <w:autoSpaceDN w:val="0"/>
      <w:adjustRightInd w:val="0"/>
      <w:spacing w:beforeLines="0" w:afterLines="0"/>
    </w:pPr>
    <w:rPr>
      <w:rFonts w:hint="default" w:ascii="方正小标宋_GBK" w:hAnsi="方正小标宋_GBK" w:eastAsia="方正小标宋_GBK" w:cstheme="minorBidi"/>
      <w:color w:val="00000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7"/>
    <customShpInfo spid="_x0000_s1028"/>
    <customShpInfo spid="_x0000_s1029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Office_10.8.2.6666_F1E327BC-269C-435d-A152-05C5408002CA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龚盼</cp:lastModifiedBy>
  <cp:lastPrinted>2024-09-30T07:06:00Z</cp:lastPrinted>
  <dcterms:modified xsi:type="dcterms:W3CDTF">2025-10-15T02:40:47Z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2052-10.8.2.6666</vt:lpwstr>
  </property>
</Properties>
</file>