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line="596" w:lineRule="exact"/>
        <w:jc w:val="center"/>
        <w:rPr>
          <w:rFonts w:hint="default" w:ascii="方正小标宋_GBK" w:hAnsi="方正小标宋_GBK" w:eastAsia="方正小标宋_GBK" w:cs="方正小标宋_GBK"/>
          <w:sz w:val="36"/>
          <w:szCs w:val="36"/>
        </w:rPr>
      </w:pPr>
    </w:p>
    <w:p>
      <w:pPr>
        <w:pStyle w:val="6"/>
        <w:spacing w:before="0" w:beforeAutospacing="0" w:after="0" w:afterAutospacing="0" w:line="596"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秀山土家族苗族自治县妇幼保健院</w:t>
      </w:r>
    </w:p>
    <w:p>
      <w:pPr>
        <w:pStyle w:val="6"/>
        <w:spacing w:before="0" w:beforeAutospacing="0" w:after="0" w:afterAutospacing="0" w:line="596" w:lineRule="exact"/>
        <w:jc w:val="center"/>
        <w:rPr>
          <w:rFonts w:hint="eastAsia" w:ascii="方正小标宋_GBK" w:hAnsi="方正小标宋_GBK" w:eastAsia="方正小标宋_GBK" w:cs="方正小标宋_GBK"/>
          <w:sz w:val="44"/>
          <w:szCs w:val="44"/>
          <w:shd w:val="clear" w:color="auto" w:fill="FFFFFF"/>
        </w:rPr>
      </w:pPr>
      <w:r>
        <w:rPr>
          <w:rFonts w:hint="eastAsia" w:ascii="方正小标宋_GBK" w:hAnsi="方正小标宋_GBK" w:eastAsia="方正小标宋_GBK" w:cs="方正小标宋_GBK"/>
          <w:sz w:val="44"/>
          <w:szCs w:val="44"/>
          <w:shd w:val="clear" w:color="auto" w:fill="FFFFFF"/>
        </w:rPr>
        <w:t>2024年度决算公开说明</w:t>
      </w:r>
    </w:p>
    <w:p>
      <w:pPr>
        <w:pStyle w:val="6"/>
        <w:spacing w:before="0" w:beforeAutospacing="0" w:after="0" w:afterAutospacing="0" w:line="596" w:lineRule="exact"/>
        <w:jc w:val="center"/>
        <w:rPr>
          <w:rFonts w:hint="eastAsia" w:ascii="方正小标宋_GBK" w:hAnsi="方正小标宋_GBK" w:eastAsia="方正小标宋_GBK" w:cs="方正小标宋_GBK"/>
          <w:sz w:val="44"/>
          <w:szCs w:val="44"/>
          <w:shd w:val="clear" w:color="auto" w:fill="FFFFFF"/>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8"/>
          <w:rFonts w:hint="eastAsia"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一、单位基本情况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rPr>
      </w:pPr>
      <w:r>
        <w:rPr>
          <w:rStyle w:val="8"/>
          <w:rFonts w:hint="eastAsia" w:ascii="方正楷体_GBK" w:hAnsi="方正楷体_GBK" w:eastAsia="方正楷体_GBK" w:cs="方正楷体_GBK"/>
          <w:b w:val="0"/>
          <w:bCs/>
          <w:sz w:val="32"/>
          <w:szCs w:val="32"/>
          <w:shd w:val="clear" w:color="auto" w:fill="FFFFFF"/>
        </w:rPr>
        <w:t>（一）职能职责</w:t>
      </w:r>
    </w:p>
    <w:p>
      <w:pPr>
        <w:pStyle w:val="16"/>
        <w:keepNext w:val="0"/>
        <w:keepLines w:val="0"/>
        <w:pageBreakBefore w:val="0"/>
        <w:widowControl w:val="0"/>
        <w:kinsoku/>
        <w:wordWrap/>
        <w:overflowPunct/>
        <w:topLinePunct w:val="0"/>
        <w:autoSpaceDN/>
        <w:bidi w:val="0"/>
        <w:adjustRightInd/>
        <w:snapToGrid/>
        <w:spacing w:line="560" w:lineRule="exact"/>
        <w:ind w:firstLine="640"/>
        <w:jc w:val="both"/>
        <w:textAlignment w:val="auto"/>
        <w:rPr>
          <w:rFonts w:hint="eastAsia" w:ascii="Times New Roman" w:hAnsi="Times New Roman" w:eastAsia="方正仿宋_GBK"/>
          <w:b w:val="0"/>
          <w:bCs/>
          <w:sz w:val="32"/>
          <w:szCs w:val="32"/>
        </w:rPr>
      </w:pPr>
      <w:r>
        <w:rPr>
          <w:rFonts w:hint="eastAsia" w:ascii="方正仿宋_GBK" w:hAnsi="Times New Roman" w:eastAsia="方正仿宋_GBK"/>
          <w:b w:val="0"/>
          <w:bCs/>
          <w:sz w:val="32"/>
          <w:szCs w:val="32"/>
        </w:rPr>
        <w:t>秀山土家族苗族自治县妇幼保健院（挂县计划生育生殖健康服务中心、县计划生育药具管理站牌子），为县卫生健康委员会管理的公益一类副科级事业单位。</w:t>
      </w:r>
    </w:p>
    <w:p>
      <w:pPr>
        <w:pStyle w:val="16"/>
        <w:keepNext w:val="0"/>
        <w:keepLines w:val="0"/>
        <w:pageBreakBefore w:val="0"/>
        <w:widowControl w:val="0"/>
        <w:kinsoku/>
        <w:wordWrap/>
        <w:overflowPunct/>
        <w:topLinePunct w:val="0"/>
        <w:autoSpaceDN/>
        <w:bidi w:val="0"/>
        <w:adjustRightInd/>
        <w:snapToGrid/>
        <w:spacing w:line="560" w:lineRule="exact"/>
        <w:ind w:firstLine="640"/>
        <w:jc w:val="both"/>
        <w:textAlignment w:val="auto"/>
        <w:rPr>
          <w:rFonts w:ascii="Times New Roman" w:hAnsi="Times New Roman" w:eastAsia="方正仿宋_GBK"/>
          <w:b w:val="0"/>
          <w:bCs/>
          <w:sz w:val="32"/>
          <w:szCs w:val="32"/>
        </w:rPr>
      </w:pPr>
      <w:r>
        <w:rPr>
          <w:rFonts w:ascii="Times New Roman" w:hAnsi="Times New Roman" w:eastAsia="方正仿宋_GBK"/>
          <w:b w:val="0"/>
          <w:bCs/>
          <w:sz w:val="32"/>
          <w:szCs w:val="32"/>
        </w:rPr>
        <w:t>1.</w:t>
      </w:r>
      <w:r>
        <w:rPr>
          <w:rFonts w:hint="eastAsia" w:ascii="方正仿宋_GBK" w:hAnsi="Times New Roman" w:eastAsia="方正仿宋_GBK"/>
          <w:b w:val="0"/>
          <w:bCs/>
          <w:sz w:val="32"/>
          <w:szCs w:val="32"/>
        </w:rPr>
        <w:t>贯彻执行国家医疗卫生工作的方针政策，坚持公益性，保障人民身体健康，推动卫生事业健康发展；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9"/>
        <w:rPr>
          <w:rFonts w:ascii="Times New Roman" w:hAnsi="Times New Roman" w:eastAsia="方正仿宋_GBK"/>
          <w:b w:val="0"/>
          <w:bCs/>
          <w:sz w:val="32"/>
          <w:szCs w:val="32"/>
        </w:rPr>
      </w:pPr>
      <w:r>
        <w:rPr>
          <w:rFonts w:ascii="Times New Roman" w:hAnsi="Times New Roman" w:eastAsia="方正仿宋_GBK"/>
          <w:b w:val="0"/>
          <w:bCs/>
          <w:sz w:val="32"/>
          <w:szCs w:val="32"/>
        </w:rPr>
        <w:t>2.</w:t>
      </w:r>
      <w:r>
        <w:rPr>
          <w:rFonts w:hint="eastAsia" w:ascii="方正仿宋_GBK" w:hAnsi="Times New Roman" w:eastAsia="方正仿宋_GBK"/>
          <w:b w:val="0"/>
          <w:bCs/>
          <w:sz w:val="32"/>
          <w:szCs w:val="32"/>
        </w:rPr>
        <w:t>履行公共服务职能，为人民群众提供妇幼健康、儿童保健、健康教育等医疗和公共卫生服务；</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9"/>
        <w:rPr>
          <w:rFonts w:ascii="Times New Roman" w:hAnsi="Times New Roman" w:eastAsia="方正仿宋_GBK"/>
          <w:b w:val="0"/>
          <w:bCs/>
          <w:sz w:val="32"/>
          <w:szCs w:val="32"/>
        </w:rPr>
      </w:pPr>
      <w:r>
        <w:rPr>
          <w:rFonts w:ascii="Times New Roman" w:hAnsi="Times New Roman" w:eastAsia="方正仿宋_GBK"/>
          <w:b w:val="0"/>
          <w:bCs/>
          <w:sz w:val="32"/>
          <w:szCs w:val="32"/>
        </w:rPr>
        <w:t>3.</w:t>
      </w:r>
      <w:r>
        <w:rPr>
          <w:rFonts w:hint="eastAsia" w:ascii="方正仿宋_GBK" w:hAnsi="Times New Roman" w:eastAsia="方正仿宋_GBK"/>
          <w:b w:val="0"/>
          <w:bCs/>
          <w:sz w:val="32"/>
          <w:szCs w:val="32"/>
        </w:rPr>
        <w:t>掌握本辖区妇女儿童健康状况及影响因素，协助卫生健康行政主管部门制定本辖区妇幼卫生健康工作的相关政策、技术规范及各项规章制度；</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9"/>
        <w:rPr>
          <w:rFonts w:ascii="Times New Roman" w:hAnsi="Times New Roman" w:eastAsia="方正仿宋_GBK"/>
          <w:b w:val="0"/>
          <w:bCs/>
          <w:sz w:val="32"/>
          <w:szCs w:val="32"/>
        </w:rPr>
      </w:pPr>
      <w:r>
        <w:rPr>
          <w:rFonts w:ascii="Times New Roman" w:hAnsi="Times New Roman" w:eastAsia="方正仿宋_GBK"/>
          <w:b w:val="0"/>
          <w:bCs/>
          <w:sz w:val="32"/>
          <w:szCs w:val="32"/>
        </w:rPr>
        <w:t>4.</w:t>
      </w:r>
      <w:r>
        <w:rPr>
          <w:rFonts w:hint="eastAsia" w:ascii="方正仿宋_GBK" w:hAnsi="Times New Roman" w:eastAsia="方正仿宋_GBK"/>
          <w:b w:val="0"/>
          <w:bCs/>
          <w:sz w:val="32"/>
          <w:szCs w:val="32"/>
        </w:rPr>
        <w:t>受卫生健康行政主管部门委托对本辖区各级各类医疗、保健开展的妇幼卫生健康服务进行检查、考核与评价；</w:t>
      </w:r>
    </w:p>
    <w:p>
      <w:pPr>
        <w:pStyle w:val="16"/>
        <w:keepNext w:val="0"/>
        <w:keepLines w:val="0"/>
        <w:pageBreakBefore w:val="0"/>
        <w:widowControl w:val="0"/>
        <w:kinsoku/>
        <w:wordWrap/>
        <w:overflowPunct/>
        <w:topLinePunct w:val="0"/>
        <w:autoSpaceDN/>
        <w:bidi w:val="0"/>
        <w:adjustRightInd/>
        <w:snapToGrid/>
        <w:spacing w:line="560" w:lineRule="exact"/>
        <w:ind w:firstLine="640"/>
        <w:jc w:val="both"/>
        <w:textAlignment w:val="auto"/>
        <w:rPr>
          <w:rFonts w:ascii="Times New Roman" w:hAnsi="Times New Roman" w:eastAsia="方正仿宋_GBK"/>
          <w:b w:val="0"/>
          <w:bCs/>
          <w:sz w:val="32"/>
          <w:szCs w:val="32"/>
        </w:rPr>
      </w:pPr>
      <w:r>
        <w:rPr>
          <w:rFonts w:ascii="Times New Roman" w:hAnsi="Times New Roman" w:eastAsia="方正仿宋_GBK"/>
          <w:b w:val="0"/>
          <w:bCs/>
          <w:sz w:val="32"/>
          <w:szCs w:val="32"/>
        </w:rPr>
        <w:t>5.</w:t>
      </w:r>
      <w:r>
        <w:rPr>
          <w:rFonts w:hint="eastAsia" w:ascii="方正仿宋_GBK" w:hAnsi="Times New Roman" w:eastAsia="方正仿宋_GBK"/>
          <w:b w:val="0"/>
          <w:bCs/>
          <w:sz w:val="32"/>
          <w:szCs w:val="32"/>
        </w:rPr>
        <w:t>负责指导和开展本辖区的妇幼保健健康教育与健康促进工作；承担避孕节育、生殖健康、优生服务和家庭保健的宣传教育、咨询指导、随访服务和信息录入；组织实施本辖区母婴保健技术和计划生育技术培训，对基层医疗、保健等机构开展业务指导，并提供技术支持；</w:t>
      </w:r>
    </w:p>
    <w:p>
      <w:pPr>
        <w:pStyle w:val="16"/>
        <w:keepNext w:val="0"/>
        <w:keepLines w:val="0"/>
        <w:pageBreakBefore w:val="0"/>
        <w:widowControl w:val="0"/>
        <w:kinsoku/>
        <w:wordWrap/>
        <w:overflowPunct/>
        <w:topLinePunct w:val="0"/>
        <w:autoSpaceDN/>
        <w:bidi w:val="0"/>
        <w:adjustRightInd/>
        <w:snapToGrid/>
        <w:spacing w:line="560" w:lineRule="exact"/>
        <w:ind w:firstLine="640"/>
        <w:jc w:val="both"/>
        <w:textAlignment w:val="auto"/>
        <w:rPr>
          <w:rFonts w:ascii="Times New Roman" w:hAnsi="Times New Roman" w:eastAsia="方正仿宋_GBK"/>
          <w:b w:val="0"/>
          <w:bCs/>
          <w:sz w:val="32"/>
          <w:szCs w:val="32"/>
        </w:rPr>
      </w:pPr>
      <w:r>
        <w:rPr>
          <w:rFonts w:ascii="Times New Roman" w:hAnsi="Times New Roman" w:eastAsia="方正仿宋_GBK"/>
          <w:b w:val="0"/>
          <w:bCs/>
          <w:sz w:val="32"/>
          <w:szCs w:val="32"/>
        </w:rPr>
        <w:t>6.</w:t>
      </w:r>
      <w:r>
        <w:rPr>
          <w:rFonts w:hint="eastAsia" w:ascii="方正仿宋_GBK" w:hAnsi="Times New Roman" w:eastAsia="方正仿宋_GBK"/>
          <w:b w:val="0"/>
          <w:bCs/>
          <w:sz w:val="32"/>
          <w:szCs w:val="32"/>
        </w:rPr>
        <w:t>负责本辖区出生医学证明管理和孕产妇死亡、婴儿及</w:t>
      </w:r>
      <w:r>
        <w:rPr>
          <w:rFonts w:ascii="Times New Roman" w:hAnsi="Times New Roman" w:eastAsia="方正仿宋_GBK"/>
          <w:b w:val="0"/>
          <w:bCs/>
          <w:sz w:val="32"/>
          <w:szCs w:val="32"/>
        </w:rPr>
        <w:t>5</w:t>
      </w:r>
      <w:r>
        <w:rPr>
          <w:rFonts w:hint="eastAsia" w:ascii="方正仿宋_GBK" w:hAnsi="Times New Roman" w:eastAsia="方正仿宋_GBK"/>
          <w:b w:val="0"/>
          <w:bCs/>
          <w:sz w:val="32"/>
          <w:szCs w:val="32"/>
        </w:rPr>
        <w:t>岁以下儿童死亡、出生缺陷监测、妇幼卫生、计划生育服务及技术管理等信息的收集、统计、分析、质量控制、汇总上报；</w:t>
      </w:r>
    </w:p>
    <w:p>
      <w:pPr>
        <w:pStyle w:val="16"/>
        <w:keepNext w:val="0"/>
        <w:keepLines w:val="0"/>
        <w:pageBreakBefore w:val="0"/>
        <w:widowControl w:val="0"/>
        <w:kinsoku/>
        <w:wordWrap/>
        <w:overflowPunct/>
        <w:topLinePunct w:val="0"/>
        <w:autoSpaceDN/>
        <w:bidi w:val="0"/>
        <w:adjustRightInd/>
        <w:snapToGrid/>
        <w:spacing w:line="560" w:lineRule="exact"/>
        <w:ind w:firstLine="640"/>
        <w:jc w:val="both"/>
        <w:textAlignment w:val="auto"/>
        <w:rPr>
          <w:rFonts w:ascii="Times New Roman" w:hAnsi="Times New Roman" w:eastAsia="方正仿宋_GBK"/>
          <w:b w:val="0"/>
          <w:bCs/>
          <w:sz w:val="32"/>
          <w:szCs w:val="32"/>
        </w:rPr>
      </w:pPr>
      <w:r>
        <w:rPr>
          <w:rFonts w:ascii="Times New Roman" w:hAnsi="Times New Roman" w:eastAsia="方正仿宋_GBK"/>
          <w:b w:val="0"/>
          <w:bCs/>
          <w:sz w:val="32"/>
          <w:szCs w:val="32"/>
        </w:rPr>
        <w:t>7.</w:t>
      </w:r>
      <w:r>
        <w:rPr>
          <w:rFonts w:hint="eastAsia" w:ascii="方正仿宋_GBK" w:hAnsi="Times New Roman" w:eastAsia="方正仿宋_GBK"/>
          <w:b w:val="0"/>
          <w:bCs/>
          <w:sz w:val="32"/>
          <w:szCs w:val="32"/>
        </w:rPr>
        <w:t>牵头组织实施全县基本和重大公共卫生服务妇幼卫生项目；</w:t>
      </w:r>
    </w:p>
    <w:p>
      <w:pPr>
        <w:pStyle w:val="16"/>
        <w:keepNext w:val="0"/>
        <w:keepLines w:val="0"/>
        <w:pageBreakBefore w:val="0"/>
        <w:widowControl w:val="0"/>
        <w:kinsoku/>
        <w:wordWrap/>
        <w:overflowPunct/>
        <w:topLinePunct w:val="0"/>
        <w:autoSpaceDN/>
        <w:bidi w:val="0"/>
        <w:adjustRightInd/>
        <w:snapToGrid/>
        <w:spacing w:line="560" w:lineRule="exact"/>
        <w:ind w:firstLine="640"/>
        <w:jc w:val="both"/>
        <w:textAlignment w:val="auto"/>
        <w:rPr>
          <w:rFonts w:ascii="Times New Roman" w:hAnsi="Times New Roman" w:eastAsia="方正仿宋_GBK"/>
          <w:b w:val="0"/>
          <w:bCs/>
          <w:sz w:val="32"/>
          <w:szCs w:val="32"/>
        </w:rPr>
      </w:pPr>
      <w:r>
        <w:rPr>
          <w:rFonts w:ascii="Times New Roman" w:hAnsi="Times New Roman" w:eastAsia="方正仿宋_GBK"/>
          <w:b w:val="0"/>
          <w:bCs/>
          <w:sz w:val="32"/>
          <w:szCs w:val="32"/>
        </w:rPr>
        <w:t>8.</w:t>
      </w:r>
      <w:r>
        <w:rPr>
          <w:rFonts w:hint="eastAsia" w:ascii="方正仿宋_GBK" w:hAnsi="Times New Roman" w:eastAsia="方正仿宋_GBK"/>
          <w:b w:val="0"/>
          <w:bCs/>
          <w:sz w:val="32"/>
          <w:szCs w:val="32"/>
        </w:rPr>
        <w:t>开展妇女保健服务，包括青春期保健、婚前和孕前保健、孕产期保健、更年期保健、老年期保健。重点加强心理卫生咨询、营养指导、计划生育技术服务、生殖道感染</w:t>
      </w:r>
      <w:r>
        <w:rPr>
          <w:rFonts w:ascii="Times New Roman" w:hAnsi="Times New Roman" w:eastAsia="方正仿宋_GBK"/>
          <w:b w:val="0"/>
          <w:bCs/>
          <w:sz w:val="32"/>
          <w:szCs w:val="32"/>
        </w:rPr>
        <w:t>/</w:t>
      </w:r>
      <w:r>
        <w:rPr>
          <w:rFonts w:hint="eastAsia" w:ascii="方正仿宋_GBK" w:hAnsi="Times New Roman" w:eastAsia="方正仿宋_GBK"/>
          <w:b w:val="0"/>
          <w:bCs/>
          <w:sz w:val="32"/>
          <w:szCs w:val="32"/>
        </w:rPr>
        <w:t>性传播疾病等妇女常见病防治；</w:t>
      </w:r>
    </w:p>
    <w:p>
      <w:pPr>
        <w:pStyle w:val="16"/>
        <w:keepNext w:val="0"/>
        <w:keepLines w:val="0"/>
        <w:pageBreakBefore w:val="0"/>
        <w:widowControl w:val="0"/>
        <w:kinsoku/>
        <w:wordWrap/>
        <w:overflowPunct/>
        <w:topLinePunct w:val="0"/>
        <w:autoSpaceDN/>
        <w:bidi w:val="0"/>
        <w:adjustRightInd/>
        <w:snapToGrid/>
        <w:spacing w:line="560" w:lineRule="exact"/>
        <w:ind w:firstLine="640"/>
        <w:jc w:val="both"/>
        <w:textAlignment w:val="auto"/>
        <w:rPr>
          <w:rFonts w:ascii="Times New Roman" w:hAnsi="Times New Roman" w:eastAsia="方正仿宋_GBK"/>
          <w:b w:val="0"/>
          <w:bCs/>
          <w:sz w:val="32"/>
          <w:szCs w:val="32"/>
        </w:rPr>
      </w:pPr>
      <w:r>
        <w:rPr>
          <w:rFonts w:ascii="Times New Roman" w:hAnsi="Times New Roman" w:eastAsia="方正仿宋_GBK"/>
          <w:b w:val="0"/>
          <w:bCs/>
          <w:sz w:val="32"/>
          <w:szCs w:val="32"/>
        </w:rPr>
        <w:t>9.</w:t>
      </w:r>
      <w:r>
        <w:rPr>
          <w:rFonts w:hint="eastAsia" w:ascii="方正仿宋_GBK" w:hAnsi="Times New Roman" w:eastAsia="方正仿宋_GBK"/>
          <w:b w:val="0"/>
          <w:bCs/>
          <w:sz w:val="32"/>
          <w:szCs w:val="32"/>
        </w:rPr>
        <w:t>开展儿童保健服务，包括胎儿期、新生儿期、婴幼儿期、学龄前期及学龄期保健，受卫生健康行政主管部门委托对辖区内托幼园所卫生保健进行管理和业务指导。重点加强儿童早期综合发展、营养与喂养指导、生长发育监测、心理行为咨询、儿童疾病综合管理等儿童保健服务；</w:t>
      </w:r>
    </w:p>
    <w:p>
      <w:pPr>
        <w:pStyle w:val="16"/>
        <w:keepNext w:val="0"/>
        <w:keepLines w:val="0"/>
        <w:pageBreakBefore w:val="0"/>
        <w:widowControl w:val="0"/>
        <w:kinsoku/>
        <w:wordWrap/>
        <w:overflowPunct/>
        <w:topLinePunct w:val="0"/>
        <w:autoSpaceDN/>
        <w:bidi w:val="0"/>
        <w:adjustRightInd/>
        <w:snapToGrid/>
        <w:spacing w:line="560" w:lineRule="exact"/>
        <w:ind w:firstLine="640"/>
        <w:jc w:val="both"/>
        <w:textAlignment w:val="auto"/>
        <w:rPr>
          <w:rFonts w:ascii="Times New Roman" w:hAnsi="Times New Roman" w:eastAsia="方正仿宋_GBK"/>
          <w:b w:val="0"/>
          <w:bCs/>
          <w:sz w:val="32"/>
          <w:szCs w:val="32"/>
        </w:rPr>
      </w:pPr>
      <w:r>
        <w:rPr>
          <w:rFonts w:ascii="Times New Roman" w:hAnsi="Times New Roman" w:eastAsia="方正仿宋_GBK"/>
          <w:b w:val="0"/>
          <w:bCs/>
          <w:sz w:val="32"/>
          <w:szCs w:val="32"/>
        </w:rPr>
        <w:t>10.</w:t>
      </w:r>
      <w:r>
        <w:rPr>
          <w:rFonts w:hint="eastAsia" w:ascii="方正仿宋_GBK" w:hAnsi="Times New Roman" w:eastAsia="方正仿宋_GBK"/>
          <w:b w:val="0"/>
          <w:bCs/>
          <w:sz w:val="32"/>
          <w:szCs w:val="32"/>
        </w:rPr>
        <w:t>实施生殖健康检查和计划生育手术。开展免费孕前优生健康检查和妇幼卫生、生殖健康的应用性科学研究并组织推广适宜技术。承担全县计划生育药具调拨、管理、发放，药品不良反应监测网络的建立，对药具人员开展的业务培训；</w:t>
      </w:r>
    </w:p>
    <w:p>
      <w:pPr>
        <w:pStyle w:val="16"/>
        <w:keepNext w:val="0"/>
        <w:keepLines w:val="0"/>
        <w:pageBreakBefore w:val="0"/>
        <w:widowControl w:val="0"/>
        <w:kinsoku/>
        <w:wordWrap/>
        <w:overflowPunct/>
        <w:topLinePunct w:val="0"/>
        <w:autoSpaceDN/>
        <w:bidi w:val="0"/>
        <w:adjustRightInd/>
        <w:snapToGrid/>
        <w:spacing w:line="560" w:lineRule="exact"/>
        <w:ind w:firstLine="640"/>
        <w:jc w:val="both"/>
        <w:textAlignment w:val="auto"/>
        <w:rPr>
          <w:rFonts w:ascii="Times New Roman" w:hAnsi="Times New Roman" w:eastAsia="方正仿宋_GBK"/>
          <w:b w:val="0"/>
          <w:bCs/>
          <w:sz w:val="32"/>
          <w:szCs w:val="32"/>
        </w:rPr>
      </w:pPr>
      <w:r>
        <w:rPr>
          <w:rFonts w:ascii="Times New Roman" w:hAnsi="Times New Roman" w:eastAsia="方正仿宋_GBK"/>
          <w:b w:val="0"/>
          <w:bCs/>
          <w:sz w:val="32"/>
          <w:szCs w:val="32"/>
        </w:rPr>
        <w:t>11.</w:t>
      </w:r>
      <w:r>
        <w:rPr>
          <w:rFonts w:hint="eastAsia" w:ascii="方正仿宋_GBK" w:hAnsi="Times New Roman" w:eastAsia="方正仿宋_GBK"/>
          <w:b w:val="0"/>
          <w:bCs/>
          <w:sz w:val="32"/>
          <w:szCs w:val="32"/>
        </w:rPr>
        <w:t>开展医学检验、影像、放射等辅助检查；</w:t>
      </w:r>
    </w:p>
    <w:p>
      <w:pPr>
        <w:pStyle w:val="16"/>
        <w:keepNext w:val="0"/>
        <w:keepLines w:val="0"/>
        <w:pageBreakBefore w:val="0"/>
        <w:widowControl w:val="0"/>
        <w:kinsoku/>
        <w:wordWrap/>
        <w:overflowPunct/>
        <w:topLinePunct w:val="0"/>
        <w:autoSpaceDE w:val="0"/>
        <w:autoSpaceDN/>
        <w:bidi w:val="0"/>
        <w:adjustRightInd/>
        <w:snapToGrid/>
        <w:spacing w:line="560" w:lineRule="exact"/>
        <w:ind w:firstLine="640"/>
        <w:jc w:val="both"/>
        <w:textAlignment w:val="auto"/>
        <w:rPr>
          <w:rFonts w:ascii="Times New Roman" w:hAnsi="Times New Roman" w:eastAsia="方正仿宋_GBK"/>
          <w:b w:val="0"/>
          <w:bCs/>
          <w:sz w:val="32"/>
          <w:szCs w:val="32"/>
        </w:rPr>
      </w:pPr>
      <w:r>
        <w:rPr>
          <w:rFonts w:ascii="Times New Roman" w:hAnsi="Times New Roman" w:eastAsia="方正仿宋_GBK"/>
          <w:b w:val="0"/>
          <w:bCs/>
          <w:sz w:val="32"/>
          <w:szCs w:val="32"/>
        </w:rPr>
        <w:t>12.</w:t>
      </w:r>
      <w:r>
        <w:rPr>
          <w:rFonts w:hint="eastAsia" w:ascii="方正仿宋_GBK" w:hAnsi="Times New Roman" w:eastAsia="方正仿宋_GBK"/>
          <w:b w:val="0"/>
          <w:bCs/>
          <w:sz w:val="32"/>
          <w:szCs w:val="32"/>
        </w:rPr>
        <w:t>完成上级部门交办的其他任务。</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rPr>
      </w:pPr>
      <w:r>
        <w:rPr>
          <w:rStyle w:val="8"/>
          <w:rFonts w:hint="eastAsia" w:ascii="方正楷体_GBK" w:hAnsi="方正楷体_GBK" w:eastAsia="方正楷体_GBK" w:cs="方正楷体_GBK"/>
          <w:b w:val="0"/>
          <w:bCs/>
          <w:sz w:val="32"/>
          <w:szCs w:val="32"/>
          <w:shd w:val="clear" w:color="auto" w:fill="FFFFFF"/>
        </w:rPr>
        <w:t>（二）机构设置</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楷体_GBK"/>
          <w:b w:val="0"/>
          <w:bCs/>
          <w:color w:val="4874CB" w:themeColor="accent1"/>
          <w:sz w:val="32"/>
          <w:szCs w:val="32"/>
          <w:shd w:val="clear" w:color="auto" w:fill="FFFFFF"/>
        </w:rPr>
      </w:pPr>
      <w:r>
        <w:rPr>
          <w:rFonts w:ascii="方正仿宋_GBK" w:hAnsi="Times New Roman" w:eastAsia="方正仿宋_GBK"/>
          <w:b w:val="0"/>
          <w:bCs/>
          <w:sz w:val="32"/>
          <w:szCs w:val="32"/>
        </w:rPr>
        <w:t>本单位和妇女儿童医院共同下设党政办、财务科、人事科、审计科、医务科、护理部、药械科、总务科、群体保健科、医保物价科、网络信息科、绩效考核办、感染控制科、公共卫生科、避孕药具管理科、产科、妇科、儿科、中医科、儿童保健科、儿童康复科、麻醉科、医学影像科、医学检验科、消毒供应室、药房、收费室。</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8"/>
          <w:rFonts w:hint="default" w:ascii="黑体" w:hAnsi="黑体" w:eastAsia="黑体" w:cs="黑体"/>
          <w:b w:val="0"/>
          <w:bCs/>
          <w:sz w:val="32"/>
          <w:szCs w:val="32"/>
          <w:shd w:val="clear" w:color="auto" w:fill="FFFFFF"/>
        </w:rPr>
      </w:pPr>
      <w:r>
        <w:rPr>
          <w:rStyle w:val="8"/>
          <w:rFonts w:ascii="黑体" w:hAnsi="黑体" w:eastAsia="黑体" w:cs="黑体"/>
          <w:b w:val="0"/>
          <w:bCs/>
          <w:sz w:val="32"/>
          <w:szCs w:val="32"/>
          <w:shd w:val="clear" w:color="auto" w:fill="FFFFFF"/>
        </w:rPr>
        <w:t>二、</w:t>
      </w:r>
      <w:r>
        <w:rPr>
          <w:rStyle w:val="8"/>
          <w:rFonts w:hint="eastAsia" w:ascii="方正黑体_GBK" w:hAnsi="方正黑体_GBK" w:eastAsia="方正黑体_GBK" w:cs="方正黑体_GBK"/>
          <w:b w:val="0"/>
          <w:bCs/>
          <w:sz w:val="32"/>
          <w:szCs w:val="32"/>
          <w:shd w:val="clear" w:color="auto" w:fill="FFFFFF"/>
        </w:rPr>
        <w:t>单位决算收支情况说明</w:t>
      </w:r>
    </w:p>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（一）收入支出决算总体情况说明</w:t>
      </w:r>
    </w:p>
    <w:p>
      <w:pPr>
        <w:pStyle w:val="6"/>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color w:val="FF0000"/>
          <w:sz w:val="32"/>
          <w:szCs w:val="32"/>
          <w:shd w:val="clear" w:color="auto" w:fill="FFFFFF"/>
        </w:rPr>
      </w:pP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年度收、支总计均为</w:t>
      </w:r>
      <w:r>
        <w:rPr>
          <w:rFonts w:ascii="Times New Roman" w:hAnsi="Times New Roman" w:eastAsia="方正仿宋_GBK"/>
          <w:b w:val="0"/>
          <w:bCs/>
          <w:sz w:val="32"/>
          <w:szCs w:val="32"/>
          <w:shd w:val="clear" w:color="auto" w:fill="FFFFFF"/>
        </w:rPr>
        <w:t>10202.48</w:t>
      </w:r>
      <w:r>
        <w:rPr>
          <w:rFonts w:ascii="方正仿宋_GBK" w:hAnsi="方正仿宋_GBK" w:eastAsia="方正仿宋_GBK" w:cs="方正仿宋_GBK"/>
          <w:b w:val="0"/>
          <w:bCs/>
          <w:sz w:val="32"/>
          <w:szCs w:val="32"/>
          <w:shd w:val="clear" w:color="auto" w:fill="FFFFFF"/>
        </w:rPr>
        <w:t>万元。</w:t>
      </w:r>
      <w:r>
        <w:rPr>
          <w:rFonts w:ascii="Times New Roman" w:hAnsi="Times New Roman" w:eastAsia="方正仿宋_GBK"/>
          <w:b w:val="0"/>
          <w:bCs/>
          <w:sz w:val="32"/>
          <w:szCs w:val="32"/>
          <w:shd w:val="clear" w:color="auto" w:fill="FFFFFF"/>
        </w:rPr>
        <w:t>收、支与2023年度相比，增加953.98万元，增长10.3%</w:t>
      </w:r>
      <w:r>
        <w:rPr>
          <w:rFonts w:ascii="方正仿宋_GBK" w:hAnsi="方正仿宋_GBK" w:eastAsia="方正仿宋_GBK" w:cs="方正仿宋_GBK"/>
          <w:b w:val="0"/>
          <w:bCs/>
          <w:sz w:val="32"/>
          <w:szCs w:val="32"/>
          <w:shd w:val="clear" w:color="auto" w:fill="FFFFFF"/>
        </w:rPr>
        <w:t>，主要原因是年初结转和结余增加</w:t>
      </w:r>
      <w:r>
        <w:rPr>
          <w:rFonts w:ascii="Times New Roman" w:hAnsi="Times New Roman" w:eastAsia="方正仿宋_GBK"/>
          <w:b w:val="0"/>
          <w:bCs/>
          <w:sz w:val="32"/>
          <w:szCs w:val="32"/>
          <w:shd w:val="clear" w:color="auto" w:fill="FFFFFF"/>
        </w:rPr>
        <w:t>803.48</w:t>
      </w:r>
      <w:r>
        <w:rPr>
          <w:rFonts w:ascii="方正仿宋_GBK" w:hAnsi="方正仿宋_GBK" w:eastAsia="方正仿宋_GBK" w:cs="方正仿宋_GBK"/>
          <w:b w:val="0"/>
          <w:bCs/>
          <w:sz w:val="32"/>
          <w:szCs w:val="32"/>
          <w:shd w:val="clear" w:color="auto" w:fill="FFFFFF"/>
        </w:rPr>
        <w:t>万元，年度收入增加150.49万元。</w:t>
      </w:r>
    </w:p>
    <w:p>
      <w:pPr>
        <w:pStyle w:val="6"/>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shd w:val="clear" w:color="auto" w:fill="FFFFFF"/>
        </w:rPr>
      </w:pPr>
      <w:r>
        <w:rPr>
          <w:rStyle w:val="8"/>
          <w:rFonts w:ascii="Times New Roman" w:hAnsi="Times New Roman" w:eastAsia="方正仿宋_GBK"/>
          <w:b w:val="0"/>
          <w:bCs/>
          <w:sz w:val="32"/>
          <w:szCs w:val="32"/>
          <w:shd w:val="clear" w:color="auto" w:fill="FFFFFF"/>
        </w:rPr>
        <w:t>1</w:t>
      </w:r>
      <w:r>
        <w:rPr>
          <w:rStyle w:val="8"/>
          <w:rFonts w:ascii="方正仿宋_GBK" w:hAnsi="方正仿宋_GBK" w:eastAsia="方正仿宋_GBK" w:cs="方正仿宋_GBK"/>
          <w:b w:val="0"/>
          <w:bCs/>
          <w:sz w:val="32"/>
          <w:szCs w:val="32"/>
          <w:shd w:val="clear" w:color="auto" w:fill="FFFFFF"/>
        </w:rPr>
        <w:t>.收入情况。</w:t>
      </w: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年度收入合计</w:t>
      </w:r>
      <w:r>
        <w:rPr>
          <w:rFonts w:ascii="Times New Roman" w:hAnsi="Times New Roman" w:eastAsia="方正仿宋_GBK"/>
          <w:b w:val="0"/>
          <w:bCs/>
          <w:sz w:val="32"/>
          <w:szCs w:val="32"/>
          <w:shd w:val="clear" w:color="auto" w:fill="FFFFFF"/>
        </w:rPr>
        <w:t>9250.21</w:t>
      </w:r>
      <w:r>
        <w:rPr>
          <w:rFonts w:ascii="方正仿宋_GBK" w:hAnsi="方正仿宋_GBK" w:eastAsia="方正仿宋_GBK" w:cs="方正仿宋_GBK"/>
          <w:b w:val="0"/>
          <w:bCs/>
          <w:sz w:val="32"/>
          <w:szCs w:val="32"/>
          <w:shd w:val="clear" w:color="auto" w:fill="FFFFFF"/>
        </w:rPr>
        <w:t>万元，</w:t>
      </w:r>
      <w:r>
        <w:rPr>
          <w:rFonts w:ascii="Times New Roman" w:hAnsi="Times New Roman" w:eastAsia="方正仿宋_GBK"/>
          <w:b w:val="0"/>
          <w:bCs/>
          <w:sz w:val="32"/>
          <w:szCs w:val="32"/>
          <w:shd w:val="clear" w:color="auto" w:fill="FFFFFF"/>
        </w:rPr>
        <w:t>与2023年度相比，增加150.49万元，增长1.7%</w:t>
      </w:r>
      <w:r>
        <w:rPr>
          <w:rFonts w:ascii="方正仿宋_GBK" w:hAnsi="方正仿宋_GBK" w:eastAsia="方正仿宋_GBK" w:cs="方正仿宋_GBK"/>
          <w:b w:val="0"/>
          <w:bCs/>
          <w:sz w:val="32"/>
          <w:szCs w:val="32"/>
          <w:shd w:val="clear" w:color="auto" w:fill="FFFFFF"/>
        </w:rPr>
        <w:t>，主要原因是中医科开展住院部后，住院收入增加。其中：财政拨款收入</w:t>
      </w:r>
      <w:r>
        <w:rPr>
          <w:rFonts w:ascii="Times New Roman" w:hAnsi="Times New Roman" w:eastAsia="方正仿宋_GBK"/>
          <w:b w:val="0"/>
          <w:bCs/>
          <w:sz w:val="32"/>
          <w:szCs w:val="32"/>
          <w:shd w:val="clear" w:color="auto" w:fill="FFFFFF"/>
        </w:rPr>
        <w:t>1351.15</w:t>
      </w:r>
      <w:r>
        <w:rPr>
          <w:rFonts w:ascii="方正仿宋_GBK" w:hAnsi="方正仿宋_GBK" w:eastAsia="方正仿宋_GBK" w:cs="方正仿宋_GBK"/>
          <w:b w:val="0"/>
          <w:bCs/>
          <w:sz w:val="32"/>
          <w:szCs w:val="32"/>
          <w:shd w:val="clear" w:color="auto" w:fill="FFFFFF"/>
        </w:rPr>
        <w:t>万元，占</w:t>
      </w:r>
      <w:r>
        <w:rPr>
          <w:rFonts w:ascii="Times New Roman" w:hAnsi="Times New Roman" w:eastAsia="方正仿宋_GBK"/>
          <w:b w:val="0"/>
          <w:bCs/>
          <w:sz w:val="32"/>
          <w:szCs w:val="32"/>
          <w:shd w:val="clear" w:color="auto" w:fill="FFFFFF"/>
        </w:rPr>
        <w:t>14.6%</w:t>
      </w:r>
      <w:r>
        <w:rPr>
          <w:rFonts w:ascii="方正仿宋_GBK" w:hAnsi="方正仿宋_GBK" w:eastAsia="方正仿宋_GBK" w:cs="方正仿宋_GBK"/>
          <w:b w:val="0"/>
          <w:bCs/>
          <w:sz w:val="32"/>
          <w:szCs w:val="32"/>
          <w:shd w:val="clear" w:color="auto" w:fill="FFFFFF"/>
        </w:rPr>
        <w:t>；事业收入</w:t>
      </w:r>
      <w:r>
        <w:rPr>
          <w:rFonts w:ascii="Times New Roman" w:hAnsi="Times New Roman" w:eastAsia="方正仿宋_GBK"/>
          <w:b w:val="0"/>
          <w:bCs/>
          <w:sz w:val="32"/>
          <w:szCs w:val="32"/>
          <w:shd w:val="clear" w:color="auto" w:fill="FFFFFF"/>
        </w:rPr>
        <w:t>7870.44</w:t>
      </w:r>
      <w:r>
        <w:rPr>
          <w:rFonts w:ascii="方正仿宋_GBK" w:hAnsi="方正仿宋_GBK" w:eastAsia="方正仿宋_GBK" w:cs="方正仿宋_GBK"/>
          <w:b w:val="0"/>
          <w:bCs/>
          <w:sz w:val="32"/>
          <w:szCs w:val="32"/>
          <w:shd w:val="clear" w:color="auto" w:fill="FFFFFF"/>
        </w:rPr>
        <w:t>万元，占</w:t>
      </w:r>
      <w:r>
        <w:rPr>
          <w:rFonts w:ascii="Times New Roman" w:hAnsi="Times New Roman" w:eastAsia="方正仿宋_GBK"/>
          <w:b w:val="0"/>
          <w:bCs/>
          <w:sz w:val="32"/>
          <w:szCs w:val="32"/>
          <w:shd w:val="clear" w:color="auto" w:fill="FFFFFF"/>
        </w:rPr>
        <w:t>85.1%</w:t>
      </w:r>
      <w:r>
        <w:rPr>
          <w:rFonts w:ascii="方正仿宋_GBK" w:hAnsi="方正仿宋_GBK" w:eastAsia="方正仿宋_GBK" w:cs="方正仿宋_GBK"/>
          <w:b w:val="0"/>
          <w:bCs/>
          <w:sz w:val="32"/>
          <w:szCs w:val="32"/>
          <w:shd w:val="clear" w:color="auto" w:fill="FFFFFF"/>
        </w:rPr>
        <w:t>；经营收入</w:t>
      </w:r>
      <w:r>
        <w:rPr>
          <w:rFonts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；其他收入</w:t>
      </w:r>
      <w:r>
        <w:rPr>
          <w:rFonts w:ascii="Times New Roman" w:hAnsi="Times New Roman" w:eastAsia="方正仿宋_GBK"/>
          <w:b w:val="0"/>
          <w:bCs/>
          <w:sz w:val="32"/>
          <w:szCs w:val="32"/>
          <w:shd w:val="clear" w:color="auto" w:fill="FFFFFF"/>
        </w:rPr>
        <w:t>28.63</w:t>
      </w:r>
      <w:r>
        <w:rPr>
          <w:rFonts w:ascii="方正仿宋_GBK" w:hAnsi="方正仿宋_GBK" w:eastAsia="方正仿宋_GBK" w:cs="方正仿宋_GBK"/>
          <w:b w:val="0"/>
          <w:bCs/>
          <w:sz w:val="32"/>
          <w:szCs w:val="32"/>
          <w:shd w:val="clear" w:color="auto" w:fill="FFFFFF"/>
        </w:rPr>
        <w:t>万元，占</w:t>
      </w:r>
      <w:r>
        <w:rPr>
          <w:rFonts w:ascii="Times New Roman" w:hAnsi="Times New Roman" w:eastAsia="方正仿宋_GBK"/>
          <w:b w:val="0"/>
          <w:bCs/>
          <w:sz w:val="32"/>
          <w:szCs w:val="32"/>
          <w:shd w:val="clear" w:color="auto" w:fill="FFFFFF"/>
        </w:rPr>
        <w:t>0.3%</w:t>
      </w:r>
      <w:r>
        <w:rPr>
          <w:rFonts w:ascii="方正仿宋_GBK" w:hAnsi="方正仿宋_GBK" w:eastAsia="方正仿宋_GBK" w:cs="方正仿宋_GBK"/>
          <w:b w:val="0"/>
          <w:bCs/>
          <w:sz w:val="32"/>
          <w:szCs w:val="32"/>
          <w:shd w:val="clear" w:color="auto" w:fill="FFFFFF"/>
        </w:rPr>
        <w:t>。此外，使用非财政拨款结余（含专用结余）</w:t>
      </w:r>
      <w:r>
        <w:rPr>
          <w:rFonts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万元，年初结转和结余</w:t>
      </w:r>
      <w:r>
        <w:rPr>
          <w:rFonts w:ascii="Times New Roman" w:hAnsi="Times New Roman" w:eastAsia="方正仿宋_GBK"/>
          <w:b w:val="0"/>
          <w:bCs/>
          <w:sz w:val="32"/>
          <w:szCs w:val="32"/>
          <w:shd w:val="clear" w:color="auto" w:fill="FFFFFF"/>
        </w:rPr>
        <w:t>952.26</w:t>
      </w:r>
      <w:r>
        <w:rPr>
          <w:rFonts w:ascii="方正仿宋_GBK" w:hAnsi="方正仿宋_GBK" w:eastAsia="方正仿宋_GBK" w:cs="方正仿宋_GBK"/>
          <w:b w:val="0"/>
          <w:bCs/>
          <w:sz w:val="32"/>
          <w:szCs w:val="32"/>
          <w:shd w:val="clear" w:color="auto" w:fill="FFFFFF"/>
        </w:rPr>
        <w:t>万元。</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shd w:val="clear" w:color="auto" w:fill="FFFFFF"/>
        </w:rPr>
      </w:pPr>
      <w:r>
        <w:rPr>
          <w:rStyle w:val="8"/>
          <w:rFonts w:ascii="Times New Roman" w:hAnsi="Times New Roman" w:eastAsia="方正仿宋_GBK"/>
          <w:b w:val="0"/>
          <w:bCs/>
          <w:sz w:val="32"/>
          <w:szCs w:val="32"/>
          <w:shd w:val="clear" w:color="auto" w:fill="FFFFFF"/>
        </w:rPr>
        <w:t>2</w:t>
      </w:r>
      <w:r>
        <w:rPr>
          <w:rStyle w:val="8"/>
          <w:rFonts w:ascii="方正仿宋_GBK" w:hAnsi="方正仿宋_GBK" w:eastAsia="方正仿宋_GBK" w:cs="方正仿宋_GBK"/>
          <w:b w:val="0"/>
          <w:bCs/>
          <w:sz w:val="32"/>
          <w:szCs w:val="32"/>
          <w:shd w:val="clear" w:color="auto" w:fill="FFFFFF"/>
        </w:rPr>
        <w:t>.支出情况。</w:t>
      </w: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年度支出合计</w:t>
      </w:r>
      <w:r>
        <w:rPr>
          <w:rFonts w:ascii="Times New Roman" w:hAnsi="Times New Roman" w:eastAsia="方正仿宋_GBK"/>
          <w:b w:val="0"/>
          <w:bCs/>
          <w:sz w:val="32"/>
          <w:szCs w:val="32"/>
          <w:shd w:val="clear" w:color="auto" w:fill="FFFFFF"/>
        </w:rPr>
        <w:t>9046.40</w:t>
      </w:r>
      <w:r>
        <w:rPr>
          <w:rFonts w:ascii="方正仿宋_GBK" w:hAnsi="方正仿宋_GBK" w:eastAsia="方正仿宋_GBK" w:cs="方正仿宋_GBK"/>
          <w:b w:val="0"/>
          <w:bCs/>
          <w:sz w:val="32"/>
          <w:szCs w:val="32"/>
          <w:shd w:val="clear" w:color="auto" w:fill="FFFFFF"/>
        </w:rPr>
        <w:t>万元，</w:t>
      </w:r>
      <w:r>
        <w:rPr>
          <w:rFonts w:ascii="Times New Roman" w:hAnsi="Times New Roman" w:eastAsia="方正仿宋_GBK"/>
          <w:b w:val="0"/>
          <w:bCs/>
          <w:sz w:val="32"/>
          <w:szCs w:val="32"/>
          <w:shd w:val="clear" w:color="auto" w:fill="FFFFFF"/>
        </w:rPr>
        <w:t>与2023年度相比，增加750.16万元，增长9.0%</w:t>
      </w:r>
      <w:r>
        <w:rPr>
          <w:rFonts w:ascii="方正仿宋_GBK" w:hAnsi="方正仿宋_GBK" w:eastAsia="方正仿宋_GBK" w:cs="方正仿宋_GBK"/>
          <w:b w:val="0"/>
          <w:bCs/>
          <w:sz w:val="32"/>
          <w:szCs w:val="32"/>
          <w:shd w:val="clear" w:color="auto" w:fill="FFFFFF"/>
        </w:rPr>
        <w:t>，主要原因是医疗收入增加，药品和人员经费增加。其中：基本支出</w:t>
      </w:r>
      <w:r>
        <w:rPr>
          <w:rFonts w:ascii="Times New Roman" w:hAnsi="Times New Roman" w:eastAsia="方正仿宋_GBK"/>
          <w:b w:val="0"/>
          <w:bCs/>
          <w:sz w:val="32"/>
          <w:szCs w:val="32"/>
          <w:shd w:val="clear" w:color="auto" w:fill="FFFFFF"/>
        </w:rPr>
        <w:t>8811.88</w:t>
      </w:r>
      <w:r>
        <w:rPr>
          <w:rFonts w:ascii="方正仿宋_GBK" w:hAnsi="方正仿宋_GBK" w:eastAsia="方正仿宋_GBK" w:cs="方正仿宋_GBK"/>
          <w:b w:val="0"/>
          <w:bCs/>
          <w:sz w:val="32"/>
          <w:szCs w:val="32"/>
          <w:shd w:val="clear" w:color="auto" w:fill="FFFFFF"/>
        </w:rPr>
        <w:t>万元，占</w:t>
      </w:r>
      <w:r>
        <w:rPr>
          <w:rFonts w:ascii="Times New Roman" w:hAnsi="Times New Roman" w:eastAsia="方正仿宋_GBK"/>
          <w:b w:val="0"/>
          <w:bCs/>
          <w:sz w:val="32"/>
          <w:szCs w:val="32"/>
          <w:shd w:val="clear" w:color="auto" w:fill="FFFFFF"/>
        </w:rPr>
        <w:t>97.4%</w:t>
      </w:r>
      <w:r>
        <w:rPr>
          <w:rFonts w:ascii="方正仿宋_GBK" w:hAnsi="方正仿宋_GBK" w:eastAsia="方正仿宋_GBK" w:cs="方正仿宋_GBK"/>
          <w:b w:val="0"/>
          <w:bCs/>
          <w:sz w:val="32"/>
          <w:szCs w:val="32"/>
          <w:shd w:val="clear" w:color="auto" w:fill="FFFFFF"/>
        </w:rPr>
        <w:t>；项目支出</w:t>
      </w:r>
      <w:r>
        <w:rPr>
          <w:rFonts w:ascii="Times New Roman" w:hAnsi="Times New Roman" w:eastAsia="方正仿宋_GBK"/>
          <w:b w:val="0"/>
          <w:bCs/>
          <w:sz w:val="32"/>
          <w:szCs w:val="32"/>
          <w:shd w:val="clear" w:color="auto" w:fill="FFFFFF"/>
        </w:rPr>
        <w:t>234.52</w:t>
      </w:r>
      <w:r>
        <w:rPr>
          <w:rFonts w:ascii="方正仿宋_GBK" w:hAnsi="方正仿宋_GBK" w:eastAsia="方正仿宋_GBK" w:cs="方正仿宋_GBK"/>
          <w:b w:val="0"/>
          <w:bCs/>
          <w:sz w:val="32"/>
          <w:szCs w:val="32"/>
          <w:shd w:val="clear" w:color="auto" w:fill="FFFFFF"/>
        </w:rPr>
        <w:t>万元，占</w:t>
      </w:r>
      <w:r>
        <w:rPr>
          <w:rFonts w:ascii="Times New Roman" w:hAnsi="Times New Roman" w:eastAsia="方正仿宋_GBK"/>
          <w:b w:val="0"/>
          <w:bCs/>
          <w:sz w:val="32"/>
          <w:szCs w:val="32"/>
          <w:shd w:val="clear" w:color="auto" w:fill="FFFFFF"/>
        </w:rPr>
        <w:t>2.6%</w:t>
      </w:r>
      <w:r>
        <w:rPr>
          <w:rFonts w:ascii="方正仿宋_GBK" w:hAnsi="方正仿宋_GBK" w:eastAsia="方正仿宋_GBK" w:cs="方正仿宋_GBK"/>
          <w:b w:val="0"/>
          <w:bCs/>
          <w:sz w:val="32"/>
          <w:szCs w:val="32"/>
          <w:shd w:val="clear" w:color="auto" w:fill="FFFFFF"/>
        </w:rPr>
        <w:t>；经营支出</w:t>
      </w:r>
      <w:r>
        <w:rPr>
          <w:rFonts w:ascii="Times New Roman" w:hAnsi="Times New Roman" w:eastAsia="方正仿宋_GBK"/>
          <w:b w:val="0"/>
          <w:bCs/>
          <w:sz w:val="32"/>
          <w:szCs w:val="32"/>
        </w:rPr>
        <w:t>0.00</w:t>
      </w:r>
      <w:r>
        <w:rPr>
          <w:rFonts w:ascii="方正仿宋_GBK" w:hAnsi="方正仿宋_GBK" w:eastAsia="方正仿宋_GBK" w:cs="方正仿宋_GBK"/>
          <w:b w:val="0"/>
          <w:bCs/>
          <w:sz w:val="32"/>
          <w:szCs w:val="32"/>
          <w:shd w:val="clear" w:color="auto" w:fill="FFFFFF"/>
        </w:rPr>
        <w:t>万元，占</w:t>
      </w:r>
      <w:r>
        <w:rPr>
          <w:rFonts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。此外，结余分配</w:t>
      </w:r>
      <w:r>
        <w:rPr>
          <w:rFonts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rPr>
      </w:pPr>
      <w:r>
        <w:rPr>
          <w:rStyle w:val="8"/>
          <w:rFonts w:ascii="Times New Roman" w:hAnsi="Times New Roman" w:eastAsia="方正仿宋_GBK"/>
          <w:b w:val="0"/>
          <w:bCs/>
          <w:sz w:val="32"/>
          <w:szCs w:val="32"/>
          <w:shd w:val="clear" w:color="auto" w:fill="FFFFFF"/>
        </w:rPr>
        <w:t>3</w:t>
      </w:r>
      <w:r>
        <w:rPr>
          <w:rStyle w:val="8"/>
          <w:rFonts w:ascii="方正仿宋_GBK" w:hAnsi="方正仿宋_GBK" w:eastAsia="方正仿宋_GBK" w:cs="方正仿宋_GBK"/>
          <w:b w:val="0"/>
          <w:bCs/>
          <w:sz w:val="32"/>
          <w:szCs w:val="32"/>
          <w:shd w:val="clear" w:color="auto" w:fill="FFFFFF"/>
        </w:rPr>
        <w:t>.结转结余情况。</w:t>
      </w: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年度年末结转和结余</w:t>
      </w:r>
      <w:r>
        <w:rPr>
          <w:rFonts w:ascii="Times New Roman" w:hAnsi="Times New Roman" w:eastAsia="方正仿宋_GBK"/>
          <w:b w:val="0"/>
          <w:bCs/>
          <w:sz w:val="32"/>
          <w:szCs w:val="32"/>
          <w:shd w:val="clear" w:color="auto" w:fill="FFFFFF"/>
        </w:rPr>
        <w:t>1156.08</w:t>
      </w:r>
      <w:r>
        <w:rPr>
          <w:rFonts w:ascii="方正仿宋_GBK" w:hAnsi="方正仿宋_GBK" w:eastAsia="方正仿宋_GBK" w:cs="方正仿宋_GBK"/>
          <w:b w:val="0"/>
          <w:bCs/>
          <w:sz w:val="32"/>
          <w:szCs w:val="32"/>
          <w:shd w:val="clear" w:color="auto" w:fill="FFFFFF"/>
        </w:rPr>
        <w:t>万元，</w:t>
      </w:r>
      <w:r>
        <w:rPr>
          <w:rFonts w:ascii="Times New Roman" w:hAnsi="Times New Roman" w:eastAsia="方正仿宋_GBK"/>
          <w:b w:val="0"/>
          <w:bCs/>
          <w:sz w:val="32"/>
          <w:szCs w:val="32"/>
          <w:shd w:val="clear" w:color="auto" w:fill="FFFFFF"/>
        </w:rPr>
        <w:t>与2023年度相比，增加203.82万元，增长21.4%</w:t>
      </w:r>
      <w:r>
        <w:rPr>
          <w:rFonts w:ascii="方正仿宋_GBK" w:hAnsi="方正仿宋_GBK" w:eastAsia="方正仿宋_GBK" w:cs="方正仿宋_GBK"/>
          <w:b w:val="0"/>
          <w:bCs/>
          <w:sz w:val="32"/>
          <w:szCs w:val="32"/>
          <w:shd w:val="clear" w:color="auto" w:fill="FFFFFF"/>
        </w:rPr>
        <w:t>，主要原因是在建工程未转固定资产，未提折旧费用，导致本年度结余增加。</w:t>
      </w:r>
    </w:p>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（二）财政拨款收入支出决算总体情况说明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rPr>
      </w:pP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年度财政拨款收、支总计均为</w:t>
      </w:r>
      <w:r>
        <w:rPr>
          <w:rFonts w:ascii="Times New Roman" w:hAnsi="Times New Roman" w:eastAsia="方正仿宋_GBK"/>
          <w:b w:val="0"/>
          <w:bCs/>
          <w:sz w:val="32"/>
          <w:szCs w:val="32"/>
          <w:shd w:val="clear" w:color="auto" w:fill="FFFFFF"/>
        </w:rPr>
        <w:t>1613.20</w:t>
      </w:r>
      <w:r>
        <w:rPr>
          <w:rFonts w:ascii="方正仿宋_GBK" w:hAnsi="方正仿宋_GBK" w:eastAsia="方正仿宋_GBK" w:cs="方正仿宋_GBK"/>
          <w:b w:val="0"/>
          <w:bCs/>
          <w:sz w:val="32"/>
          <w:szCs w:val="32"/>
          <w:shd w:val="clear" w:color="auto" w:fill="FFFFFF"/>
        </w:rPr>
        <w:t>万元。与</w:t>
      </w:r>
      <w:r>
        <w:rPr>
          <w:rFonts w:ascii="Times New Roman" w:hAnsi="Times New Roman" w:eastAsia="方正仿宋_GBK"/>
          <w:b w:val="0"/>
          <w:bCs/>
          <w:sz w:val="32"/>
          <w:szCs w:val="32"/>
          <w:shd w:val="clear" w:color="auto" w:fill="FFFFFF"/>
        </w:rPr>
        <w:t>2023</w:t>
      </w:r>
      <w:r>
        <w:rPr>
          <w:rFonts w:ascii="方正仿宋_GBK" w:hAnsi="方正仿宋_GBK" w:eastAsia="方正仿宋_GBK" w:cs="方正仿宋_GBK"/>
          <w:b w:val="0"/>
          <w:bCs/>
          <w:sz w:val="32"/>
          <w:szCs w:val="32"/>
          <w:shd w:val="clear" w:color="auto" w:fill="FFFFFF"/>
        </w:rPr>
        <w:t>年度相比，</w:t>
      </w:r>
      <w:r>
        <w:rPr>
          <w:rFonts w:ascii="Times New Roman" w:hAnsi="Times New Roman" w:eastAsia="方正仿宋_GBK"/>
          <w:b w:val="0"/>
          <w:bCs/>
          <w:sz w:val="32"/>
          <w:szCs w:val="32"/>
          <w:shd w:val="clear" w:color="auto" w:fill="FFFFFF"/>
        </w:rPr>
        <w:t>财政拨款收、支总计各减少214.88万元，下降11.8%</w:t>
      </w:r>
      <w:r>
        <w:rPr>
          <w:rFonts w:ascii="方正仿宋_GBK" w:hAnsi="方正仿宋_GBK" w:eastAsia="方正仿宋_GBK" w:cs="方正仿宋_GBK"/>
          <w:b w:val="0"/>
          <w:bCs/>
          <w:sz w:val="32"/>
          <w:szCs w:val="32"/>
          <w:shd w:val="clear" w:color="auto" w:fill="FFFFFF"/>
        </w:rPr>
        <w:t>。主要原因是上年度收到了</w:t>
      </w:r>
      <w:r>
        <w:rPr>
          <w:rFonts w:ascii="Times New Roman" w:hAnsi="Times New Roman" w:eastAsia="方正仿宋_GBK"/>
          <w:b w:val="0"/>
          <w:bCs/>
          <w:sz w:val="32"/>
          <w:szCs w:val="32"/>
          <w:shd w:val="clear" w:color="auto" w:fill="FFFFFF"/>
        </w:rPr>
        <w:t>医务人员临时性工作补贴、重症病房改造资金、ICU病房医疗设备采购资金等项目资金。</w:t>
      </w:r>
    </w:p>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（三）一般公共预算财政拨款收入支出决算情况说明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rPr>
      </w:pPr>
      <w:r>
        <w:rPr>
          <w:rStyle w:val="8"/>
          <w:rFonts w:ascii="Times New Roman" w:hAnsi="Times New Roman" w:eastAsia="方正仿宋_GBK"/>
          <w:b w:val="0"/>
          <w:bCs/>
          <w:sz w:val="32"/>
          <w:szCs w:val="32"/>
          <w:shd w:val="clear" w:color="auto" w:fill="FFFFFF"/>
        </w:rPr>
        <w:t>1</w:t>
      </w:r>
      <w:r>
        <w:rPr>
          <w:rStyle w:val="8"/>
          <w:rFonts w:ascii="方正仿宋_GBK" w:hAnsi="方正仿宋_GBK" w:eastAsia="方正仿宋_GBK" w:cs="方正仿宋_GBK"/>
          <w:b w:val="0"/>
          <w:bCs/>
          <w:sz w:val="32"/>
          <w:szCs w:val="32"/>
          <w:shd w:val="clear" w:color="auto" w:fill="FFFFFF"/>
        </w:rPr>
        <w:t>.收入情况。</w:t>
      </w: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年度一般公共预算财政拨款收入</w:t>
      </w:r>
      <w:r>
        <w:rPr>
          <w:rFonts w:ascii="Times New Roman" w:hAnsi="Times New Roman" w:eastAsia="方正仿宋_GBK"/>
          <w:b w:val="0"/>
          <w:bCs/>
          <w:sz w:val="32"/>
          <w:szCs w:val="32"/>
          <w:shd w:val="clear" w:color="auto" w:fill="FFFFFF"/>
        </w:rPr>
        <w:t>1351.15</w:t>
      </w:r>
      <w:r>
        <w:rPr>
          <w:rFonts w:ascii="方正仿宋_GBK" w:hAnsi="方正仿宋_GBK" w:eastAsia="方正仿宋_GBK" w:cs="方正仿宋_GBK"/>
          <w:b w:val="0"/>
          <w:bCs/>
          <w:sz w:val="32"/>
          <w:szCs w:val="32"/>
          <w:shd w:val="clear" w:color="auto" w:fill="FFFFFF"/>
        </w:rPr>
        <w:t>万元，</w:t>
      </w:r>
      <w:r>
        <w:rPr>
          <w:rFonts w:ascii="Times New Roman" w:hAnsi="Times New Roman" w:eastAsia="方正仿宋_GBK"/>
          <w:b w:val="0"/>
          <w:bCs/>
          <w:sz w:val="32"/>
          <w:szCs w:val="32"/>
          <w:shd w:val="clear" w:color="auto" w:fill="FFFFFF"/>
        </w:rPr>
        <w:t>与2023年度相比，减少476.93万元，下降26.1%</w:t>
      </w:r>
      <w:r>
        <w:rPr>
          <w:rFonts w:ascii="方正仿宋_GBK" w:hAnsi="方正仿宋_GBK" w:eastAsia="方正仿宋_GBK" w:cs="方正仿宋_GBK"/>
          <w:b w:val="0"/>
          <w:bCs/>
          <w:sz w:val="32"/>
          <w:szCs w:val="32"/>
          <w:shd w:val="clear" w:color="auto" w:fill="FFFFFF"/>
        </w:rPr>
        <w:t>。主要原因是</w:t>
      </w:r>
      <w:r>
        <w:rPr>
          <w:rFonts w:ascii="Times New Roman" w:hAnsi="Times New Roman" w:eastAsia="方正仿宋_GBK"/>
          <w:b w:val="0"/>
          <w:bCs/>
          <w:sz w:val="32"/>
          <w:szCs w:val="32"/>
          <w:shd w:val="clear" w:color="auto" w:fill="FFFFFF"/>
        </w:rPr>
        <w:t>2023</w:t>
      </w:r>
      <w:r>
        <w:rPr>
          <w:rFonts w:ascii="方正仿宋_GBK" w:hAnsi="方正仿宋_GBK" w:eastAsia="方正仿宋_GBK" w:cs="方正仿宋_GBK"/>
          <w:b w:val="0"/>
          <w:bCs/>
          <w:sz w:val="32"/>
          <w:szCs w:val="32"/>
          <w:shd w:val="clear" w:color="auto" w:fill="FFFFFF"/>
        </w:rPr>
        <w:t>年度收</w:t>
      </w:r>
      <w:bookmarkStart w:id="0" w:name="OLE_LINK5"/>
      <w:bookmarkStart w:id="1" w:name="OLE_LINK6"/>
      <w:r>
        <w:rPr>
          <w:rFonts w:ascii="方正仿宋_GBK" w:hAnsi="方正仿宋_GBK" w:eastAsia="方正仿宋_GBK" w:cs="方正仿宋_GBK"/>
          <w:b w:val="0"/>
          <w:bCs/>
          <w:sz w:val="32"/>
          <w:szCs w:val="32"/>
          <w:shd w:val="clear" w:color="auto" w:fill="FFFFFF"/>
        </w:rPr>
        <w:t>到</w:t>
      </w:r>
      <w:r>
        <w:rPr>
          <w:rFonts w:ascii="Times New Roman" w:hAnsi="Times New Roman" w:eastAsia="方正仿宋_GBK"/>
          <w:b w:val="0"/>
          <w:bCs/>
          <w:sz w:val="32"/>
          <w:szCs w:val="32"/>
          <w:shd w:val="clear" w:color="auto" w:fill="FFFFFF"/>
        </w:rPr>
        <w:t>医务人员临时性工作补贴、重症病房改造资金、ICU病房医疗设备采购资金</w:t>
      </w:r>
      <w:bookmarkEnd w:id="0"/>
      <w:bookmarkEnd w:id="1"/>
      <w:r>
        <w:rPr>
          <w:rFonts w:ascii="Times New Roman" w:hAnsi="Times New Roman" w:eastAsia="方正仿宋_GBK"/>
          <w:b w:val="0"/>
          <w:bCs/>
          <w:sz w:val="32"/>
          <w:szCs w:val="32"/>
          <w:shd w:val="clear" w:color="auto" w:fill="FFFFFF"/>
        </w:rPr>
        <w:t>、呼吸机配置经费等财政拨款收入。较年初预算数增加299.80万元，增长28.5%</w:t>
      </w:r>
      <w:r>
        <w:rPr>
          <w:rFonts w:ascii="方正仿宋_GBK" w:hAnsi="方正仿宋_GBK" w:eastAsia="方正仿宋_GBK" w:cs="方正仿宋_GBK"/>
          <w:b w:val="0"/>
          <w:bCs/>
          <w:sz w:val="32"/>
          <w:szCs w:val="32"/>
          <w:shd w:val="clear" w:color="auto" w:fill="FFFFFF"/>
        </w:rPr>
        <w:t>。主要原因是公卫资金、山东帮扶资金、养老保险和年金补缴配套资金年初未列入预算。此外，年初财政拨款结转和结余</w:t>
      </w:r>
      <w:r>
        <w:rPr>
          <w:rFonts w:ascii="Times New Roman" w:hAnsi="Times New Roman" w:eastAsia="方正仿宋_GBK"/>
          <w:b w:val="0"/>
          <w:bCs/>
          <w:sz w:val="32"/>
          <w:szCs w:val="32"/>
          <w:shd w:val="clear" w:color="auto" w:fill="FFFFFF"/>
        </w:rPr>
        <w:t>262.06</w:t>
      </w:r>
      <w:r>
        <w:rPr>
          <w:rFonts w:ascii="方正仿宋_GBK" w:hAnsi="方正仿宋_GBK" w:eastAsia="方正仿宋_GBK" w:cs="方正仿宋_GBK"/>
          <w:b w:val="0"/>
          <w:bCs/>
          <w:sz w:val="32"/>
          <w:szCs w:val="32"/>
          <w:shd w:val="clear" w:color="auto" w:fill="FFFFFF"/>
        </w:rPr>
        <w:t>万元。</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shd w:val="clear" w:color="auto" w:fill="FFFFFF"/>
        </w:rPr>
      </w:pPr>
      <w:r>
        <w:rPr>
          <w:rStyle w:val="8"/>
          <w:rFonts w:ascii="Times New Roman" w:hAnsi="Times New Roman" w:eastAsia="方正仿宋_GBK"/>
          <w:b w:val="0"/>
          <w:bCs/>
          <w:sz w:val="32"/>
          <w:szCs w:val="32"/>
          <w:shd w:val="clear" w:color="auto" w:fill="FFFFFF"/>
        </w:rPr>
        <w:t>2</w:t>
      </w:r>
      <w:r>
        <w:rPr>
          <w:rStyle w:val="8"/>
          <w:rFonts w:ascii="方正仿宋_GBK" w:hAnsi="方正仿宋_GBK" w:eastAsia="方正仿宋_GBK" w:cs="方正仿宋_GBK"/>
          <w:b w:val="0"/>
          <w:bCs/>
          <w:sz w:val="32"/>
          <w:szCs w:val="32"/>
          <w:shd w:val="clear" w:color="auto" w:fill="FFFFFF"/>
        </w:rPr>
        <w:t>.支出情况。</w:t>
      </w: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年度一般公共预算财政拨款支出</w:t>
      </w:r>
      <w:r>
        <w:rPr>
          <w:rFonts w:ascii="Times New Roman" w:hAnsi="Times New Roman" w:eastAsia="方正仿宋_GBK"/>
          <w:b w:val="0"/>
          <w:bCs/>
          <w:sz w:val="32"/>
          <w:szCs w:val="32"/>
          <w:shd w:val="clear" w:color="auto" w:fill="FFFFFF"/>
        </w:rPr>
        <w:t>1544.19</w:t>
      </w:r>
      <w:r>
        <w:rPr>
          <w:rFonts w:ascii="方正仿宋_GBK" w:hAnsi="方正仿宋_GBK" w:eastAsia="方正仿宋_GBK" w:cs="方正仿宋_GBK"/>
          <w:b w:val="0"/>
          <w:bCs/>
          <w:sz w:val="32"/>
          <w:szCs w:val="32"/>
          <w:shd w:val="clear" w:color="auto" w:fill="FFFFFF"/>
        </w:rPr>
        <w:t>万元，</w:t>
      </w:r>
      <w:r>
        <w:rPr>
          <w:rFonts w:ascii="Times New Roman" w:hAnsi="Times New Roman" w:eastAsia="方正仿宋_GBK"/>
          <w:b w:val="0"/>
          <w:bCs/>
          <w:sz w:val="32"/>
          <w:szCs w:val="32"/>
          <w:shd w:val="clear" w:color="auto" w:fill="FFFFFF"/>
        </w:rPr>
        <w:t>与2023年度相比，减少21.83万元，下降1.4%</w:t>
      </w:r>
      <w:r>
        <w:rPr>
          <w:rFonts w:ascii="方正仿宋_GBK" w:hAnsi="方正仿宋_GBK" w:eastAsia="方正仿宋_GBK" w:cs="方正仿宋_GBK"/>
          <w:b w:val="0"/>
          <w:bCs/>
          <w:sz w:val="32"/>
          <w:szCs w:val="32"/>
          <w:shd w:val="clear" w:color="auto" w:fill="FFFFFF"/>
        </w:rPr>
        <w:t>。主要原因是收到的资金比上年度少。</w:t>
      </w:r>
      <w:r>
        <w:rPr>
          <w:rFonts w:ascii="Times New Roman" w:hAnsi="Times New Roman" w:eastAsia="方正仿宋_GBK"/>
          <w:b w:val="0"/>
          <w:bCs/>
          <w:sz w:val="32"/>
          <w:szCs w:val="32"/>
          <w:shd w:val="clear" w:color="auto" w:fill="FFFFFF"/>
        </w:rPr>
        <w:t>较年初预算数增加492.84万元，增长46.9%</w:t>
      </w:r>
      <w:r>
        <w:rPr>
          <w:rFonts w:ascii="方正仿宋_GBK" w:hAnsi="方正仿宋_GBK" w:eastAsia="方正仿宋_GBK" w:cs="方正仿宋_GBK"/>
          <w:b w:val="0"/>
          <w:bCs/>
          <w:sz w:val="32"/>
          <w:szCs w:val="32"/>
          <w:shd w:val="clear" w:color="auto" w:fill="FFFFFF"/>
        </w:rPr>
        <w:t>。主要原因是上年度收到的超额绩效本年度支付。</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shd w:val="clear" w:color="auto" w:fill="FFFFFF"/>
        </w:rPr>
      </w:pPr>
      <w:r>
        <w:rPr>
          <w:rFonts w:ascii="方正仿宋_GBK" w:hAnsi="方正仿宋_GBK" w:eastAsia="方正仿宋_GBK" w:cs="方正仿宋_GBK"/>
          <w:b w:val="0"/>
          <w:bCs/>
          <w:sz w:val="32"/>
          <w:szCs w:val="32"/>
          <w:shd w:val="clear" w:color="auto" w:fill="FFFFFF"/>
        </w:rPr>
        <w:t>一般公共预算财政拨款支出主要用途如下：</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w:t>
      </w:r>
      <w:r>
        <w:rPr>
          <w:rFonts w:ascii="Times New Roman" w:hAnsi="Times New Roman" w:eastAsia="方正仿宋_GBK"/>
          <w:b w:val="0"/>
          <w:bCs/>
          <w:sz w:val="32"/>
          <w:szCs w:val="32"/>
          <w:shd w:val="clear" w:color="auto" w:fill="FFFFFF"/>
        </w:rPr>
        <w:t>1</w:t>
      </w:r>
      <w:r>
        <w:rPr>
          <w:rFonts w:ascii="方正仿宋_GBK" w:hAnsi="方正仿宋_GBK" w:eastAsia="方正仿宋_GBK" w:cs="方正仿宋_GBK"/>
          <w:b w:val="0"/>
          <w:bCs/>
          <w:sz w:val="32"/>
          <w:szCs w:val="32"/>
          <w:shd w:val="clear" w:color="auto" w:fill="FFFFFF"/>
        </w:rPr>
        <w:t>）社会保障和就业支出</w:t>
      </w:r>
      <w:r>
        <w:rPr>
          <w:rFonts w:ascii="Times New Roman" w:hAnsi="Times New Roman" w:eastAsia="方正仿宋_GBK"/>
          <w:b w:val="0"/>
          <w:bCs/>
          <w:sz w:val="32"/>
          <w:szCs w:val="32"/>
          <w:shd w:val="clear" w:color="auto" w:fill="FFFFFF"/>
        </w:rPr>
        <w:t>275.44</w:t>
      </w:r>
      <w:r>
        <w:rPr>
          <w:rFonts w:ascii="方正仿宋_GBK" w:hAnsi="方正仿宋_GBK" w:eastAsia="方正仿宋_GBK" w:cs="方正仿宋_GBK"/>
          <w:b w:val="0"/>
          <w:bCs/>
          <w:sz w:val="32"/>
          <w:szCs w:val="32"/>
          <w:shd w:val="clear" w:color="auto" w:fill="FFFFFF"/>
        </w:rPr>
        <w:t>万元，占</w:t>
      </w:r>
      <w:r>
        <w:rPr>
          <w:rFonts w:ascii="Times New Roman" w:hAnsi="Times New Roman" w:eastAsia="方正仿宋_GBK"/>
          <w:b w:val="0"/>
          <w:bCs/>
          <w:sz w:val="32"/>
          <w:szCs w:val="32"/>
          <w:shd w:val="clear" w:color="auto" w:fill="FFFFFF"/>
        </w:rPr>
        <w:t>17.8%</w:t>
      </w:r>
      <w:r>
        <w:rPr>
          <w:rFonts w:ascii="方正仿宋_GBK" w:hAnsi="方正仿宋_GBK" w:eastAsia="方正仿宋_GBK" w:cs="方正仿宋_GBK"/>
          <w:b w:val="0"/>
          <w:bCs/>
          <w:sz w:val="32"/>
          <w:szCs w:val="32"/>
          <w:shd w:val="clear" w:color="auto" w:fill="FFFFFF"/>
        </w:rPr>
        <w:t>，</w:t>
      </w:r>
      <w:r>
        <w:rPr>
          <w:rFonts w:ascii="Times New Roman" w:hAnsi="Times New Roman" w:eastAsia="方正仿宋_GBK"/>
          <w:b w:val="0"/>
          <w:bCs/>
          <w:sz w:val="32"/>
          <w:szCs w:val="32"/>
          <w:shd w:val="clear" w:color="auto" w:fill="FFFFFF"/>
        </w:rPr>
        <w:t>较年初预算数增加47.21万元，增长20.7%</w:t>
      </w:r>
      <w:r>
        <w:rPr>
          <w:rFonts w:ascii="方正仿宋_GBK" w:hAnsi="方正仿宋_GBK" w:eastAsia="方正仿宋_GBK" w:cs="方正仿宋_GBK"/>
          <w:b w:val="0"/>
          <w:bCs/>
          <w:sz w:val="32"/>
          <w:szCs w:val="32"/>
          <w:shd w:val="clear" w:color="auto" w:fill="FFFFFF"/>
        </w:rPr>
        <w:t>，主要原因是本年养老保险和职业年金基数调整。</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w:t>
      </w:r>
      <w:r>
        <w:rPr>
          <w:rFonts w:ascii="Times New Roman" w:hAnsi="Times New Roman" w:eastAsia="方正仿宋_GBK"/>
          <w:b w:val="0"/>
          <w:bCs/>
          <w:sz w:val="32"/>
          <w:szCs w:val="32"/>
          <w:shd w:val="clear" w:color="auto" w:fill="FFFFFF"/>
        </w:rPr>
        <w:t>2</w:t>
      </w:r>
      <w:r>
        <w:rPr>
          <w:rFonts w:ascii="方正仿宋_GBK" w:hAnsi="方正仿宋_GBK" w:eastAsia="方正仿宋_GBK" w:cs="方正仿宋_GBK"/>
          <w:b w:val="0"/>
          <w:bCs/>
          <w:sz w:val="32"/>
          <w:szCs w:val="32"/>
          <w:shd w:val="clear" w:color="auto" w:fill="FFFFFF"/>
        </w:rPr>
        <w:t>）卫生健康支出</w:t>
      </w:r>
      <w:r>
        <w:rPr>
          <w:rFonts w:ascii="Times New Roman" w:hAnsi="Times New Roman" w:eastAsia="方正仿宋_GBK"/>
          <w:b w:val="0"/>
          <w:bCs/>
          <w:sz w:val="32"/>
          <w:szCs w:val="32"/>
          <w:shd w:val="clear" w:color="auto" w:fill="FFFFFF"/>
        </w:rPr>
        <w:t>1135.67</w:t>
      </w:r>
      <w:r>
        <w:rPr>
          <w:rFonts w:ascii="方正仿宋_GBK" w:hAnsi="方正仿宋_GBK" w:eastAsia="方正仿宋_GBK" w:cs="方正仿宋_GBK"/>
          <w:b w:val="0"/>
          <w:bCs/>
          <w:sz w:val="32"/>
          <w:szCs w:val="32"/>
          <w:shd w:val="clear" w:color="auto" w:fill="FFFFFF"/>
        </w:rPr>
        <w:t>万元，占</w:t>
      </w:r>
      <w:r>
        <w:rPr>
          <w:rFonts w:ascii="Times New Roman" w:hAnsi="Times New Roman" w:eastAsia="方正仿宋_GBK"/>
          <w:b w:val="0"/>
          <w:bCs/>
          <w:sz w:val="32"/>
          <w:szCs w:val="32"/>
          <w:shd w:val="clear" w:color="auto" w:fill="FFFFFF"/>
        </w:rPr>
        <w:t>73.6%</w:t>
      </w:r>
      <w:r>
        <w:rPr>
          <w:rFonts w:ascii="方正仿宋_GBK" w:hAnsi="方正仿宋_GBK" w:eastAsia="方正仿宋_GBK" w:cs="方正仿宋_GBK"/>
          <w:b w:val="0"/>
          <w:bCs/>
          <w:sz w:val="32"/>
          <w:szCs w:val="32"/>
          <w:shd w:val="clear" w:color="auto" w:fill="FFFFFF"/>
        </w:rPr>
        <w:t>，</w:t>
      </w:r>
      <w:r>
        <w:rPr>
          <w:rFonts w:ascii="Times New Roman" w:hAnsi="Times New Roman" w:eastAsia="方正仿宋_GBK"/>
          <w:b w:val="0"/>
          <w:bCs/>
          <w:sz w:val="32"/>
          <w:szCs w:val="32"/>
          <w:shd w:val="clear" w:color="auto" w:fill="FFFFFF"/>
        </w:rPr>
        <w:t>较年初预算数增加364.75万元，增长47.3%</w:t>
      </w:r>
      <w:r>
        <w:rPr>
          <w:rFonts w:ascii="方正仿宋_GBK" w:hAnsi="方正仿宋_GBK" w:eastAsia="方正仿宋_GBK" w:cs="方正仿宋_GBK"/>
          <w:b w:val="0"/>
          <w:bCs/>
          <w:sz w:val="32"/>
          <w:szCs w:val="32"/>
          <w:shd w:val="clear" w:color="auto" w:fill="FFFFFF"/>
        </w:rPr>
        <w:t>，主要原因是公卫资金年初未做预算。</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shd w:val="clear" w:color="auto" w:fill="FFFFFF"/>
        </w:rPr>
      </w:pPr>
      <w:r>
        <w:rPr>
          <w:rFonts w:ascii="方正仿宋_GBK" w:hAnsi="方正仿宋_GBK" w:eastAsia="方正仿宋_GBK" w:cs="方正仿宋_GBK"/>
          <w:b w:val="0"/>
          <w:bCs/>
          <w:sz w:val="32"/>
          <w:szCs w:val="32"/>
          <w:shd w:val="clear" w:color="auto" w:fill="FFFFFF"/>
        </w:rPr>
        <w:t>（</w:t>
      </w:r>
      <w:r>
        <w:rPr>
          <w:rFonts w:ascii="Times New Roman" w:hAnsi="Times New Roman" w:eastAsia="方正仿宋_GBK"/>
          <w:b w:val="0"/>
          <w:bCs/>
          <w:sz w:val="32"/>
          <w:szCs w:val="32"/>
          <w:shd w:val="clear" w:color="auto" w:fill="FFFFFF"/>
        </w:rPr>
        <w:t>3</w:t>
      </w:r>
      <w:r>
        <w:rPr>
          <w:rFonts w:ascii="方正仿宋_GBK" w:hAnsi="方正仿宋_GBK" w:eastAsia="方正仿宋_GBK" w:cs="方正仿宋_GBK"/>
          <w:b w:val="0"/>
          <w:bCs/>
          <w:sz w:val="32"/>
          <w:szCs w:val="32"/>
          <w:shd w:val="clear" w:color="auto" w:fill="FFFFFF"/>
        </w:rPr>
        <w:t>）农林水支出</w:t>
      </w:r>
      <w:r>
        <w:rPr>
          <w:rFonts w:ascii="Times New Roman" w:hAnsi="Times New Roman" w:eastAsia="方正仿宋_GBK"/>
          <w:b w:val="0"/>
          <w:bCs/>
          <w:sz w:val="32"/>
          <w:szCs w:val="32"/>
          <w:shd w:val="clear" w:color="auto" w:fill="FFFFFF"/>
        </w:rPr>
        <w:t>80.00</w:t>
      </w:r>
      <w:r>
        <w:rPr>
          <w:rFonts w:ascii="方正仿宋_GBK" w:hAnsi="方正仿宋_GBK" w:eastAsia="方正仿宋_GBK" w:cs="方正仿宋_GBK"/>
          <w:b w:val="0"/>
          <w:bCs/>
          <w:sz w:val="32"/>
          <w:szCs w:val="32"/>
          <w:shd w:val="clear" w:color="auto" w:fill="FFFFFF"/>
        </w:rPr>
        <w:t>万元，占</w:t>
      </w:r>
      <w:r>
        <w:rPr>
          <w:rFonts w:ascii="Times New Roman" w:hAnsi="Times New Roman" w:eastAsia="方正仿宋_GBK"/>
          <w:b w:val="0"/>
          <w:bCs/>
          <w:sz w:val="32"/>
          <w:szCs w:val="32"/>
          <w:shd w:val="clear" w:color="auto" w:fill="FFFFFF"/>
        </w:rPr>
        <w:t>5.2%</w:t>
      </w:r>
      <w:r>
        <w:rPr>
          <w:rFonts w:ascii="方正仿宋_GBK" w:hAnsi="方正仿宋_GBK" w:eastAsia="方正仿宋_GBK" w:cs="方正仿宋_GBK"/>
          <w:b w:val="0"/>
          <w:bCs/>
          <w:sz w:val="32"/>
          <w:szCs w:val="32"/>
          <w:shd w:val="clear" w:color="auto" w:fill="FFFFFF"/>
        </w:rPr>
        <w:t>，</w:t>
      </w:r>
      <w:r>
        <w:rPr>
          <w:rFonts w:ascii="Times New Roman" w:hAnsi="Times New Roman" w:eastAsia="方正仿宋_GBK"/>
          <w:b w:val="0"/>
          <w:bCs/>
          <w:sz w:val="32"/>
          <w:szCs w:val="32"/>
          <w:shd w:val="clear" w:color="auto" w:fill="FFFFFF"/>
        </w:rPr>
        <w:t>较年初预算数增加80.00万元，增长100.0%</w:t>
      </w:r>
      <w:r>
        <w:rPr>
          <w:rFonts w:ascii="方正仿宋_GBK" w:hAnsi="方正仿宋_GBK" w:eastAsia="方正仿宋_GBK" w:cs="方正仿宋_GBK"/>
          <w:b w:val="0"/>
          <w:bCs/>
          <w:sz w:val="32"/>
          <w:szCs w:val="32"/>
          <w:shd w:val="clear" w:color="auto" w:fill="FFFFFF"/>
        </w:rPr>
        <w:t>，主要原因是山东帮扶资金项目，年初未做预算。</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ascii="方正仿宋_GBK" w:hAnsi="方正仿宋_GBK" w:eastAsia="方正仿宋_GBK" w:cs="方正仿宋_GBK"/>
          <w:b w:val="0"/>
          <w:bCs/>
          <w:sz w:val="32"/>
          <w:szCs w:val="32"/>
          <w:shd w:val="clear" w:color="auto" w:fill="FFFFFF"/>
        </w:rPr>
      </w:pPr>
      <w:r>
        <w:rPr>
          <w:rFonts w:ascii="方正仿宋_GBK" w:hAnsi="方正仿宋_GBK" w:eastAsia="方正仿宋_GBK" w:cs="方正仿宋_GBK"/>
          <w:b w:val="0"/>
          <w:bCs/>
          <w:sz w:val="32"/>
          <w:szCs w:val="32"/>
          <w:shd w:val="clear" w:color="auto" w:fill="FFFFFF"/>
        </w:rPr>
        <w:t>（</w:t>
      </w:r>
      <w:r>
        <w:rPr>
          <w:rFonts w:ascii="Times New Roman" w:hAnsi="Times New Roman" w:eastAsia="方正仿宋_GBK"/>
          <w:b w:val="0"/>
          <w:bCs/>
          <w:sz w:val="32"/>
          <w:szCs w:val="32"/>
          <w:shd w:val="clear" w:color="auto" w:fill="FFFFFF"/>
        </w:rPr>
        <w:t>4</w:t>
      </w:r>
      <w:r>
        <w:rPr>
          <w:rFonts w:ascii="方正仿宋_GBK" w:hAnsi="方正仿宋_GBK" w:eastAsia="方正仿宋_GBK" w:cs="方正仿宋_GBK"/>
          <w:b w:val="0"/>
          <w:bCs/>
          <w:sz w:val="32"/>
          <w:szCs w:val="32"/>
          <w:shd w:val="clear" w:color="auto" w:fill="FFFFFF"/>
        </w:rPr>
        <w:t>）</w:t>
      </w:r>
      <w:r>
        <w:rPr>
          <w:rFonts w:ascii="方正仿宋_GBK" w:hAnsi="方正仿宋_GBK" w:eastAsia="方正仿宋_GBK" w:cs="方正仿宋_GBK"/>
          <w:b w:val="0"/>
          <w:bCs/>
          <w:sz w:val="32"/>
          <w:szCs w:val="32"/>
        </w:rPr>
        <w:t>住房保障支出</w:t>
      </w:r>
      <w:r>
        <w:rPr>
          <w:rFonts w:ascii="Times New Roman" w:hAnsi="Times New Roman" w:eastAsia="方正仿宋_GBK"/>
          <w:b w:val="0"/>
          <w:bCs/>
          <w:sz w:val="32"/>
          <w:szCs w:val="32"/>
          <w:shd w:val="clear" w:color="auto" w:fill="FFFFFF"/>
        </w:rPr>
        <w:t>53.08</w:t>
      </w:r>
      <w:r>
        <w:rPr>
          <w:rFonts w:ascii="方正仿宋_GBK" w:hAnsi="方正仿宋_GBK" w:eastAsia="方正仿宋_GBK" w:cs="方正仿宋_GBK"/>
          <w:b w:val="0"/>
          <w:bCs/>
          <w:sz w:val="32"/>
          <w:szCs w:val="32"/>
          <w:shd w:val="clear" w:color="auto" w:fill="FFFFFF"/>
        </w:rPr>
        <w:t>万元，占</w:t>
      </w:r>
      <w:r>
        <w:rPr>
          <w:rFonts w:ascii="Times New Roman" w:hAnsi="Times New Roman" w:eastAsia="方正仿宋_GBK"/>
          <w:b w:val="0"/>
          <w:bCs/>
          <w:sz w:val="32"/>
          <w:szCs w:val="32"/>
          <w:shd w:val="clear" w:color="auto" w:fill="FFFFFF"/>
        </w:rPr>
        <w:t>3.4%</w:t>
      </w:r>
      <w:r>
        <w:rPr>
          <w:rFonts w:ascii="方正仿宋_GBK" w:hAnsi="方正仿宋_GBK" w:eastAsia="方正仿宋_GBK" w:cs="方正仿宋_GBK"/>
          <w:b w:val="0"/>
          <w:bCs/>
          <w:sz w:val="32"/>
          <w:szCs w:val="32"/>
          <w:shd w:val="clear" w:color="auto" w:fill="FFFFFF"/>
        </w:rPr>
        <w:t>，</w:t>
      </w:r>
      <w:r>
        <w:rPr>
          <w:rFonts w:ascii="Times New Roman" w:hAnsi="Times New Roman" w:eastAsia="方正仿宋_GBK"/>
          <w:b w:val="0"/>
          <w:bCs/>
          <w:sz w:val="32"/>
          <w:szCs w:val="32"/>
          <w:shd w:val="clear" w:color="auto" w:fill="FFFFFF"/>
        </w:rPr>
        <w:t>较年初预算数增加0.88万元，增长1.7%</w:t>
      </w:r>
      <w:r>
        <w:rPr>
          <w:rFonts w:ascii="方正仿宋_GBK" w:hAnsi="方正仿宋_GBK" w:eastAsia="方正仿宋_GBK" w:cs="方正仿宋_GBK"/>
          <w:b w:val="0"/>
          <w:bCs/>
          <w:sz w:val="32"/>
          <w:szCs w:val="32"/>
          <w:shd w:val="clear" w:color="auto" w:fill="FFFFFF"/>
        </w:rPr>
        <w:t>，主要原因是正常基数调整。</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shd w:val="clear" w:color="auto" w:fill="FFFFFF"/>
        </w:rPr>
      </w:pPr>
      <w:r>
        <w:rPr>
          <w:rStyle w:val="8"/>
          <w:rFonts w:ascii="Times New Roman" w:hAnsi="Times New Roman" w:eastAsia="方正仿宋_GBK"/>
          <w:b w:val="0"/>
          <w:bCs/>
          <w:sz w:val="32"/>
          <w:szCs w:val="32"/>
          <w:shd w:val="clear" w:color="auto" w:fill="FFFFFF"/>
        </w:rPr>
        <w:t>3</w:t>
      </w:r>
      <w:r>
        <w:rPr>
          <w:rStyle w:val="8"/>
          <w:rFonts w:ascii="方正仿宋_GBK" w:hAnsi="方正仿宋_GBK" w:eastAsia="方正仿宋_GBK" w:cs="方正仿宋_GBK"/>
          <w:b w:val="0"/>
          <w:bCs/>
          <w:sz w:val="32"/>
          <w:szCs w:val="32"/>
          <w:shd w:val="clear" w:color="auto" w:fill="FFFFFF"/>
        </w:rPr>
        <w:t>.结转结余情况。</w:t>
      </w: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年度年末一般公共预算财政拨款结转和结余</w:t>
      </w:r>
      <w:r>
        <w:rPr>
          <w:rFonts w:ascii="Times New Roman" w:hAnsi="Times New Roman" w:eastAsia="方正仿宋_GBK"/>
          <w:b w:val="0"/>
          <w:bCs/>
          <w:sz w:val="32"/>
          <w:szCs w:val="32"/>
          <w:shd w:val="clear" w:color="auto" w:fill="FFFFFF"/>
        </w:rPr>
        <w:t>69.01</w:t>
      </w:r>
      <w:r>
        <w:rPr>
          <w:rFonts w:ascii="方正仿宋_GBK" w:hAnsi="方正仿宋_GBK" w:eastAsia="方正仿宋_GBK" w:cs="方正仿宋_GBK"/>
          <w:b w:val="0"/>
          <w:bCs/>
          <w:sz w:val="32"/>
          <w:szCs w:val="32"/>
          <w:shd w:val="clear" w:color="auto" w:fill="FFFFFF"/>
        </w:rPr>
        <w:t>万元，</w:t>
      </w:r>
      <w:r>
        <w:rPr>
          <w:rFonts w:ascii="Times New Roman" w:hAnsi="Times New Roman" w:eastAsia="方正仿宋_GBK"/>
          <w:b w:val="0"/>
          <w:bCs/>
          <w:sz w:val="32"/>
          <w:szCs w:val="32"/>
          <w:shd w:val="clear" w:color="auto" w:fill="FFFFFF"/>
        </w:rPr>
        <w:t>与2023年度相比，减少193.05万元，下降73.7%</w:t>
      </w:r>
      <w:r>
        <w:rPr>
          <w:rFonts w:ascii="方正仿宋_GBK" w:hAnsi="方正仿宋_GBK" w:eastAsia="方正仿宋_GBK" w:cs="方正仿宋_GBK"/>
          <w:b w:val="0"/>
          <w:bCs/>
          <w:sz w:val="32"/>
          <w:szCs w:val="32"/>
          <w:shd w:val="clear" w:color="auto" w:fill="FFFFFF"/>
        </w:rPr>
        <w:t>，主要原因是上年度到账的超额绩效次年发放。</w:t>
      </w:r>
    </w:p>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（四）一般公共预算财政拨款基本支出决算情况说明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shd w:val="clear" w:color="auto" w:fill="FFFFFF"/>
        </w:rPr>
      </w:pP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年度一般公共财政拨款基本支出</w:t>
      </w:r>
      <w:r>
        <w:rPr>
          <w:rFonts w:ascii="Times New Roman" w:hAnsi="Times New Roman" w:eastAsia="方正仿宋_GBK"/>
          <w:b w:val="0"/>
          <w:bCs/>
          <w:sz w:val="32"/>
          <w:szCs w:val="32"/>
          <w:shd w:val="clear" w:color="auto" w:fill="FFFFFF"/>
        </w:rPr>
        <w:t>1309.67</w:t>
      </w:r>
      <w:r>
        <w:rPr>
          <w:rFonts w:ascii="方正仿宋_GBK" w:hAnsi="方正仿宋_GBK" w:eastAsia="方正仿宋_GBK" w:cs="方正仿宋_GBK"/>
          <w:b w:val="0"/>
          <w:bCs/>
          <w:sz w:val="32"/>
          <w:szCs w:val="32"/>
          <w:shd w:val="clear" w:color="auto" w:fill="FFFFFF"/>
        </w:rPr>
        <w:t>万元。</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rPr>
          <w:rFonts w:ascii="方正仿宋_GBK" w:hAnsi="方正仿宋_GBK" w:eastAsia="方正仿宋_GBK" w:cs="方正仿宋_GBK"/>
          <w:b w:val="0"/>
          <w:bCs/>
          <w:sz w:val="32"/>
          <w:szCs w:val="32"/>
          <w:shd w:val="clear" w:color="auto" w:fill="FFFFFF"/>
        </w:rPr>
      </w:pPr>
      <w:r>
        <w:rPr>
          <w:rFonts w:ascii="方正仿宋_GBK" w:hAnsi="方正仿宋_GBK" w:eastAsia="方正仿宋_GBK" w:cs="方正仿宋_GBK"/>
          <w:b w:val="0"/>
          <w:bCs/>
          <w:sz w:val="32"/>
          <w:szCs w:val="32"/>
          <w:shd w:val="clear" w:color="auto" w:fill="FFFFFF"/>
        </w:rPr>
        <w:t>其中：</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color w:val="FF0000"/>
          <w:sz w:val="32"/>
          <w:szCs w:val="32"/>
          <w:shd w:val="clear" w:color="auto" w:fill="FFFFFF"/>
        </w:rPr>
      </w:pPr>
      <w:r>
        <w:rPr>
          <w:rFonts w:ascii="方正仿宋_GBK" w:hAnsi="方正仿宋_GBK" w:eastAsia="方正仿宋_GBK" w:cs="方正仿宋_GBK"/>
          <w:b w:val="0"/>
          <w:bCs/>
          <w:sz w:val="32"/>
          <w:szCs w:val="32"/>
          <w:shd w:val="clear" w:color="auto" w:fill="FFFFFF"/>
        </w:rPr>
        <w:t>人员经费</w:t>
      </w:r>
      <w:r>
        <w:rPr>
          <w:rFonts w:ascii="Times New Roman" w:hAnsi="Times New Roman" w:eastAsia="方正仿宋_GBK"/>
          <w:b w:val="0"/>
          <w:bCs/>
          <w:sz w:val="32"/>
          <w:szCs w:val="32"/>
          <w:shd w:val="clear" w:color="auto" w:fill="FFFFFF"/>
        </w:rPr>
        <w:t>1309.67</w:t>
      </w:r>
      <w:r>
        <w:rPr>
          <w:rFonts w:ascii="方正仿宋_GBK" w:hAnsi="方正仿宋_GBK" w:eastAsia="方正仿宋_GBK" w:cs="方正仿宋_GBK"/>
          <w:b w:val="0"/>
          <w:bCs/>
          <w:sz w:val="32"/>
          <w:szCs w:val="32"/>
          <w:shd w:val="clear" w:color="auto" w:fill="FFFFFF"/>
        </w:rPr>
        <w:t>万元，</w:t>
      </w:r>
      <w:r>
        <w:rPr>
          <w:rFonts w:ascii="Times New Roman" w:hAnsi="Times New Roman" w:eastAsia="方正仿宋_GBK"/>
          <w:b w:val="0"/>
          <w:bCs/>
          <w:sz w:val="32"/>
          <w:szCs w:val="32"/>
          <w:shd w:val="clear" w:color="auto" w:fill="FFFFFF"/>
        </w:rPr>
        <w:t>与2023年度相比，增加307.90万元，增长30.7%</w:t>
      </w:r>
      <w:r>
        <w:rPr>
          <w:rFonts w:ascii="方正仿宋_GBK" w:hAnsi="方正仿宋_GBK" w:eastAsia="方正仿宋_GBK" w:cs="方正仿宋_GBK"/>
          <w:b w:val="0"/>
          <w:bCs/>
          <w:sz w:val="32"/>
          <w:szCs w:val="32"/>
          <w:shd w:val="clear" w:color="auto" w:fill="FFFFFF"/>
        </w:rPr>
        <w:t>，主要原因是医疗收入增加，绩效工资增加，补缴养老保险和职业年金基数导致。人员经费用途主要</w:t>
      </w:r>
      <w:r>
        <w:rPr>
          <w:rFonts w:ascii="方正仿宋_GBK" w:hAnsi="Times New Roman" w:eastAsia="方正仿宋_GBK"/>
          <w:b w:val="0"/>
          <w:bCs/>
          <w:sz w:val="32"/>
          <w:szCs w:val="32"/>
        </w:rPr>
        <w:t>包括基本工资、津补贴、绩效工资、养老保险、</w:t>
      </w:r>
      <w:r>
        <w:rPr>
          <w:rFonts w:hint="eastAsia" w:ascii="方正仿宋_GBK" w:hAnsi="Times New Roman" w:eastAsia="方正仿宋_GBK"/>
          <w:b w:val="0"/>
          <w:bCs/>
          <w:sz w:val="32"/>
          <w:szCs w:val="32"/>
          <w:lang w:eastAsia="zh-CN"/>
        </w:rPr>
        <w:t>职业年金、</w:t>
      </w:r>
      <w:r>
        <w:rPr>
          <w:rFonts w:ascii="方正仿宋_GBK" w:hAnsi="Times New Roman" w:eastAsia="方正仿宋_GBK"/>
          <w:b w:val="0"/>
          <w:bCs/>
          <w:sz w:val="32"/>
          <w:szCs w:val="32"/>
        </w:rPr>
        <w:t>医疗保险、住房公积金等。</w:t>
      </w:r>
      <w:r>
        <w:rPr>
          <w:rFonts w:ascii="方正仿宋_GBK" w:hAnsi="方正仿宋_GBK" w:eastAsia="方正仿宋_GBK" w:cs="方正仿宋_GBK"/>
          <w:b w:val="0"/>
          <w:bCs/>
          <w:sz w:val="32"/>
          <w:szCs w:val="32"/>
          <w:shd w:val="clear" w:color="auto" w:fill="FFFFFF"/>
        </w:rPr>
        <w:t>公用经费</w:t>
      </w:r>
      <w:r>
        <w:rPr>
          <w:rFonts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r>
        <w:rPr>
          <w:rFonts w:ascii="Times New Roman" w:hAnsi="Times New Roman" w:eastAsia="方正仿宋_GBK"/>
          <w:b w:val="0"/>
          <w:bCs/>
          <w:sz w:val="32"/>
          <w:szCs w:val="32"/>
          <w:shd w:val="clear" w:color="auto" w:fill="FFFFFF"/>
        </w:rPr>
        <w:t>与2023年度相比，无增减</w:t>
      </w:r>
      <w:r>
        <w:rPr>
          <w:rFonts w:ascii="方正仿宋_GBK" w:hAnsi="方正仿宋_GBK" w:eastAsia="方正仿宋_GBK" w:cs="方正仿宋_GBK"/>
          <w:b w:val="0"/>
          <w:bCs/>
          <w:sz w:val="32"/>
          <w:szCs w:val="32"/>
          <w:shd w:val="clear" w:color="auto" w:fill="FFFFFF"/>
        </w:rPr>
        <w:t>，主要原因是本年度未发生相关费用。</w:t>
      </w:r>
    </w:p>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（五）政府性基金预算收支决算情况说明</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textAlignment w:val="auto"/>
        <w:rPr>
          <w:rFonts w:hint="eastAsia" w:ascii="方正仿宋_GBK" w:hAnsi="Times New Roman" w:eastAsia="方正仿宋_GBK"/>
          <w:b w:val="0"/>
          <w:bCs/>
          <w:sz w:val="32"/>
          <w:szCs w:val="32"/>
          <w:shd w:val="clear" w:color="auto" w:fill="FFFFFF"/>
        </w:rPr>
      </w:pPr>
      <w:r>
        <w:rPr>
          <w:rFonts w:hint="eastAsia" w:ascii="方正仿宋_GBK" w:hAnsi="Times New Roman" w:eastAsia="方正仿宋_GBK"/>
          <w:b w:val="0"/>
          <w:bCs/>
          <w:sz w:val="32"/>
          <w:szCs w:val="32"/>
          <w:shd w:val="clear" w:color="auto" w:fill="FFFFFF"/>
        </w:rPr>
        <w:t>本单位</w:t>
      </w:r>
      <w:r>
        <w:rPr>
          <w:rFonts w:ascii="Times New Roman" w:hAnsi="Times New Roman" w:eastAsia="方正仿宋_GBK"/>
          <w:b w:val="0"/>
          <w:bCs/>
          <w:sz w:val="32"/>
          <w:szCs w:val="32"/>
          <w:shd w:val="clear" w:color="auto" w:fill="FFFFFF"/>
        </w:rPr>
        <w:t>2024</w:t>
      </w:r>
      <w:r>
        <w:rPr>
          <w:rFonts w:hint="eastAsia" w:ascii="方正仿宋_GBK" w:hAnsi="Times New Roman" w:eastAsia="方正仿宋_GBK"/>
          <w:b w:val="0"/>
          <w:bCs/>
          <w:sz w:val="32"/>
          <w:szCs w:val="32"/>
          <w:shd w:val="clear" w:color="auto" w:fill="FFFFFF"/>
        </w:rPr>
        <w:t>年度无政府性基金预算财政拨款收支。</w:t>
      </w:r>
    </w:p>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（六）国有资本经营预算财政拨款支出决算情况说明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rPr>
      </w:pPr>
      <w:r>
        <w:rPr>
          <w:rFonts w:ascii="方正仿宋_GBK" w:hAnsi="Times New Roman" w:eastAsia="方正仿宋_GBK"/>
          <w:b w:val="0"/>
          <w:bCs/>
          <w:sz w:val="32"/>
          <w:szCs w:val="32"/>
          <w:shd w:val="clear" w:color="auto" w:fill="FFFFFF"/>
        </w:rPr>
        <w:t>本单位</w:t>
      </w:r>
      <w:r>
        <w:rPr>
          <w:rFonts w:ascii="Times New Roman" w:hAnsi="Times New Roman" w:eastAsia="方正仿宋_GBK"/>
          <w:b w:val="0"/>
          <w:bCs/>
          <w:sz w:val="32"/>
          <w:szCs w:val="32"/>
          <w:shd w:val="clear" w:color="auto" w:fill="FFFFFF"/>
        </w:rPr>
        <w:t>2024</w:t>
      </w:r>
      <w:r>
        <w:rPr>
          <w:rFonts w:ascii="方正仿宋_GBK" w:hAnsi="Times New Roman" w:eastAsia="方正仿宋_GBK"/>
          <w:b w:val="0"/>
          <w:bCs/>
          <w:sz w:val="32"/>
          <w:szCs w:val="32"/>
          <w:shd w:val="clear" w:color="auto" w:fill="FFFFFF"/>
        </w:rPr>
        <w:t>年度无国有资本经营预算财政拨款支出。</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default"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三、财政拨款“三公”经费情况说明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shd w:val="clear" w:color="auto" w:fill="FFFF00"/>
        </w:rPr>
      </w:pPr>
      <w:r>
        <w:rPr>
          <w:rFonts w:ascii="方正仿宋_GBK" w:hAnsi="Times New Roman" w:eastAsia="方正仿宋_GBK"/>
          <w:b w:val="0"/>
          <w:bCs/>
          <w:sz w:val="32"/>
          <w:szCs w:val="32"/>
          <w:shd w:val="clear" w:color="auto" w:fill="FFFFFF"/>
        </w:rPr>
        <w:t>本单位属于全额拨款单位，未使用财政资金保障“三公”经费。</w:t>
      </w:r>
    </w:p>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（一）“三公”经费支出总体情况说明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rPr>
      </w:pP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年度“三公”经费支出共计</w:t>
      </w:r>
      <w:r>
        <w:rPr>
          <w:rFonts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r>
        <w:rPr>
          <w:rFonts w:ascii="Times New Roman" w:hAnsi="Times New Roman" w:eastAsia="方正仿宋_GBK"/>
          <w:b w:val="0"/>
          <w:bCs/>
          <w:sz w:val="32"/>
          <w:szCs w:val="32"/>
          <w:shd w:val="clear" w:color="auto" w:fill="FFFFFF"/>
        </w:rPr>
        <w:t>较年初预算数无增减</w:t>
      </w:r>
      <w:r>
        <w:rPr>
          <w:rFonts w:ascii="方正仿宋_GBK" w:hAnsi="方正仿宋_GBK" w:eastAsia="方正仿宋_GBK" w:cs="方正仿宋_GBK"/>
          <w:b w:val="0"/>
          <w:bCs/>
          <w:sz w:val="32"/>
          <w:szCs w:val="32"/>
          <w:shd w:val="clear" w:color="auto" w:fill="FFFFFF"/>
        </w:rPr>
        <w:t>，</w:t>
      </w:r>
      <w:r>
        <w:rPr>
          <w:rFonts w:ascii="Times New Roman" w:hAnsi="Times New Roman" w:eastAsia="方正仿宋_GBK"/>
          <w:b w:val="0"/>
          <w:bCs/>
          <w:sz w:val="32"/>
          <w:szCs w:val="32"/>
          <w:shd w:val="clear" w:color="auto" w:fill="FFFFFF"/>
        </w:rPr>
        <w:t>较上年支出数无增减</w:t>
      </w:r>
      <w:r>
        <w:rPr>
          <w:rFonts w:ascii="方正仿宋_GBK" w:hAnsi="方正仿宋_GBK" w:eastAsia="方正仿宋_GBK" w:cs="方正仿宋_GBK"/>
          <w:b w:val="0"/>
          <w:bCs/>
          <w:sz w:val="32"/>
          <w:szCs w:val="32"/>
          <w:shd w:val="clear" w:color="auto" w:fill="FFFFFF"/>
        </w:rPr>
        <w:t>。</w:t>
      </w:r>
    </w:p>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（二）“三公”经费分项支出情况</w:t>
      </w:r>
    </w:p>
    <w:p>
      <w:pPr>
        <w:pStyle w:val="6"/>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rPr>
      </w:pP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年度本单位因公出国（境）费用</w:t>
      </w:r>
      <w:r>
        <w:rPr>
          <w:rFonts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万元，费用支出</w:t>
      </w:r>
      <w:r>
        <w:rPr>
          <w:rFonts w:ascii="Times New Roman" w:hAnsi="Times New Roman" w:eastAsia="方正仿宋_GBK"/>
          <w:b w:val="0"/>
          <w:bCs/>
          <w:sz w:val="32"/>
          <w:szCs w:val="32"/>
          <w:shd w:val="clear" w:color="auto" w:fill="FFFFFF"/>
        </w:rPr>
        <w:t>较年初预算数无增减，较上年支出数无增减</w:t>
      </w:r>
      <w:r>
        <w:rPr>
          <w:rFonts w:ascii="方正仿宋_GBK" w:hAnsi="方正仿宋_GBK" w:eastAsia="方正仿宋_GBK" w:cs="方正仿宋_GBK"/>
          <w:b w:val="0"/>
          <w:bCs/>
          <w:sz w:val="32"/>
          <w:szCs w:val="32"/>
          <w:shd w:val="clear" w:color="auto" w:fill="FFFFFF"/>
        </w:rPr>
        <w:t>。</w:t>
      </w:r>
    </w:p>
    <w:p>
      <w:pPr>
        <w:pStyle w:val="6"/>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公务用车购置费</w:t>
      </w:r>
      <w:r>
        <w:rPr>
          <w:rFonts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万元，费用支出</w:t>
      </w:r>
      <w:r>
        <w:rPr>
          <w:rFonts w:ascii="Times New Roman" w:hAnsi="Times New Roman" w:eastAsia="方正仿宋_GBK"/>
          <w:b w:val="0"/>
          <w:bCs/>
          <w:sz w:val="32"/>
          <w:szCs w:val="32"/>
          <w:shd w:val="clear" w:color="auto" w:fill="FFFFFF"/>
        </w:rPr>
        <w:t>较年初预算数无增减</w:t>
      </w:r>
      <w:r>
        <w:rPr>
          <w:rFonts w:ascii="方正仿宋_GBK" w:hAnsi="方正仿宋_GBK" w:eastAsia="方正仿宋_GBK" w:cs="方正仿宋_GBK"/>
          <w:b w:val="0"/>
          <w:bCs/>
          <w:sz w:val="32"/>
          <w:szCs w:val="32"/>
          <w:shd w:val="clear" w:color="auto" w:fill="FFFFFF"/>
        </w:rPr>
        <w:t>，</w:t>
      </w:r>
      <w:r>
        <w:rPr>
          <w:rFonts w:ascii="Times New Roman" w:hAnsi="Times New Roman" w:eastAsia="方正仿宋_GBK"/>
          <w:b w:val="0"/>
          <w:bCs/>
          <w:sz w:val="32"/>
          <w:szCs w:val="32"/>
          <w:shd w:val="clear" w:color="auto" w:fill="FFFFFF"/>
        </w:rPr>
        <w:t>较上年支出数无增减</w:t>
      </w:r>
      <w:r>
        <w:rPr>
          <w:rFonts w:ascii="方正仿宋_GBK" w:hAnsi="方正仿宋_GBK" w:eastAsia="方正仿宋_GBK" w:cs="方正仿宋_GBK"/>
          <w:b w:val="0"/>
          <w:bCs/>
          <w:sz w:val="32"/>
          <w:szCs w:val="32"/>
          <w:shd w:val="clear" w:color="auto" w:fill="FFFFFF"/>
        </w:rPr>
        <w:t>。</w:t>
      </w:r>
      <w:r>
        <w:rPr>
          <w:rFonts w:ascii="方正仿宋_GBK" w:hAnsi="方正仿宋_GBK" w:eastAsia="方正仿宋_GBK" w:cs="方正仿宋_GBK"/>
          <w:b w:val="0"/>
          <w:bCs/>
          <w:sz w:val="32"/>
          <w:szCs w:val="32"/>
        </w:rPr>
        <w:t xml:space="preserve"> </w:t>
      </w:r>
    </w:p>
    <w:p>
      <w:pPr>
        <w:pStyle w:val="6"/>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公务用车运行维护费</w:t>
      </w:r>
      <w:r>
        <w:rPr>
          <w:rFonts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万元，费用支出</w:t>
      </w:r>
      <w:r>
        <w:rPr>
          <w:rFonts w:ascii="Times New Roman" w:hAnsi="Times New Roman" w:eastAsia="方正仿宋_GBK"/>
          <w:b w:val="0"/>
          <w:bCs/>
          <w:sz w:val="32"/>
          <w:szCs w:val="32"/>
          <w:shd w:val="clear" w:color="auto" w:fill="FFFFFF"/>
        </w:rPr>
        <w:t>较年初预算数无增减</w:t>
      </w:r>
      <w:r>
        <w:rPr>
          <w:rFonts w:ascii="方正仿宋_GBK" w:hAnsi="方正仿宋_GBK" w:eastAsia="方正仿宋_GBK" w:cs="方正仿宋_GBK"/>
          <w:b w:val="0"/>
          <w:bCs/>
          <w:sz w:val="32"/>
          <w:szCs w:val="32"/>
          <w:shd w:val="clear" w:color="auto" w:fill="FFFFFF"/>
        </w:rPr>
        <w:t>，</w:t>
      </w:r>
      <w:r>
        <w:rPr>
          <w:rFonts w:ascii="Times New Roman" w:hAnsi="Times New Roman" w:eastAsia="方正仿宋_GBK"/>
          <w:b w:val="0"/>
          <w:bCs/>
          <w:sz w:val="32"/>
          <w:szCs w:val="32"/>
          <w:shd w:val="clear" w:color="auto" w:fill="FFFFFF"/>
        </w:rPr>
        <w:t>较上年支出数无增减</w:t>
      </w:r>
      <w:r>
        <w:rPr>
          <w:rFonts w:ascii="方正仿宋_GBK" w:hAnsi="方正仿宋_GBK" w:eastAsia="方正仿宋_GBK" w:cs="方正仿宋_GBK"/>
          <w:b w:val="0"/>
          <w:bCs/>
          <w:sz w:val="32"/>
          <w:szCs w:val="32"/>
          <w:shd w:val="clear" w:color="auto" w:fill="FFFFFF"/>
        </w:rPr>
        <w:t>。</w:t>
      </w:r>
      <w:r>
        <w:rPr>
          <w:rFonts w:ascii="方正仿宋_GBK" w:hAnsi="方正仿宋_GBK" w:eastAsia="方正仿宋_GBK" w:cs="方正仿宋_GBK"/>
          <w:b w:val="0"/>
          <w:bCs/>
          <w:sz w:val="32"/>
          <w:szCs w:val="32"/>
        </w:rPr>
        <w:t xml:space="preserve"> </w:t>
      </w:r>
    </w:p>
    <w:p>
      <w:pPr>
        <w:pStyle w:val="11"/>
        <w:keepNext w:val="0"/>
        <w:keepLines w:val="0"/>
        <w:pageBreakBefore w:val="0"/>
        <w:widowControl/>
        <w:kinsoku/>
        <w:wordWrap/>
        <w:overflowPunct/>
        <w:topLinePunct w:val="0"/>
        <w:autoSpaceDE w:val="0"/>
        <w:autoSpaceDN/>
        <w:bidi w:val="0"/>
        <w:adjustRightInd/>
        <w:spacing w:line="560" w:lineRule="exact"/>
        <w:ind w:firstLine="640"/>
        <w:textAlignment w:val="auto"/>
        <w:rPr>
          <w:rFonts w:hint="eastAsia" w:ascii="方正仿宋_GBK" w:hAnsi="方正仿宋_GBK" w:eastAsia="方正仿宋_GBK" w:cs="方正仿宋_GBK"/>
          <w:b w:val="0"/>
          <w:bCs/>
          <w:sz w:val="32"/>
          <w:szCs w:val="32"/>
          <w:shd w:val="clear" w:color="auto" w:fill="FFFFFF"/>
        </w:rPr>
      </w:pPr>
      <w:r>
        <w:rPr>
          <w:rFonts w:hint="eastAsia" w:ascii="方正仿宋_GBK" w:hAnsi="方正仿宋_GBK" w:eastAsia="方正仿宋_GBK" w:cs="方正仿宋_GBK"/>
          <w:b w:val="0"/>
          <w:bCs/>
          <w:sz w:val="32"/>
          <w:szCs w:val="32"/>
          <w:shd w:val="clear" w:color="auto" w:fill="FFFFFF"/>
        </w:rPr>
        <w:t>公务接待费</w:t>
      </w:r>
      <w:r>
        <w:rPr>
          <w:rFonts w:ascii="Times New Roman" w:hAnsi="Times New Roman" w:eastAsia="方正仿宋_GBK"/>
          <w:b w:val="0"/>
          <w:bCs/>
          <w:sz w:val="32"/>
          <w:szCs w:val="32"/>
          <w:shd w:val="clear" w:color="auto" w:fill="FFFFFF"/>
        </w:rPr>
        <w:t>0.00</w:t>
      </w:r>
      <w:r>
        <w:rPr>
          <w:rFonts w:hint="eastAsia" w:ascii="方正仿宋_GBK" w:hAnsi="方正仿宋_GBK" w:eastAsia="方正仿宋_GBK" w:cs="方正仿宋_GBK"/>
          <w:b w:val="0"/>
          <w:bCs/>
          <w:sz w:val="32"/>
          <w:szCs w:val="32"/>
          <w:shd w:val="clear" w:color="auto" w:fill="FFFFFF"/>
        </w:rPr>
        <w:t>万元，费用支出</w:t>
      </w:r>
      <w:r>
        <w:rPr>
          <w:rFonts w:hint="eastAsia" w:ascii="Times New Roman" w:hAnsi="Times New Roman" w:eastAsia="方正仿宋_GBK"/>
          <w:b w:val="0"/>
          <w:bCs/>
          <w:sz w:val="32"/>
          <w:szCs w:val="32"/>
          <w:shd w:val="clear" w:color="auto" w:fill="FFFFFF"/>
        </w:rPr>
        <w:t>较年初预算数无增减</w:t>
      </w:r>
      <w:r>
        <w:rPr>
          <w:rFonts w:hint="eastAsia" w:ascii="方正仿宋_GBK" w:hAnsi="方正仿宋_GBK" w:eastAsia="方正仿宋_GBK" w:cs="方正仿宋_GBK"/>
          <w:b w:val="0"/>
          <w:bCs/>
          <w:sz w:val="32"/>
          <w:szCs w:val="32"/>
          <w:shd w:val="clear" w:color="auto" w:fill="FFFFFF"/>
        </w:rPr>
        <w:t>，</w:t>
      </w:r>
      <w:r>
        <w:rPr>
          <w:rFonts w:hint="eastAsia" w:ascii="Times New Roman" w:hAnsi="Times New Roman" w:eastAsia="方正仿宋_GBK"/>
          <w:b w:val="0"/>
          <w:bCs/>
          <w:sz w:val="32"/>
          <w:szCs w:val="32"/>
          <w:shd w:val="clear" w:color="auto" w:fill="FFFFFF"/>
        </w:rPr>
        <w:t>较上年支出数无增减</w:t>
      </w:r>
      <w:r>
        <w:rPr>
          <w:rFonts w:hint="eastAsia" w:ascii="方正仿宋_GBK" w:hAnsi="方正仿宋_GBK" w:eastAsia="方正仿宋_GBK" w:cs="方正仿宋_GBK"/>
          <w:b w:val="0"/>
          <w:bCs/>
          <w:sz w:val="32"/>
          <w:szCs w:val="32"/>
          <w:shd w:val="clear" w:color="auto" w:fill="FFFFFF"/>
        </w:rPr>
        <w:t>。</w:t>
      </w:r>
    </w:p>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（三）“三公”经费实物量情况</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rPr>
      </w:pP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年度本单位因公出国（境）共计</w:t>
      </w:r>
      <w:r>
        <w:rPr>
          <w:rFonts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个团组，</w:t>
      </w:r>
      <w:r>
        <w:rPr>
          <w:rFonts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人；公务用车购置</w:t>
      </w:r>
      <w:r>
        <w:rPr>
          <w:rFonts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辆，公务车保有量为</w:t>
      </w:r>
      <w:r>
        <w:rPr>
          <w:rFonts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辆；国内公务接待</w:t>
      </w:r>
      <w:r>
        <w:rPr>
          <w:rFonts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批次</w:t>
      </w:r>
      <w:r>
        <w:rPr>
          <w:rFonts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人，其中：国内外事接待</w:t>
      </w:r>
      <w:r>
        <w:rPr>
          <w:rFonts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批次，</w:t>
      </w:r>
      <w:r>
        <w:rPr>
          <w:rFonts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人；国（境）外公务接待</w:t>
      </w:r>
      <w:r>
        <w:rPr>
          <w:rFonts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批次，</w:t>
      </w:r>
      <w:r>
        <w:rPr>
          <w:rFonts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人。</w:t>
      </w: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年本单位人均接待费</w:t>
      </w:r>
      <w:r>
        <w:rPr>
          <w:rFonts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元，车均购置费</w:t>
      </w:r>
      <w:r>
        <w:rPr>
          <w:rFonts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万元，车均维护费</w:t>
      </w:r>
      <w:r>
        <w:rPr>
          <w:rFonts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万元。</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default"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四、其他需要说明的事项</w:t>
      </w:r>
    </w:p>
    <w:p>
      <w:pPr>
        <w:pStyle w:val="6"/>
        <w:shd w:val="clear" w:color="auto" w:fill="FFFFFF"/>
        <w:spacing w:before="0" w:beforeAutospacing="0" w:after="0" w:afterAutospacing="0" w:line="596" w:lineRule="exact"/>
        <w:ind w:firstLine="640" w:firstLineChars="200"/>
        <w:rPr>
          <w:rStyle w:val="8"/>
          <w:rFonts w:hint="default"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（一）财政拨款会议费、培训费和差旅费情况说明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color w:val="FF0000"/>
          <w:sz w:val="32"/>
          <w:szCs w:val="32"/>
        </w:rPr>
      </w:pPr>
      <w:r>
        <w:rPr>
          <w:rFonts w:ascii="方正仿宋_GBK" w:hAnsi="方正仿宋_GBK" w:eastAsia="方正仿宋_GBK" w:cs="方正仿宋_GBK"/>
          <w:b w:val="0"/>
          <w:bCs/>
          <w:sz w:val="32"/>
          <w:szCs w:val="32"/>
          <w:shd w:val="clear" w:color="auto" w:fill="FFFFFF"/>
        </w:rPr>
        <w:t>本年度会议费支出</w:t>
      </w:r>
      <w:r>
        <w:rPr>
          <w:rFonts w:hint="default" w:ascii="Times New Roman" w:hAnsi="Times New Roman" w:eastAsia="方正仿宋_GBK"/>
          <w:b w:val="0"/>
          <w:bCs/>
          <w:sz w:val="32"/>
          <w:szCs w:val="32"/>
          <w:shd w:val="clear" w:color="auto" w:fill="FFFFFF"/>
        </w:rPr>
        <w:t>2.27</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与2023年度相比，增加0.83万元，增长57.6%</w:t>
      </w:r>
      <w:r>
        <w:rPr>
          <w:rFonts w:ascii="方正仿宋_GBK" w:hAnsi="方正仿宋_GBK" w:eastAsia="方正仿宋_GBK" w:cs="方正仿宋_GBK"/>
          <w:b w:val="0"/>
          <w:bCs/>
          <w:sz w:val="32"/>
          <w:szCs w:val="32"/>
          <w:shd w:val="clear" w:color="auto" w:fill="FFFFFF"/>
        </w:rPr>
        <w:t>，主要原因是本年度艾梅乙项目和基本公卫项目会议次数增加。本年度培训费支出</w:t>
      </w:r>
      <w:r>
        <w:rPr>
          <w:rFonts w:hint="default" w:ascii="Times New Roman" w:hAnsi="Times New Roman" w:eastAsia="方正仿宋_GBK"/>
          <w:b w:val="0"/>
          <w:bCs/>
          <w:sz w:val="32"/>
          <w:szCs w:val="32"/>
          <w:shd w:val="clear" w:color="auto" w:fill="FFFFFF"/>
        </w:rPr>
        <w:t>0.26</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与2023年度相比，增加0.26万元，增长100.0%</w:t>
      </w:r>
      <w:r>
        <w:rPr>
          <w:rFonts w:ascii="方正仿宋_GBK" w:hAnsi="方正仿宋_GBK" w:eastAsia="方正仿宋_GBK" w:cs="方正仿宋_GBK"/>
          <w:b w:val="0"/>
          <w:bCs/>
          <w:sz w:val="32"/>
          <w:szCs w:val="32"/>
          <w:shd w:val="clear" w:color="auto" w:fill="FFFFFF"/>
        </w:rPr>
        <w:t>，主要原因是基本公共卫生项目培训费增加。本年度差旅费支出</w:t>
      </w:r>
      <w:r>
        <w:rPr>
          <w:rFonts w:hint="default" w:ascii="Times New Roman" w:hAnsi="Times New Roman" w:eastAsia="方正仿宋_GBK"/>
          <w:b w:val="0"/>
          <w:bCs/>
          <w:sz w:val="32"/>
          <w:szCs w:val="32"/>
          <w:shd w:val="clear" w:color="auto" w:fill="FFFFFF"/>
        </w:rPr>
        <w:t>0.76</w:t>
      </w:r>
      <w:r>
        <w:rPr>
          <w:rFonts w:ascii="方正仿宋_GBK" w:hAnsi="方正仿宋_GBK" w:eastAsia="方正仿宋_GBK" w:cs="方正仿宋_GBK"/>
          <w:b w:val="0"/>
          <w:bCs/>
          <w:sz w:val="32"/>
          <w:szCs w:val="32"/>
        </w:rPr>
        <w:t>万元，</w:t>
      </w:r>
      <w:r>
        <w:rPr>
          <w:rFonts w:hint="default" w:ascii="Times New Roman" w:hAnsi="Times New Roman" w:eastAsia="方正仿宋_GBK"/>
          <w:b w:val="0"/>
          <w:bCs/>
          <w:sz w:val="32"/>
          <w:szCs w:val="32"/>
          <w:shd w:val="clear" w:color="auto" w:fill="FFFFFF"/>
        </w:rPr>
        <w:t>与2023年度相比，减少0.09万元，下降10.6%</w:t>
      </w:r>
      <w:r>
        <w:rPr>
          <w:rFonts w:ascii="方正仿宋_GBK" w:hAnsi="方正仿宋_GBK" w:eastAsia="方正仿宋_GBK" w:cs="方正仿宋_GBK"/>
          <w:b w:val="0"/>
          <w:bCs/>
          <w:sz w:val="32"/>
          <w:szCs w:val="32"/>
          <w:shd w:val="clear" w:color="auto" w:fill="FFFFFF"/>
        </w:rPr>
        <w:t>，主要原因是本年度公共卫生项目出差费用减少。</w:t>
      </w:r>
    </w:p>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（二）机关运行经费情况说明</w:t>
      </w:r>
    </w:p>
    <w:p>
      <w:pPr>
        <w:pStyle w:val="11"/>
        <w:keepNext w:val="0"/>
        <w:keepLines w:val="0"/>
        <w:pageBreakBefore w:val="0"/>
        <w:widowControl w:val="0"/>
        <w:kinsoku/>
        <w:wordWrap/>
        <w:overflowPunct/>
        <w:topLinePunct w:val="0"/>
        <w:autoSpaceDE w:val="0"/>
        <w:autoSpaceDN/>
        <w:bidi w:val="0"/>
        <w:adjustRightInd/>
        <w:snapToGrid/>
        <w:spacing w:line="560" w:lineRule="exact"/>
        <w:ind w:firstLine="640"/>
        <w:textAlignment w:val="auto"/>
        <w:rPr>
          <w:rFonts w:ascii="Times New Roman" w:hAnsi="Times New Roman" w:eastAsia="方正仿宋_GBK"/>
          <w:b w:val="0"/>
          <w:bCs/>
          <w:sz w:val="31"/>
          <w:szCs w:val="31"/>
        </w:rPr>
      </w:pPr>
      <w:r>
        <w:rPr>
          <w:rFonts w:hint="eastAsia" w:ascii="Times New Roman" w:hAnsi="Times New Roman" w:eastAsia="方正仿宋_GBK"/>
          <w:b w:val="0"/>
          <w:bCs/>
          <w:sz w:val="32"/>
          <w:szCs w:val="32"/>
        </w:rPr>
        <w:t>按照部门决算列报口径，</w:t>
      </w:r>
      <w:r>
        <w:rPr>
          <w:rFonts w:hint="eastAsia" w:ascii="Times New Roman" w:hAnsi="Times New Roman" w:eastAsia="方正仿宋_GBK"/>
          <w:b w:val="0"/>
          <w:bCs/>
          <w:sz w:val="31"/>
          <w:szCs w:val="31"/>
        </w:rPr>
        <w:t>因本单位不在机关运行经费统计范围之内。</w:t>
      </w:r>
    </w:p>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（三）国有资产占用情况说明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截至</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w:t>
      </w:r>
      <w:r>
        <w:rPr>
          <w:rFonts w:hint="default" w:ascii="Times New Roman" w:hAnsi="Times New Roman" w:eastAsia="方正仿宋_GBK"/>
          <w:b w:val="0"/>
          <w:bCs/>
          <w:sz w:val="32"/>
          <w:szCs w:val="32"/>
          <w:shd w:val="clear" w:color="auto" w:fill="FFFFFF"/>
        </w:rPr>
        <w:t>12</w:t>
      </w:r>
      <w:r>
        <w:rPr>
          <w:rFonts w:ascii="方正仿宋_GBK" w:hAnsi="方正仿宋_GBK" w:eastAsia="方正仿宋_GBK" w:cs="方正仿宋_GBK"/>
          <w:b w:val="0"/>
          <w:bCs/>
          <w:sz w:val="32"/>
          <w:szCs w:val="32"/>
          <w:shd w:val="clear" w:color="auto" w:fill="FFFFFF"/>
        </w:rPr>
        <w:t>月</w:t>
      </w:r>
      <w:r>
        <w:rPr>
          <w:rFonts w:hint="default" w:ascii="Times New Roman" w:hAnsi="Times New Roman" w:eastAsia="方正仿宋_GBK"/>
          <w:b w:val="0"/>
          <w:bCs/>
          <w:sz w:val="32"/>
          <w:szCs w:val="32"/>
          <w:shd w:val="clear" w:color="auto" w:fill="FFFFFF"/>
        </w:rPr>
        <w:t>31</w:t>
      </w:r>
      <w:r>
        <w:rPr>
          <w:rFonts w:ascii="方正仿宋_GBK" w:hAnsi="方正仿宋_GBK" w:eastAsia="方正仿宋_GBK" w:cs="方正仿宋_GBK"/>
          <w:b w:val="0"/>
          <w:bCs/>
          <w:sz w:val="32"/>
          <w:szCs w:val="32"/>
          <w:shd w:val="clear" w:color="auto" w:fill="FFFFFF"/>
        </w:rPr>
        <w:t>日，本单位共有车辆</w:t>
      </w:r>
      <w:r>
        <w:rPr>
          <w:rFonts w:hint="default" w:ascii="Times New Roman" w:hAnsi="Times New Roman" w:eastAsia="方正仿宋_GBK"/>
          <w:b w:val="0"/>
          <w:bCs/>
          <w:sz w:val="32"/>
          <w:szCs w:val="32"/>
          <w:shd w:val="clear" w:color="auto" w:fill="FFFFFF"/>
        </w:rPr>
        <w:t>3</w:t>
      </w:r>
      <w:r>
        <w:rPr>
          <w:rFonts w:ascii="方正仿宋_GBK" w:hAnsi="方正仿宋_GBK" w:eastAsia="方正仿宋_GBK" w:cs="方正仿宋_GBK"/>
          <w:b w:val="0"/>
          <w:bCs/>
          <w:sz w:val="32"/>
          <w:szCs w:val="32"/>
          <w:shd w:val="clear" w:color="auto" w:fill="FFFFFF"/>
        </w:rPr>
        <w:t>辆，其中，副部（省）级及以上领导用车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辆、主要负责人用车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辆、机要通信用车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辆、应急保障用车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辆、执法执勤用车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辆，特种专业技术用车</w:t>
      </w:r>
      <w:r>
        <w:rPr>
          <w:rFonts w:hint="default" w:ascii="Times New Roman" w:hAnsi="Times New Roman" w:eastAsia="方正仿宋_GBK"/>
          <w:b w:val="0"/>
          <w:bCs/>
          <w:sz w:val="32"/>
          <w:szCs w:val="32"/>
          <w:shd w:val="clear" w:color="auto" w:fill="FFFFFF"/>
        </w:rPr>
        <w:t>3</w:t>
      </w:r>
      <w:r>
        <w:rPr>
          <w:rFonts w:ascii="方正仿宋_GBK" w:hAnsi="方正仿宋_GBK" w:eastAsia="方正仿宋_GBK" w:cs="方正仿宋_GBK"/>
          <w:b w:val="0"/>
          <w:bCs/>
          <w:sz w:val="32"/>
          <w:szCs w:val="32"/>
          <w:shd w:val="clear" w:color="auto" w:fill="FFFFFF"/>
        </w:rPr>
        <w:t>辆，离退休干部用车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辆。单价</w:t>
      </w:r>
      <w:r>
        <w:rPr>
          <w:rFonts w:hint="default" w:ascii="Times New Roman" w:hAnsi="Times New Roman" w:eastAsia="方正仿宋_GBK"/>
          <w:b w:val="0"/>
          <w:bCs/>
          <w:sz w:val="32"/>
          <w:szCs w:val="32"/>
          <w:shd w:val="clear" w:color="auto" w:fill="FFFFFF"/>
        </w:rPr>
        <w:t>100</w:t>
      </w:r>
      <w:r>
        <w:rPr>
          <w:rFonts w:ascii="方正仿宋_GBK" w:hAnsi="方正仿宋_GBK" w:eastAsia="方正仿宋_GBK" w:cs="方正仿宋_GBK"/>
          <w:b w:val="0"/>
          <w:bCs/>
          <w:sz w:val="32"/>
          <w:szCs w:val="32"/>
          <w:shd w:val="clear" w:color="auto" w:fill="FFFFFF"/>
        </w:rPr>
        <w:t>万元（含）以上专用设备</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台（套）。</w:t>
      </w:r>
    </w:p>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（四）政府采购支出情况说明</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jc w:val="both"/>
        <w:textAlignment w:val="auto"/>
        <w:rPr>
          <w:rFonts w:hint="eastAsia" w:ascii="方正仿宋_GBK" w:hAnsi="方正仿宋_GBK" w:eastAsia="方正仿宋_GBK" w:cs="方正仿宋_GBK"/>
          <w:b w:val="0"/>
          <w:bCs/>
          <w:sz w:val="32"/>
          <w:szCs w:val="32"/>
          <w:shd w:val="clear" w:color="auto" w:fill="FFFFFF"/>
        </w:rPr>
      </w:pPr>
      <w:r>
        <w:rPr>
          <w:rFonts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年度本单位政府采购支出总额</w:t>
      </w:r>
      <w:r>
        <w:rPr>
          <w:rFonts w:ascii="Times New Roman" w:hAnsi="Times New Roman" w:eastAsia="方正仿宋_GBK"/>
          <w:b w:val="0"/>
          <w:bCs/>
          <w:sz w:val="32"/>
          <w:szCs w:val="32"/>
          <w:shd w:val="clear" w:color="auto" w:fill="FFFFFF"/>
        </w:rPr>
        <w:t>656.94</w:t>
      </w:r>
      <w:r>
        <w:rPr>
          <w:rFonts w:ascii="方正仿宋_GBK" w:hAnsi="方正仿宋_GBK" w:eastAsia="方正仿宋_GBK" w:cs="方正仿宋_GBK"/>
          <w:b w:val="0"/>
          <w:bCs/>
          <w:sz w:val="32"/>
          <w:szCs w:val="32"/>
          <w:shd w:val="clear" w:color="auto" w:fill="FFFFFF"/>
        </w:rPr>
        <w:t>万元，其中：政府采购货物支出</w:t>
      </w:r>
      <w:r>
        <w:rPr>
          <w:rFonts w:ascii="Times New Roman" w:hAnsi="Times New Roman" w:eastAsia="方正仿宋_GBK"/>
          <w:b w:val="0"/>
          <w:bCs/>
          <w:sz w:val="32"/>
          <w:szCs w:val="32"/>
          <w:shd w:val="clear" w:color="auto" w:fill="FFFFFF"/>
        </w:rPr>
        <w:t>336.52</w:t>
      </w:r>
      <w:r>
        <w:rPr>
          <w:rFonts w:ascii="方正仿宋_GBK" w:hAnsi="方正仿宋_GBK" w:eastAsia="方正仿宋_GBK" w:cs="方正仿宋_GBK"/>
          <w:b w:val="0"/>
          <w:bCs/>
          <w:sz w:val="32"/>
          <w:szCs w:val="32"/>
          <w:shd w:val="clear" w:color="auto" w:fill="FFFFFF"/>
        </w:rPr>
        <w:t>万元、政府采购工程支出</w:t>
      </w:r>
      <w:r>
        <w:rPr>
          <w:rFonts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万元、政府采购服务支出</w:t>
      </w:r>
      <w:r>
        <w:rPr>
          <w:rFonts w:ascii="Times New Roman" w:hAnsi="Times New Roman" w:eastAsia="方正仿宋_GBK"/>
          <w:b w:val="0"/>
          <w:bCs/>
          <w:sz w:val="32"/>
          <w:szCs w:val="32"/>
          <w:shd w:val="clear" w:color="auto" w:fill="FFFFFF"/>
        </w:rPr>
        <w:t>320.42</w:t>
      </w:r>
      <w:r>
        <w:rPr>
          <w:rFonts w:ascii="方正仿宋_GBK" w:hAnsi="方正仿宋_GBK" w:eastAsia="方正仿宋_GBK" w:cs="方正仿宋_GBK"/>
          <w:b w:val="0"/>
          <w:bCs/>
          <w:sz w:val="32"/>
          <w:szCs w:val="32"/>
          <w:shd w:val="clear" w:color="auto" w:fill="FFFFFF"/>
        </w:rPr>
        <w:t>万元。授予中小企业合同金额</w:t>
      </w:r>
      <w:r>
        <w:rPr>
          <w:rFonts w:ascii="Times New Roman" w:hAnsi="Times New Roman" w:eastAsia="方正仿宋_GBK"/>
          <w:b w:val="0"/>
          <w:bCs/>
          <w:sz w:val="32"/>
          <w:szCs w:val="32"/>
          <w:shd w:val="clear" w:color="auto" w:fill="FFFFFF"/>
        </w:rPr>
        <w:t>656.14</w:t>
      </w:r>
      <w:r>
        <w:rPr>
          <w:rFonts w:ascii="方正仿宋_GBK" w:hAnsi="方正仿宋_GBK" w:eastAsia="方正仿宋_GBK" w:cs="方正仿宋_GBK"/>
          <w:b w:val="0"/>
          <w:bCs/>
          <w:sz w:val="32"/>
          <w:szCs w:val="32"/>
        </w:rPr>
        <w:t>万</w:t>
      </w:r>
      <w:r>
        <w:rPr>
          <w:rFonts w:ascii="方正仿宋_GBK" w:hAnsi="方正仿宋_GBK" w:eastAsia="方正仿宋_GBK" w:cs="方正仿宋_GBK"/>
          <w:b w:val="0"/>
          <w:bCs/>
          <w:sz w:val="32"/>
          <w:szCs w:val="32"/>
          <w:shd w:val="clear" w:color="auto" w:fill="FFFFFF"/>
        </w:rPr>
        <w:t>元，占政府采购支出总额的</w:t>
      </w:r>
      <w:r>
        <w:rPr>
          <w:rFonts w:ascii="Times New Roman" w:hAnsi="Times New Roman" w:eastAsia="方正仿宋_GBK"/>
          <w:b w:val="0"/>
          <w:bCs/>
          <w:sz w:val="32"/>
          <w:szCs w:val="32"/>
          <w:shd w:val="clear" w:color="auto" w:fill="FFFFFF"/>
        </w:rPr>
        <w:t>99.9%</w:t>
      </w:r>
      <w:r>
        <w:rPr>
          <w:rFonts w:ascii="方正仿宋_GBK" w:hAnsi="方正仿宋_GBK" w:eastAsia="方正仿宋_GBK" w:cs="方正仿宋_GBK"/>
          <w:b w:val="0"/>
          <w:bCs/>
          <w:sz w:val="32"/>
          <w:szCs w:val="32"/>
          <w:shd w:val="clear" w:color="auto" w:fill="FFFFFF"/>
        </w:rPr>
        <w:t>，其中：授予小微企业合同金额</w:t>
      </w:r>
      <w:r>
        <w:rPr>
          <w:rFonts w:ascii="Times New Roman" w:hAnsi="Times New Roman" w:eastAsia="方正仿宋_GBK"/>
          <w:b w:val="0"/>
          <w:bCs/>
          <w:sz w:val="32"/>
          <w:szCs w:val="32"/>
          <w:shd w:val="clear" w:color="auto" w:fill="FFFFFF"/>
        </w:rPr>
        <w:t>323.99</w:t>
      </w:r>
      <w:r>
        <w:rPr>
          <w:rFonts w:ascii="方正仿宋_GBK" w:hAnsi="方正仿宋_GBK" w:eastAsia="方正仿宋_GBK" w:cs="方正仿宋_GBK"/>
          <w:b w:val="0"/>
          <w:bCs/>
          <w:sz w:val="32"/>
          <w:szCs w:val="32"/>
          <w:shd w:val="clear" w:color="auto" w:fill="FFFFFF"/>
        </w:rPr>
        <w:t>万元，占政府采购支出总额的</w:t>
      </w:r>
      <w:r>
        <w:rPr>
          <w:rFonts w:ascii="Times New Roman" w:hAnsi="Times New Roman" w:eastAsia="方正仿宋_GBK"/>
          <w:b w:val="0"/>
          <w:bCs/>
          <w:sz w:val="32"/>
          <w:szCs w:val="32"/>
          <w:shd w:val="clear" w:color="auto" w:fill="FFFFFF"/>
        </w:rPr>
        <w:t>49.3 %</w:t>
      </w:r>
      <w:r>
        <w:rPr>
          <w:rFonts w:ascii="方正仿宋_GBK" w:hAnsi="方正仿宋_GBK" w:eastAsia="方正仿宋_GBK" w:cs="方正仿宋_GBK"/>
          <w:b w:val="0"/>
          <w:bCs/>
          <w:sz w:val="32"/>
          <w:szCs w:val="32"/>
          <w:shd w:val="clear" w:color="auto" w:fill="FFFFFF"/>
        </w:rPr>
        <w:t>。主要用于采购物业管理服务、标准化布局系统、洗涤服务和医疗设备采购。</w:t>
      </w:r>
    </w:p>
    <w:p>
      <w:pPr>
        <w:pStyle w:val="11"/>
        <w:keepNext w:val="0"/>
        <w:keepLines w:val="0"/>
        <w:pageBreakBefore w:val="0"/>
        <w:widowControl/>
        <w:kinsoku/>
        <w:wordWrap/>
        <w:overflowPunct/>
        <w:topLinePunct w:val="0"/>
        <w:autoSpaceDE w:val="0"/>
        <w:autoSpaceDN/>
        <w:bidi w:val="0"/>
        <w:adjustRightInd/>
        <w:snapToGrid/>
        <w:spacing w:line="560" w:lineRule="exact"/>
        <w:ind w:firstLine="643"/>
        <w:jc w:val="both"/>
        <w:textAlignment w:val="auto"/>
        <w:outlineLvl w:val="9"/>
        <w:rPr>
          <w:rStyle w:val="8"/>
          <w:rFonts w:hint="eastAsia"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五、预算绩效管理情况说明</w:t>
      </w:r>
    </w:p>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（一）单位自评情况</w:t>
      </w:r>
    </w:p>
    <w:p>
      <w:pPr>
        <w:pStyle w:val="12"/>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b w:val="0"/>
          <w:bCs/>
          <w:sz w:val="32"/>
          <w:szCs w:val="32"/>
          <w:shd w:val="clear" w:color="auto" w:fill="FFFFFF"/>
        </w:rPr>
      </w:pPr>
      <w:r>
        <w:rPr>
          <w:rFonts w:hint="eastAsia" w:ascii="Times New Roman" w:hAnsi="Times New Roman" w:eastAsia="方正仿宋_GBK"/>
          <w:b w:val="0"/>
          <w:bCs/>
          <w:sz w:val="32"/>
          <w:szCs w:val="32"/>
          <w:shd w:val="clear" w:color="auto" w:fill="FFFFFF"/>
        </w:rPr>
        <w:t>根据预算绩效管理要求，本单位对5个二级项目开展了绩效自评，涉及项目支出资金234.52万元。</w:t>
      </w:r>
    </w:p>
    <w:tbl>
      <w:tblPr>
        <w:tblStyle w:val="9"/>
        <w:tblpPr w:leftFromText="180" w:rightFromText="180" w:vertAnchor="text" w:horzAnchor="page" w:tblpX="1920" w:tblpY="232"/>
        <w:tblOverlap w:val="never"/>
        <w:tblW w:w="8400" w:type="dxa"/>
        <w:tblInd w:w="0" w:type="dxa"/>
        <w:tblLayout w:type="fixed"/>
        <w:tblCellMar>
          <w:top w:w="15" w:type="dxa"/>
          <w:left w:w="15" w:type="dxa"/>
          <w:bottom w:w="15" w:type="dxa"/>
          <w:right w:w="15" w:type="dxa"/>
        </w:tblCellMar>
      </w:tblPr>
      <w:tblGrid>
        <w:gridCol w:w="505"/>
        <w:gridCol w:w="762"/>
        <w:gridCol w:w="1961"/>
        <w:gridCol w:w="629"/>
        <w:gridCol w:w="703"/>
        <w:gridCol w:w="480"/>
        <w:gridCol w:w="630"/>
        <w:gridCol w:w="976"/>
        <w:gridCol w:w="645"/>
        <w:gridCol w:w="399"/>
        <w:gridCol w:w="710"/>
      </w:tblGrid>
      <w:tr>
        <w:tblPrEx>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ind w:firstLine="1920" w:firstLineChars="600"/>
              <w:jc w:val="both"/>
              <w:textAlignment w:val="center"/>
              <w:rPr>
                <w:rFonts w:hint="default" w:ascii="方正小标宋_GBK" w:hAnsi="方正小标宋_GBK" w:eastAsia="方正小标宋_GBK" w:cs="方正小标宋_GBK"/>
                <w:b w:val="0"/>
                <w:bCs/>
                <w:sz w:val="32"/>
                <w:szCs w:val="32"/>
              </w:rPr>
            </w:pPr>
            <w:r>
              <w:rPr>
                <w:rFonts w:ascii="方正小标宋_GBK" w:hAnsi="方正小标宋_GBK" w:eastAsia="方正小标宋_GBK" w:cs="方正小标宋_GBK"/>
                <w:b w:val="0"/>
                <w:bCs/>
                <w:sz w:val="32"/>
                <w:szCs w:val="32"/>
              </w:rPr>
              <w:t>秀山土家族苗族自治县妇幼保健院</w:t>
            </w:r>
          </w:p>
          <w:p>
            <w:pPr>
              <w:jc w:val="center"/>
              <w:textAlignment w:val="center"/>
              <w:rPr>
                <w:rFonts w:hint="default" w:cs="宋体"/>
                <w:b/>
                <w:sz w:val="32"/>
                <w:szCs w:val="32"/>
              </w:rPr>
            </w:pPr>
            <w:r>
              <w:rPr>
                <w:rFonts w:hint="eastAsia" w:ascii="Times New Roman" w:hAnsi="Times New Roman" w:eastAsia="方正仿宋_GBK" w:cs="Times New Roman"/>
                <w:b w:val="0"/>
                <w:bCs/>
                <w:sz w:val="32"/>
                <w:szCs w:val="32"/>
                <w:shd w:val="clear" w:color="auto" w:fill="FFFFFF"/>
                <w:lang w:val="en-US" w:eastAsia="zh-CN" w:bidi="ar-SA"/>
              </w:rPr>
              <w:t>2024</w:t>
            </w:r>
            <w:r>
              <w:rPr>
                <w:rFonts w:ascii="方正小标宋_GBK" w:hAnsi="方正小标宋_GBK" w:eastAsia="方正小标宋_GBK" w:cs="方正小标宋_GBK"/>
                <w:b w:val="0"/>
                <w:bCs/>
                <w:sz w:val="32"/>
                <w:szCs w:val="32"/>
              </w:rPr>
              <w:t>年度项目支出绩效自评情况表（二级项目）</w:t>
            </w:r>
          </w:p>
        </w:tc>
      </w:tr>
      <w:tr>
        <w:tblPrEx>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序号</w:t>
            </w:r>
          </w:p>
        </w:tc>
        <w:tc>
          <w:tcPr>
            <w:tcW w:w="762"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项目名称</w:t>
            </w: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指标性质</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指标值</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指标权重</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全年完成值</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指标得分</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自评得分</w:t>
            </w:r>
          </w:p>
        </w:tc>
      </w:tr>
      <w:tr>
        <w:tblPrEx>
          <w:tblLayout w:type="fixed"/>
          <w:tblCellMar>
            <w:top w:w="15" w:type="dxa"/>
            <w:left w:w="15" w:type="dxa"/>
            <w:bottom w:w="15" w:type="dxa"/>
            <w:right w:w="15" w:type="dxa"/>
          </w:tblCellMar>
        </w:tblPrEx>
        <w:trPr>
          <w:trHeight w:val="1262" w:hRule="atLeast"/>
        </w:trPr>
        <w:tc>
          <w:tcPr>
            <w:tcW w:w="50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1</w:t>
            </w:r>
          </w:p>
        </w:tc>
        <w:tc>
          <w:tcPr>
            <w:tcW w:w="76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县妇幼保健院设备购置项目（2024年齐河帮扶）</w:t>
            </w: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服务人次</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bookmarkStart w:id="2" w:name="OLE_LINK60"/>
            <w:bookmarkStart w:id="3" w:name="OLE_LINK61"/>
            <w:r>
              <w:rPr>
                <w:rFonts w:ascii="方正仿宋_GBK" w:hAnsi="方正仿宋_GBK" w:eastAsia="方正仿宋_GBK" w:cs="方正仿宋_GBK"/>
              </w:rPr>
              <w:t>≥</w:t>
            </w:r>
            <w:bookmarkEnd w:id="2"/>
            <w:bookmarkEnd w:id="3"/>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10860</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人数</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50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50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50</w:t>
            </w:r>
          </w:p>
        </w:tc>
      </w:tr>
      <w:tr>
        <w:tblPrEx>
          <w:tblLayout w:type="fixed"/>
          <w:tblCellMar>
            <w:top w:w="15" w:type="dxa"/>
            <w:left w:w="15" w:type="dxa"/>
            <w:bottom w:w="15" w:type="dxa"/>
            <w:right w:w="15" w:type="dxa"/>
          </w:tblCellMar>
        </w:tblPrEx>
        <w:trPr>
          <w:trHeight w:val="1041" w:hRule="atLeast"/>
        </w:trPr>
        <w:tc>
          <w:tcPr>
            <w:tcW w:w="50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7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提高医疗收入金额</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860000</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元</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30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30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30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30</w:t>
            </w:r>
          </w:p>
        </w:tc>
      </w:tr>
      <w:tr>
        <w:tblPrEx>
          <w:tblLayout w:type="fixed"/>
          <w:tblCellMar>
            <w:top w:w="15" w:type="dxa"/>
            <w:left w:w="15" w:type="dxa"/>
            <w:bottom w:w="15" w:type="dxa"/>
            <w:right w:w="15" w:type="dxa"/>
          </w:tblCellMar>
        </w:tblPrEx>
        <w:trPr>
          <w:trHeight w:val="1041" w:hRule="atLeast"/>
        </w:trPr>
        <w:tc>
          <w:tcPr>
            <w:tcW w:w="50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7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脱贫人员和监测人员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bookmarkStart w:id="4" w:name="OLE_LINK62"/>
            <w:bookmarkStart w:id="5" w:name="OLE_LINK63"/>
            <w:r>
              <w:rPr>
                <w:rFonts w:ascii="方正仿宋_GBK" w:hAnsi="方正仿宋_GBK" w:eastAsia="方正仿宋_GBK" w:cs="方正仿宋_GBK"/>
              </w:rPr>
              <w:t>≥</w:t>
            </w:r>
            <w:bookmarkEnd w:id="4"/>
            <w:bookmarkEnd w:id="5"/>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270</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人数</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w:t>
            </w:r>
          </w:p>
        </w:tc>
      </w:tr>
      <w:tr>
        <w:tblPrEx>
          <w:tblLayout w:type="fixed"/>
          <w:tblCellMar>
            <w:top w:w="15" w:type="dxa"/>
            <w:left w:w="15" w:type="dxa"/>
            <w:bottom w:w="15" w:type="dxa"/>
            <w:right w:w="15" w:type="dxa"/>
          </w:tblCellMar>
        </w:tblPrEx>
        <w:trPr>
          <w:trHeight w:val="1041" w:hRule="atLeast"/>
        </w:trPr>
        <w:tc>
          <w:tcPr>
            <w:tcW w:w="505" w:type="dxa"/>
            <w:vMerge w:val="restart"/>
            <w:tcBorders>
              <w:top w:val="single" w:color="auto" w:sz="4" w:space="0"/>
              <w:left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2</w:t>
            </w:r>
          </w:p>
        </w:tc>
        <w:tc>
          <w:tcPr>
            <w:tcW w:w="762" w:type="dxa"/>
            <w:vMerge w:val="restart"/>
            <w:tcBorders>
              <w:top w:val="single" w:color="auto" w:sz="4" w:space="0"/>
              <w:left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基本公共卫生服务补助资金</w:t>
            </w: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儿童营养改善项目</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74000</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盒</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20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74097</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20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20</w:t>
            </w:r>
          </w:p>
        </w:tc>
      </w:tr>
      <w:tr>
        <w:tblPrEx>
          <w:tblLayout w:type="fixed"/>
          <w:tblCellMar>
            <w:top w:w="15" w:type="dxa"/>
            <w:left w:w="15" w:type="dxa"/>
            <w:bottom w:w="15" w:type="dxa"/>
            <w:right w:w="15" w:type="dxa"/>
          </w:tblCellMar>
        </w:tblPrEx>
        <w:trPr>
          <w:trHeight w:val="1041" w:hRule="atLeast"/>
        </w:trPr>
        <w:tc>
          <w:tcPr>
            <w:tcW w:w="505" w:type="dxa"/>
            <w:vMerge w:val="continue"/>
            <w:tcBorders>
              <w:left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762" w:type="dxa"/>
            <w:vMerge w:val="continue"/>
            <w:tcBorders>
              <w:left w:val="single" w:color="000000"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婚检人次</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2400</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对</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40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2408</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40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40</w:t>
            </w:r>
          </w:p>
        </w:tc>
      </w:tr>
      <w:tr>
        <w:tblPrEx>
          <w:tblLayout w:type="fixed"/>
          <w:tblCellMar>
            <w:top w:w="15" w:type="dxa"/>
            <w:left w:w="15" w:type="dxa"/>
            <w:bottom w:w="15" w:type="dxa"/>
            <w:right w:w="15" w:type="dxa"/>
          </w:tblCellMar>
        </w:tblPrEx>
        <w:trPr>
          <w:trHeight w:val="1041" w:hRule="atLeast"/>
        </w:trPr>
        <w:tc>
          <w:tcPr>
            <w:tcW w:w="505" w:type="dxa"/>
            <w:vMerge w:val="continue"/>
            <w:tcBorders>
              <w:left w:val="single" w:color="000000" w:sz="4" w:space="0"/>
              <w:bottom w:val="single" w:color="auto"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762" w:type="dxa"/>
            <w:vMerge w:val="continue"/>
            <w:tcBorders>
              <w:left w:val="single" w:color="000000" w:sz="4" w:space="0"/>
              <w:bottom w:val="single" w:color="auto" w:sz="4" w:space="0"/>
              <w:right w:val="single" w:color="000000"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宫颈癌早期诊断率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bookmarkStart w:id="6" w:name="_Hlk209705826"/>
            <w:bookmarkStart w:id="7" w:name="OLE_LINK70"/>
            <w:r>
              <w:rPr>
                <w:rFonts w:ascii="方正仿宋_GBK" w:hAnsi="方正仿宋_GBK" w:eastAsia="方正仿宋_GBK" w:cs="方正仿宋_GBK"/>
              </w:rPr>
              <w:t>≥</w:t>
            </w:r>
            <w:bookmarkEnd w:id="6"/>
            <w:bookmarkEnd w:id="7"/>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92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bookmarkStart w:id="8" w:name="OLE_LINK67"/>
            <w:bookmarkStart w:id="9" w:name="OLE_LINK66"/>
            <w:r>
              <w:rPr>
                <w:rFonts w:ascii="方正仿宋_GBK" w:hAnsi="方正仿宋_GBK" w:eastAsia="方正仿宋_GBK" w:cs="方正仿宋_GBK"/>
              </w:rPr>
              <w:t>%</w:t>
            </w:r>
            <w:bookmarkEnd w:id="8"/>
            <w:bookmarkEnd w:id="9"/>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30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92.7</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30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30</w:t>
            </w:r>
          </w:p>
        </w:tc>
      </w:tr>
      <w:tr>
        <w:tblPrEx>
          <w:tblLayout w:type="fixed"/>
          <w:tblCellMar>
            <w:top w:w="15" w:type="dxa"/>
            <w:left w:w="15" w:type="dxa"/>
            <w:bottom w:w="15" w:type="dxa"/>
            <w:right w:w="15" w:type="dxa"/>
          </w:tblCellMar>
        </w:tblPrEx>
        <w:trPr>
          <w:trHeight w:val="1041" w:hRule="atLeast"/>
        </w:trPr>
        <w:tc>
          <w:tcPr>
            <w:tcW w:w="505" w:type="dxa"/>
            <w:vMerge w:val="restart"/>
            <w:tcBorders>
              <w:top w:val="single" w:color="auto" w:sz="4" w:space="0"/>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3</w:t>
            </w:r>
          </w:p>
        </w:tc>
        <w:tc>
          <w:tcPr>
            <w:tcW w:w="762" w:type="dxa"/>
            <w:vMerge w:val="restart"/>
            <w:tcBorders>
              <w:top w:val="single" w:color="auto" w:sz="4" w:space="0"/>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重大传染病中央补助项目</w:t>
            </w: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艾滋病母婴传播率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bookmarkStart w:id="10" w:name="OLE_LINK71"/>
            <w:bookmarkStart w:id="11" w:name="OLE_LINK72"/>
            <w:r>
              <w:rPr>
                <w:rFonts w:ascii="方正仿宋_GBK" w:hAnsi="方正仿宋_GBK" w:eastAsia="方正仿宋_GBK" w:cs="方正仿宋_GBK"/>
              </w:rPr>
              <w:t>&lt;</w:t>
            </w:r>
            <w:bookmarkEnd w:id="10"/>
            <w:bookmarkEnd w:id="11"/>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0</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40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40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40</w:t>
            </w:r>
          </w:p>
        </w:tc>
      </w:tr>
      <w:tr>
        <w:tblPrEx>
          <w:tblLayout w:type="fixed"/>
          <w:tblCellMar>
            <w:top w:w="15" w:type="dxa"/>
            <w:left w:w="15" w:type="dxa"/>
            <w:bottom w:w="15" w:type="dxa"/>
            <w:right w:w="15" w:type="dxa"/>
          </w:tblCellMar>
        </w:tblPrEx>
        <w:trPr>
          <w:trHeight w:val="1041" w:hRule="atLeast"/>
        </w:trPr>
        <w:tc>
          <w:tcPr>
            <w:tcW w:w="505" w:type="dxa"/>
            <w:vMerge w:val="continue"/>
            <w:tcBorders>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762" w:type="dxa"/>
            <w:vMerge w:val="continue"/>
            <w:tcBorders>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孕产妇检测率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&gt;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99</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20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99.98</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20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20</w:t>
            </w:r>
          </w:p>
        </w:tc>
      </w:tr>
      <w:tr>
        <w:tblPrEx>
          <w:tblLayout w:type="fixed"/>
          <w:tblCellMar>
            <w:top w:w="15" w:type="dxa"/>
            <w:left w:w="15" w:type="dxa"/>
            <w:bottom w:w="15" w:type="dxa"/>
            <w:right w:w="15" w:type="dxa"/>
          </w:tblCellMar>
        </w:tblPrEx>
        <w:trPr>
          <w:trHeight w:val="1041" w:hRule="atLeast"/>
        </w:trPr>
        <w:tc>
          <w:tcPr>
            <w:tcW w:w="505" w:type="dxa"/>
            <w:vMerge w:val="continue"/>
            <w:tcBorders>
              <w:left w:val="single" w:color="auto" w:sz="4" w:space="0"/>
              <w:bottom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762" w:type="dxa"/>
            <w:vMerge w:val="continue"/>
            <w:tcBorders>
              <w:left w:val="single" w:color="auto" w:sz="4" w:space="0"/>
              <w:bottom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梅毒乙肝检测率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&gt;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99</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bookmarkStart w:id="12" w:name="OLE_LINK69"/>
            <w:bookmarkStart w:id="13" w:name="OLE_LINK68"/>
            <w:r>
              <w:rPr>
                <w:rFonts w:ascii="方正仿宋_GBK" w:hAnsi="方正仿宋_GBK" w:eastAsia="方正仿宋_GBK" w:cs="方正仿宋_GBK"/>
              </w:rPr>
              <w:t>%</w:t>
            </w:r>
            <w:bookmarkEnd w:id="12"/>
            <w:bookmarkEnd w:id="13"/>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30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99.98</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30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30</w:t>
            </w:r>
          </w:p>
        </w:tc>
      </w:tr>
      <w:tr>
        <w:tblPrEx>
          <w:tblLayout w:type="fixed"/>
          <w:tblCellMar>
            <w:top w:w="15" w:type="dxa"/>
            <w:left w:w="15" w:type="dxa"/>
            <w:bottom w:w="15" w:type="dxa"/>
            <w:right w:w="15" w:type="dxa"/>
          </w:tblCellMar>
        </w:tblPrEx>
        <w:trPr>
          <w:trHeight w:val="1041" w:hRule="atLeast"/>
        </w:trPr>
        <w:tc>
          <w:tcPr>
            <w:tcW w:w="505" w:type="dxa"/>
            <w:vMerge w:val="restart"/>
            <w:tcBorders>
              <w:top w:val="single" w:color="auto" w:sz="4" w:space="0"/>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4</w:t>
            </w:r>
          </w:p>
        </w:tc>
        <w:tc>
          <w:tcPr>
            <w:tcW w:w="762" w:type="dxa"/>
            <w:vMerge w:val="restart"/>
            <w:tcBorders>
              <w:top w:val="single" w:color="auto" w:sz="4" w:space="0"/>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医疗服务与保障能力提升（医疗卫生机构能力建设）</w:t>
            </w: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艾滋病和梅毒监测数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4185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人</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40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40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40</w:t>
            </w:r>
          </w:p>
        </w:tc>
      </w:tr>
      <w:tr>
        <w:tblPrEx>
          <w:tblLayout w:type="fixed"/>
          <w:tblCellMar>
            <w:top w:w="15" w:type="dxa"/>
            <w:left w:w="15" w:type="dxa"/>
            <w:bottom w:w="15" w:type="dxa"/>
            <w:right w:w="15" w:type="dxa"/>
          </w:tblCellMar>
        </w:tblPrEx>
        <w:trPr>
          <w:trHeight w:val="1041" w:hRule="atLeast"/>
        </w:trPr>
        <w:tc>
          <w:tcPr>
            <w:tcW w:w="505" w:type="dxa"/>
            <w:vMerge w:val="continue"/>
            <w:tcBorders>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762" w:type="dxa"/>
            <w:vMerge w:val="continue"/>
            <w:tcBorders>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孕产妇乙肝检测数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4185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人</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20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20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20</w:t>
            </w:r>
          </w:p>
        </w:tc>
      </w:tr>
      <w:tr>
        <w:tblPrEx>
          <w:tblLayout w:type="fixed"/>
          <w:tblCellMar>
            <w:top w:w="15" w:type="dxa"/>
            <w:left w:w="15" w:type="dxa"/>
            <w:bottom w:w="15" w:type="dxa"/>
            <w:right w:w="15" w:type="dxa"/>
          </w:tblCellMar>
        </w:tblPrEx>
        <w:trPr>
          <w:trHeight w:val="1041" w:hRule="atLeast"/>
        </w:trPr>
        <w:tc>
          <w:tcPr>
            <w:tcW w:w="505" w:type="dxa"/>
            <w:vMerge w:val="continue"/>
            <w:tcBorders>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762" w:type="dxa"/>
            <w:vMerge w:val="continue"/>
            <w:tcBorders>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母婴传播率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&lt;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0</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15</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15</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15</w:t>
            </w:r>
          </w:p>
        </w:tc>
      </w:tr>
      <w:tr>
        <w:tblPrEx>
          <w:tblLayout w:type="fixed"/>
          <w:tblCellMar>
            <w:top w:w="15" w:type="dxa"/>
            <w:left w:w="15" w:type="dxa"/>
            <w:bottom w:w="15" w:type="dxa"/>
            <w:right w:w="15" w:type="dxa"/>
          </w:tblCellMar>
        </w:tblPrEx>
        <w:trPr>
          <w:trHeight w:val="879" w:hRule="atLeast"/>
        </w:trPr>
        <w:tc>
          <w:tcPr>
            <w:tcW w:w="505" w:type="dxa"/>
            <w:vMerge w:val="continue"/>
            <w:tcBorders>
              <w:left w:val="single" w:color="auto" w:sz="4" w:space="0"/>
              <w:bottom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762" w:type="dxa"/>
            <w:vMerge w:val="continue"/>
            <w:tcBorders>
              <w:left w:val="single" w:color="auto" w:sz="4" w:space="0"/>
              <w:bottom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孕产妇监测率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bookmarkStart w:id="14" w:name="OLE_LINK73"/>
            <w:bookmarkStart w:id="15" w:name="OLE_LINK74"/>
            <w:r>
              <w:rPr>
                <w:rFonts w:ascii="方正仿宋_GBK" w:hAnsi="方正仿宋_GBK" w:eastAsia="方正仿宋_GBK" w:cs="方正仿宋_GBK"/>
              </w:rPr>
              <w:t>≥</w:t>
            </w:r>
            <w:bookmarkEnd w:id="14"/>
            <w:bookmarkEnd w:id="15"/>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99</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bookmarkStart w:id="16" w:name="OLE_LINK76"/>
            <w:bookmarkStart w:id="17" w:name="OLE_LINK75"/>
            <w:r>
              <w:rPr>
                <w:rFonts w:ascii="方正仿宋_GBK" w:hAnsi="方正仿宋_GBK" w:eastAsia="方正仿宋_GBK" w:cs="方正仿宋_GBK"/>
              </w:rPr>
              <w:t>%</w:t>
            </w:r>
            <w:bookmarkEnd w:id="16"/>
            <w:bookmarkEnd w:id="17"/>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15</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15</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15</w:t>
            </w:r>
          </w:p>
        </w:tc>
      </w:tr>
      <w:tr>
        <w:tblPrEx>
          <w:tblLayout w:type="fixed"/>
          <w:tblCellMar>
            <w:top w:w="15" w:type="dxa"/>
            <w:left w:w="15" w:type="dxa"/>
            <w:bottom w:w="15" w:type="dxa"/>
            <w:right w:w="15" w:type="dxa"/>
          </w:tblCellMar>
        </w:tblPrEx>
        <w:trPr>
          <w:trHeight w:val="1041" w:hRule="atLeast"/>
        </w:trPr>
        <w:tc>
          <w:tcPr>
            <w:tcW w:w="505" w:type="dxa"/>
            <w:vMerge w:val="restart"/>
            <w:tcBorders>
              <w:top w:val="single" w:color="auto" w:sz="4" w:space="0"/>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5</w:t>
            </w:r>
          </w:p>
        </w:tc>
        <w:tc>
          <w:tcPr>
            <w:tcW w:w="762" w:type="dxa"/>
            <w:vMerge w:val="restart"/>
            <w:tcBorders>
              <w:top w:val="single" w:color="auto" w:sz="4" w:space="0"/>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r>
              <w:rPr>
                <w:rFonts w:ascii="方正仿宋_GBK" w:hAnsi="方正仿宋_GBK" w:eastAsia="方正仿宋_GBK" w:cs="方正仿宋_GBK"/>
              </w:rPr>
              <w:t>免费婚前医学检查项目补助经费</w:t>
            </w: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参加婚检人次数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4800</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人</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50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50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50</w:t>
            </w:r>
          </w:p>
        </w:tc>
      </w:tr>
      <w:tr>
        <w:tblPrEx>
          <w:tblLayout w:type="fixed"/>
          <w:tblCellMar>
            <w:top w:w="15" w:type="dxa"/>
            <w:left w:w="15" w:type="dxa"/>
            <w:bottom w:w="15" w:type="dxa"/>
            <w:right w:w="15" w:type="dxa"/>
          </w:tblCellMar>
        </w:tblPrEx>
        <w:trPr>
          <w:trHeight w:val="1041" w:hRule="atLeast"/>
        </w:trPr>
        <w:tc>
          <w:tcPr>
            <w:tcW w:w="505" w:type="dxa"/>
            <w:vMerge w:val="continue"/>
            <w:tcBorders>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762" w:type="dxa"/>
            <w:vMerge w:val="continue"/>
            <w:tcBorders>
              <w:left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免费婚检知晓率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94</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30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30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30</w:t>
            </w:r>
          </w:p>
        </w:tc>
      </w:tr>
      <w:tr>
        <w:tblPrEx>
          <w:tblLayout w:type="fixed"/>
          <w:tblCellMar>
            <w:top w:w="15" w:type="dxa"/>
            <w:left w:w="15" w:type="dxa"/>
            <w:bottom w:w="15" w:type="dxa"/>
            <w:right w:w="15" w:type="dxa"/>
          </w:tblCellMar>
        </w:tblPrEx>
        <w:trPr>
          <w:trHeight w:val="1041" w:hRule="atLeast"/>
        </w:trPr>
        <w:tc>
          <w:tcPr>
            <w:tcW w:w="505" w:type="dxa"/>
            <w:vMerge w:val="continue"/>
            <w:tcBorders>
              <w:left w:val="single" w:color="auto" w:sz="4" w:space="0"/>
              <w:bottom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762" w:type="dxa"/>
            <w:vMerge w:val="continue"/>
            <w:tcBorders>
              <w:left w:val="single" w:color="auto" w:sz="4" w:space="0"/>
              <w:bottom w:val="single" w:color="auto" w:sz="4" w:space="0"/>
              <w:right w:val="single" w:color="auto" w:sz="4" w:space="0"/>
            </w:tcBorders>
            <w:shd w:val="clear" w:color="auto" w:fill="auto"/>
            <w:vAlign w:val="center"/>
          </w:tcPr>
          <w:p>
            <w:pPr>
              <w:spacing w:line="360" w:lineRule="exact"/>
              <w:jc w:val="center"/>
              <w:textAlignment w:val="center"/>
              <w:rPr>
                <w:rFonts w:hint="default" w:ascii="方正仿宋_GBK" w:hAnsi="方正仿宋_GBK" w:eastAsia="方正仿宋_GBK" w:cs="方正仿宋_GBK"/>
              </w:rPr>
            </w:pP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参加婚检者满意度</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92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ascii="方正仿宋_GBK" w:hAnsi="方正仿宋_GBK" w:eastAsia="方正仿宋_GBK" w:cs="方正仿宋_GBK"/>
              </w:rPr>
            </w:pPr>
            <w:r>
              <w:rPr>
                <w:rFonts w:ascii="方正仿宋_GBK" w:hAnsi="方正仿宋_GBK" w:eastAsia="方正仿宋_GBK" w:cs="方正仿宋_GBK"/>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ascii="Times New Roman" w:hAnsi="Times New Roman" w:eastAsia="方正仿宋_GBK" w:cs="Times New Roman"/>
                <w:b w:val="0"/>
                <w:bCs/>
                <w:sz w:val="32"/>
                <w:szCs w:val="32"/>
                <w:shd w:val="clear" w:color="auto" w:fill="FFFFFF"/>
                <w:lang w:val="en-US" w:eastAsia="zh-CN" w:bidi="ar-SA"/>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eastAsia" w:ascii="Times New Roman" w:hAnsi="Times New Roman" w:eastAsia="方正仿宋_GBK" w:cs="Times New Roman"/>
                <w:b w:val="0"/>
                <w:bCs/>
                <w:sz w:val="32"/>
                <w:szCs w:val="32"/>
                <w:shd w:val="clear" w:color="auto" w:fill="FFFFFF"/>
                <w:lang w:val="en-US" w:eastAsia="zh-CN" w:bidi="ar-SA"/>
              </w:rPr>
            </w:pPr>
            <w:r>
              <w:rPr>
                <w:rFonts w:hint="eastAsia" w:ascii="Times New Roman" w:hAnsi="Times New Roman" w:eastAsia="方正仿宋_GBK" w:cs="Times New Roman"/>
                <w:b w:val="0"/>
                <w:bCs/>
                <w:sz w:val="32"/>
                <w:szCs w:val="32"/>
                <w:shd w:val="clear" w:color="auto" w:fill="FFFFFF"/>
                <w:lang w:val="en-US" w:eastAsia="zh-CN" w:bidi="ar-SA"/>
              </w:rPr>
              <w:t>10</w:t>
            </w:r>
          </w:p>
        </w:tc>
      </w:tr>
    </w:tbl>
    <w:p>
      <w:pPr>
        <w:pStyle w:val="6"/>
        <w:shd w:val="clear" w:color="auto" w:fill="FFFFFF"/>
        <w:spacing w:before="0" w:beforeAutospacing="0" w:after="0" w:afterAutospacing="0" w:line="596" w:lineRule="exact"/>
        <w:ind w:firstLine="640" w:firstLineChars="200"/>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（二）单位绩效评价情况</w:t>
      </w:r>
    </w:p>
    <w:p>
      <w:pPr>
        <w:pStyle w:val="12"/>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b w:val="0"/>
          <w:bCs w:val="0"/>
          <w:sz w:val="32"/>
          <w:szCs w:val="32"/>
          <w:shd w:val="clear" w:color="auto" w:fill="FFFFFF"/>
        </w:rPr>
      </w:pPr>
      <w:r>
        <w:rPr>
          <w:rFonts w:hint="eastAsia" w:ascii="Times New Roman" w:hAnsi="Times New Roman" w:eastAsia="方正仿宋_GBK"/>
          <w:b w:val="0"/>
          <w:bCs w:val="0"/>
          <w:sz w:val="32"/>
          <w:szCs w:val="32"/>
          <w:shd w:val="clear" w:color="auto" w:fill="FFFFFF"/>
        </w:rPr>
        <w:t>本</w:t>
      </w:r>
      <w:r>
        <w:rPr>
          <w:rFonts w:ascii="Times New Roman" w:hAnsi="Times New Roman" w:eastAsia="方正仿宋_GBK"/>
          <w:b w:val="0"/>
          <w:bCs w:val="0"/>
          <w:sz w:val="32"/>
          <w:szCs w:val="32"/>
          <w:shd w:val="clear" w:color="auto" w:fill="FFFFFF"/>
        </w:rPr>
        <w:t>单位</w:t>
      </w:r>
      <w:r>
        <w:rPr>
          <w:rFonts w:hint="eastAsia" w:ascii="Times New Roman" w:hAnsi="Times New Roman" w:eastAsia="方正仿宋_GBK"/>
          <w:b w:val="0"/>
          <w:bCs w:val="0"/>
          <w:sz w:val="32"/>
          <w:szCs w:val="32"/>
          <w:shd w:val="clear" w:color="auto" w:fill="FFFFFF"/>
        </w:rPr>
        <w:t>未组织开展绩效评价。</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黑体_GBK" w:hAnsi="方正黑体_GBK" w:eastAsia="方正黑体_GBK" w:cs="方正黑体_GBK"/>
          <w:b w:val="0"/>
          <w:bCs w:val="0"/>
          <w:sz w:val="32"/>
          <w:szCs w:val="32"/>
          <w:shd w:val="clear" w:color="auto" w:fill="FFFFFF"/>
        </w:rPr>
      </w:pPr>
      <w:r>
        <w:rPr>
          <w:rStyle w:val="8"/>
          <w:rFonts w:hint="eastAsia" w:ascii="方正黑体_GBK" w:hAnsi="方正黑体_GBK" w:eastAsia="方正黑体_GBK" w:cs="方正黑体_GBK"/>
          <w:b w:val="0"/>
          <w:bCs w:val="0"/>
          <w:sz w:val="32"/>
          <w:szCs w:val="32"/>
          <w:shd w:val="clear" w:color="auto" w:fill="FFFFFF"/>
        </w:rPr>
        <w:t>六、专业名词解释</w:t>
      </w:r>
    </w:p>
    <w:p>
      <w:pPr>
        <w:pStyle w:val="6"/>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（一）财政</w:t>
      </w:r>
      <w:r>
        <w:rPr>
          <w:rStyle w:val="8"/>
          <w:rFonts w:hint="eastAsia" w:ascii="方正楷体_GBK" w:hAnsi="方正楷体_GBK" w:eastAsia="方正楷体_GBK" w:cs="方正楷体_GBK"/>
          <w:b w:val="0"/>
          <w:bCs/>
          <w:sz w:val="32"/>
          <w:szCs w:val="32"/>
          <w:shd w:val="clear" w:color="auto" w:fill="FFFFFF"/>
        </w:rPr>
        <w:t>拨款</w:t>
      </w:r>
      <w:r>
        <w:rPr>
          <w:rFonts w:hint="eastAsia" w:ascii="方正楷体_GBK" w:hAnsi="方正楷体_GBK" w:eastAsia="方正楷体_GBK" w:cs="方正楷体_GBK"/>
          <w:b w:val="0"/>
          <w:bCs w:val="0"/>
          <w:sz w:val="32"/>
          <w:szCs w:val="32"/>
          <w:shd w:val="clear" w:color="auto" w:fill="FFFFFF"/>
        </w:rPr>
        <w:t>收入：</w:t>
      </w:r>
      <w:r>
        <w:rPr>
          <w:rFonts w:ascii="方正仿宋_GBK" w:hAnsi="方正仿宋_GBK" w:eastAsia="方正仿宋_GBK" w:cs="方正仿宋_GBK"/>
          <w:b w:val="0"/>
          <w:bCs w:val="0"/>
          <w:sz w:val="32"/>
          <w:szCs w:val="32"/>
          <w:shd w:val="clear" w:color="auto" w:fill="FFFFFF"/>
        </w:rPr>
        <w:t>指本年度从本级财政部门取得的财政拨款。</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ascii="楷体" w:hAnsi="楷体" w:eastAsia="楷体" w:cs="楷体"/>
          <w:b w:val="0"/>
          <w:bCs w:val="0"/>
          <w:sz w:val="32"/>
          <w:szCs w:val="32"/>
          <w:shd w:val="clear" w:color="auto" w:fill="FFFFFF"/>
        </w:rPr>
        <w:t>（</w:t>
      </w:r>
      <w:r>
        <w:rPr>
          <w:rFonts w:hint="eastAsia" w:ascii="方正楷体_GBK" w:hAnsi="方正楷体_GBK" w:eastAsia="方正楷体_GBK" w:cs="方正楷体_GBK"/>
          <w:b w:val="0"/>
          <w:bCs w:val="0"/>
          <w:sz w:val="32"/>
          <w:szCs w:val="32"/>
          <w:shd w:val="clear" w:color="auto" w:fill="FFFFFF"/>
        </w:rPr>
        <w:t>二）事业收入：</w:t>
      </w:r>
      <w:r>
        <w:rPr>
          <w:rFonts w:ascii="方正仿宋_GBK" w:hAnsi="方正仿宋_GBK" w:eastAsia="方正仿宋_GBK" w:cs="方正仿宋_GBK"/>
          <w:b w:val="0"/>
          <w:bCs w:val="0"/>
          <w:sz w:val="32"/>
          <w:szCs w:val="32"/>
          <w:shd w:val="clear" w:color="auto" w:fill="FFFFFF"/>
        </w:rPr>
        <w:t>指事业单位开展专业业务活动及其辅助活动取得的收入。</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（三）经营收入：</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指事业单位在专业业务活动及其辅助活动之外开展非独立核算经营活动取得的收入。</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（四）其他收入：</w:t>
      </w:r>
      <w:r>
        <w:rPr>
          <w:rFonts w:ascii="方正仿宋_GBK" w:hAnsi="方正仿宋_GBK"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（五）使用非财政拨款结余（含专用结余）：</w:t>
      </w:r>
      <w:r>
        <w:rPr>
          <w:rFonts w:ascii="方正仿宋_GBK" w:hAnsi="方正仿宋_GBK" w:eastAsia="方正仿宋_GBK" w:cs="方正仿宋_GBK"/>
          <w:b w:val="0"/>
          <w:bCs w:val="0"/>
          <w:sz w:val="32"/>
          <w:szCs w:val="32"/>
          <w:shd w:val="clear" w:color="auto" w:fill="FFFFFF"/>
        </w:rPr>
        <w:t>指事业单位按照预算管理要求使用非财政拨款结余弥补收支差额的金额，以及使用专用结余安排支出的金额。</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（六）年初结转和结余：</w:t>
      </w:r>
      <w:r>
        <w:rPr>
          <w:rFonts w:ascii="方正仿宋_GBK" w:hAnsi="方正仿宋_GBK" w:eastAsia="方正仿宋_GBK" w:cs="方正仿宋_GBK"/>
          <w:b w:val="0"/>
          <w:bCs w:val="0"/>
          <w:sz w:val="32"/>
          <w:szCs w:val="32"/>
          <w:shd w:val="clear" w:color="auto" w:fill="FFFFFF"/>
        </w:rPr>
        <w:t>指单位上年结转本年使用的基本支出结转、项目支出结转和结余、经营结余。</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（七）结余分配：</w:t>
      </w:r>
      <w:r>
        <w:rPr>
          <w:rFonts w:ascii="方正仿宋_GBK" w:hAnsi="方正仿宋_GBK"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（八）年末结转和结余：</w:t>
      </w:r>
      <w:r>
        <w:rPr>
          <w:rFonts w:ascii="方正仿宋_GBK" w:hAnsi="方正仿宋_GBK" w:eastAsia="方正仿宋_GBK" w:cs="方正仿宋_GBK"/>
          <w:b w:val="0"/>
          <w:bCs w:val="0"/>
          <w:sz w:val="32"/>
          <w:szCs w:val="32"/>
          <w:shd w:val="clear" w:color="auto" w:fill="FFFFFF"/>
        </w:rPr>
        <w:t>指单位结转下年的基本支出结转、项目支出结转和结余、经营结余。</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（九）基本支出：</w:t>
      </w:r>
      <w:r>
        <w:rPr>
          <w:rFonts w:ascii="方正仿宋_GBK" w:hAnsi="方正仿宋_GBK"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（十）项目支出：</w:t>
      </w:r>
      <w:r>
        <w:rPr>
          <w:rFonts w:ascii="方正仿宋_GBK" w:hAnsi="方正仿宋_GBK" w:eastAsia="方正仿宋_GBK" w:cs="方正仿宋_GBK"/>
          <w:b w:val="0"/>
          <w:bCs w:val="0"/>
          <w:sz w:val="32"/>
          <w:szCs w:val="32"/>
          <w:shd w:val="clear" w:color="auto" w:fill="FFFFFF"/>
        </w:rPr>
        <w:t>指在基本支出之外为完成特定行政任务和事业发展目标所发生的支出。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（十一）经营支出：</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指事业单位在专业业务活动及其辅助活动之外开展非独立核算经营活动发生的支出。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（十二）“三公”经费：</w:t>
      </w:r>
      <w:r>
        <w:rPr>
          <w:rFonts w:ascii="方正仿宋_GBK" w:hAnsi="方正仿宋_GBK" w:eastAsia="方正仿宋_GBK" w:cs="方正仿宋_GBK"/>
          <w:b w:val="0"/>
          <w:bCs w:val="0"/>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（十三）机关运行经费：</w:t>
      </w:r>
      <w:r>
        <w:rPr>
          <w:rFonts w:ascii="方正仿宋_GBK" w:hAnsi="方正仿宋_GBK"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方正仿宋_GBK" w:hAnsi="方正仿宋_GBK"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8"/>
          <w:rFonts w:ascii="楷体" w:hAnsi="楷体" w:eastAsia="楷体" w:cs="楷体"/>
          <w:b w:val="0"/>
          <w:bCs w:val="0"/>
          <w:sz w:val="32"/>
          <w:szCs w:val="32"/>
          <w:shd w:val="clear" w:color="auto" w:fill="FFFFFF"/>
        </w:rPr>
        <w:t>（</w:t>
      </w:r>
      <w:r>
        <w:rPr>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ascii="方正仿宋_GBK" w:hAnsi="方正仿宋_GBK" w:eastAsia="方正仿宋_GBK" w:cs="方正仿宋_GBK"/>
          <w:b w:val="0"/>
          <w:bCs w:val="0"/>
          <w:sz w:val="32"/>
          <w:szCs w:val="32"/>
          <w:shd w:val="clear" w:color="auto" w:fill="FFFFFF"/>
        </w:rPr>
        <w:t>反映单位购买商品和服务的支出（不包括用于购置固定资产的支出、战略性和应急储备支出）。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ascii="方正仿宋_GBK" w:hAnsi="方正仿宋_GBK" w:eastAsia="方正仿宋_GBK" w:cs="方正仿宋_GBK"/>
          <w:b w:val="0"/>
          <w:bCs w:val="0"/>
          <w:sz w:val="32"/>
          <w:szCs w:val="32"/>
          <w:shd w:val="clear" w:color="auto" w:fill="FFFFFF"/>
        </w:rPr>
        <w:t>反映用于对个人和家庭的补助支出。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shd w:val="clear" w:color="auto" w:fill="FFFFFF"/>
        </w:rPr>
      </w:pPr>
      <w:r>
        <w:rPr>
          <w:rStyle w:val="8"/>
          <w:rFonts w:ascii="楷体" w:hAnsi="楷体" w:eastAsia="楷体" w:cs="楷体"/>
          <w:b w:val="0"/>
          <w:bCs w:val="0"/>
          <w:sz w:val="32"/>
          <w:szCs w:val="32"/>
          <w:shd w:val="clear" w:color="auto" w:fill="FFFFFF"/>
        </w:rPr>
        <w:t>（</w:t>
      </w:r>
      <w:r>
        <w:rPr>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ascii="方正仿宋_GBK" w:hAnsi="方正仿宋_GBK"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textAlignment w:val="auto"/>
        <w:outlineLvl w:val="9"/>
        <w:rPr>
          <w:rStyle w:val="8"/>
          <w:rFonts w:hint="eastAsia" w:ascii="方正黑体_GBK" w:hAnsi="方正黑体_GBK" w:eastAsia="方正黑体_GBK" w:cs="方正黑体_GBK"/>
          <w:b w:val="0"/>
          <w:bCs w:val="0"/>
          <w:sz w:val="32"/>
          <w:szCs w:val="32"/>
          <w:shd w:val="clear" w:color="auto" w:fill="FFFFFF"/>
        </w:rPr>
      </w:pPr>
      <w:r>
        <w:rPr>
          <w:rStyle w:val="8"/>
          <w:rFonts w:hint="eastAsia" w:ascii="方正黑体_GBK" w:hAnsi="方正黑体_GBK" w:eastAsia="方正黑体_GBK" w:cs="方正黑体_GBK"/>
          <w:b w:val="0"/>
          <w:bCs w:val="0"/>
          <w:sz w:val="32"/>
          <w:szCs w:val="32"/>
          <w:shd w:val="clear" w:color="auto" w:fill="FFFFFF"/>
        </w:rPr>
        <w:t>七、决算公开联系方式及信息反馈渠道</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color w:val="FF0000"/>
          <w:sz w:val="32"/>
          <w:szCs w:val="32"/>
          <w:shd w:val="clear" w:color="auto" w:fill="FFFFFF"/>
        </w:rPr>
      </w:pPr>
      <w:bookmarkStart w:id="18" w:name="_GoBack"/>
      <w:r>
        <w:rPr>
          <w:rFonts w:ascii="方正仿宋_GBK" w:hAnsi="方正仿宋_GBK" w:eastAsia="方正仿宋_GBK" w:cs="方正仿宋_GBK"/>
          <w:b w:val="0"/>
          <w:bCs w:val="0"/>
          <w:sz w:val="32"/>
          <w:szCs w:val="32"/>
          <w:shd w:val="clear" w:color="auto" w:fill="FFFFFF"/>
        </w:rPr>
        <w:t>本单位决算公开信息反馈和联系方式：</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ascii="方正仿宋_GBK" w:hAnsi="方正仿宋_GBK" w:eastAsia="方正仿宋_GBK" w:cs="方正仿宋_GBK"/>
          <w:b w:val="0"/>
          <w:bCs w:val="0"/>
          <w:sz w:val="32"/>
          <w:szCs w:val="32"/>
          <w:shd w:val="clear" w:color="auto" w:fill="FFFFFF"/>
        </w:rPr>
        <w:t>白晓玲</w:t>
      </w:r>
      <w:r>
        <w:rPr>
          <w:rFonts w:hint="default" w:ascii="Times New Roman" w:hAnsi="Times New Roman" w:eastAsia="方正仿宋_GBK" w:cs="Times New Roman"/>
          <w:b w:val="0"/>
          <w:bCs w:val="0"/>
          <w:sz w:val="32"/>
          <w:szCs w:val="32"/>
          <w:shd w:val="clear" w:color="auto" w:fill="FFFFFF"/>
        </w:rPr>
        <w:t>：13896808138</w:t>
      </w:r>
      <w:r>
        <w:rPr>
          <w:rFonts w:hint="default" w:ascii="Times New Roman" w:hAnsi="Times New Roman" w:eastAsia="方正仿宋_GBK" w:cs="Times New Roman"/>
          <w:b w:val="0"/>
          <w:bCs w:val="0"/>
          <w:sz w:val="32"/>
          <w:szCs w:val="32"/>
        </w:rPr>
        <w:t xml:space="preserve"> </w:t>
      </w:r>
    </w:p>
    <w:bookmarkEnd w:id="18"/>
    <w:p>
      <w:pPr>
        <w:pStyle w:val="11"/>
        <w:keepNext w:val="0"/>
        <w:keepLines w:val="0"/>
        <w:pageBreakBefore w:val="0"/>
        <w:widowControl/>
        <w:kinsoku/>
        <w:wordWrap/>
        <w:overflowPunct/>
        <w:topLinePunct w:val="0"/>
        <w:autoSpaceDE w:val="0"/>
        <w:autoSpaceDN/>
        <w:bidi w:val="0"/>
        <w:adjustRightInd/>
        <w:spacing w:line="560" w:lineRule="exact"/>
        <w:ind w:firstLine="643"/>
        <w:jc w:val="both"/>
        <w:textAlignment w:val="auto"/>
        <w:rPr>
          <w:rStyle w:val="8"/>
          <w:rFonts w:ascii="方正仿宋_GBK" w:hAnsi="方正仿宋_GBK" w:eastAsia="方正仿宋_GBK" w:cs="方正仿宋_GBK"/>
          <w:b w:val="0"/>
          <w:bCs w:val="0"/>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9"/>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rPr>
              <w:t>秀山土家族苗族自治县妇幼保健院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1,351.15</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7,870.44</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28.63</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275.44</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8,637.88</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80.00</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53.08</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9,250.21</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9,046.40</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952.26</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1,156.08</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10,202.48</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10,202.48</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9"/>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rPr>
              <w:t>秀山土家族苗族自治县妇幼保健院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9,250.21</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1,351.15</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7,870.44</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28.63</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275.44</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275.44</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275.44</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275.44</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121.15</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121.15</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102.41</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102.41</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51.88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51.88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8,841.70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942.63</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7,870.44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28.63</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妇幼保健医院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8,783.72</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884.65</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7,870.44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28.63</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8,669.80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770.74</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7,870.44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28.63</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113.92</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113.92</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54.78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54.78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43.50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43.50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11.28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11.28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80.00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80.00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80.00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53.08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53.08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53.08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53.08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53.08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53.08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p>
    <w:p>
      <w:pPr>
        <w:rPr>
          <w:rFonts w:hint="default" w:cs="宋体"/>
          <w:sz w:val="20"/>
          <w:szCs w:val="20"/>
        </w:rPr>
      </w:pPr>
      <w:r>
        <w:rPr>
          <w:rFonts w:cs="宋体"/>
          <w:sz w:val="20"/>
          <w:szCs w:val="20"/>
        </w:rPr>
        <w:br w:type="page"/>
      </w:r>
    </w:p>
    <w:tbl>
      <w:tblPr>
        <w:tblStyle w:val="9"/>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秀山土家族苗族自治县妇幼保健院</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9,046.40</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8,811.88</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234.52</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275.44</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275.44</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275.44</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275.44</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121.15</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121.15</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102.41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102.41</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51.88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51.88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8,637.88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8,483.36</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154.52</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155.64</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155.64</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妇幼保健医院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155.64</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155.64</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8,390.33</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8,272.94</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117.39</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8,272.94</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8,272.94</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117.39</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117.39</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54.78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54.78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43.50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43.50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11.28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11.28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37.13</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37.13</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37.13</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37.13</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53.08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53.08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53.08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53.08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53.08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53.08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9"/>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秀山土家族苗族自治县妇幼保健院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1,351.15</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275.44</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275.44</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1,135.67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1,135.67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53.08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53.08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1,351.15</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1,544.19</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1,544.19</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262.06</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69.01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69.01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262.06</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1,613.20</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1,613.20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1,613.20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p>
    <w:p>
      <w:pPr>
        <w:spacing w:line="240" w:lineRule="exact"/>
        <w:rPr>
          <w:rFonts w:hint="default" w:cs="宋体"/>
          <w:sz w:val="20"/>
          <w:szCs w:val="20"/>
        </w:rPr>
      </w:pPr>
    </w:p>
    <w:tbl>
      <w:tblPr>
        <w:tblStyle w:val="9"/>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秀山土家族苗族自治县妇幼保健院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1,544.19</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1,309.67</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234.52</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275.44</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275.44</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275.44</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275.44</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121.15</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121.15</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102.41</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102.41</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51.88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51.88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1,135.67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981.15</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154.52</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155.64</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155.64</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155.64</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155.64</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888.12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770.74</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117.39</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770.74</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770.74</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117.39</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117.39</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54.78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54.78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43.50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43.50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11.28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11.28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37.13</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37.13</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37.13</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37.13</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80.00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80.00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80.00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53.08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53.08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53.08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53.08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53.08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53.08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9"/>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秀山土家族苗族自治县妇幼保健院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1,176.81</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264.58</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32.85</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200.00</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415.94</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102.41</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51.88</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43.50</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1.30</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53.08</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11.28</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132.86</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5.82</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113.80</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13.24</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1,309.67</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秀山土家族苗族自治县妇幼保健院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秀山土家族苗族自治县妇幼保健院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9"/>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单位</w:t>
            </w:r>
            <w:r>
              <w:rPr>
                <w:rFonts w:cs="宋体"/>
                <w:color w:val="000000"/>
                <w:kern w:val="2"/>
                <w:sz w:val="20"/>
                <w:szCs w:val="20"/>
              </w:rPr>
              <w:t>：</w:t>
            </w:r>
            <w:r>
              <w:rPr>
                <w:color w:val="000000"/>
                <w:sz w:val="20"/>
              </w:rPr>
              <w:t>秀山土家族苗族自治县妇幼保健院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656.94</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336.52</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320.42</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656.14</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323.99</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2.27</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0.26</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0.76</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r>
      <w:rPr>
        <w:rFonts w:hint="default"/>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rPr>
                    <w:rFonts w:hint="default"/>
                  </w:rPr>
                </w:pPr>
                <w:r>
                  <w:fldChar w:fldCharType="begin"/>
                </w:r>
                <w:r>
                  <w:instrText xml:space="preserve"> PAGE  \* MERGEFORMAT </w:instrText>
                </w:r>
                <w:r>
                  <w:fldChar w:fldCharType="separate"/>
                </w:r>
                <w:r>
                  <w:rPr>
                    <w:rFonts w:hint="default"/>
                  </w:rPr>
                  <w:t>- 12 -</w:t>
                </w:r>
                <w:r>
                  <w:rPr>
                    <w:rFonts w:hint="default"/>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Fonts w:hint="default"/>
      </w:rPr>
    </w:pPr>
    <w:r>
      <w:rPr>
        <w:rFonts w:hint="default"/>
      </w:rP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o:allowoverlap="f">
          <v:path/>
          <v:fill on="f" focussize="0,0"/>
          <v:stroke on="f" weight="0.5pt" joinstyle="miter"/>
          <v:imagedata o:title=""/>
          <o:lock v:ext="edit"/>
          <v:textbox inset="0mm,0mm,0mm,0mm" style="mso-fit-shape-to-text:t;">
            <w:txbxContent>
              <w:p>
                <w:pPr>
                  <w:pStyle w:val="3"/>
                  <w:rPr>
                    <w:rFonts w:hint="default"/>
                  </w:rPr>
                </w:pPr>
                <w:r>
                  <w:fldChar w:fldCharType="begin"/>
                </w:r>
                <w:r>
                  <w:instrText xml:space="preserve">PAGE   \* MERGEFORMAT</w:instrText>
                </w:r>
                <w:r>
                  <w:fldChar w:fldCharType="separate"/>
                </w:r>
                <w:r>
                  <w:rPr>
                    <w:rFonts w:hint="default"/>
                    <w:lang w:val="zh-CN"/>
                  </w:rPr>
                  <w:t>-</w:t>
                </w:r>
                <w:r>
                  <w:rPr>
                    <w:rFonts w:hint="default"/>
                  </w:rPr>
                  <w:t xml:space="preserve"> 20 -</w:t>
                </w:r>
                <w:r>
                  <w:rPr>
                    <w:rFonts w:hint="default"/>
                  </w:rPr>
                  <w:fldChar w:fldCharType="end"/>
                </w:r>
              </w:p>
            </w:txbxContent>
          </v:textbox>
        </v:shape>
      </w:pict>
    </w:r>
    <w:r>
      <w:rPr>
        <w:rFonts w:hint="default"/>
      </w:rPr>
      <w:pict>
        <v:shape id="_x0000_s1027" o:spid="_x0000_s1027" o:spt="202" type="#_x0000_t202" style="position:absolute;left:0pt;margin-top:1160.4pt;height:17.4pt;width:144pt;mso-position-horizontal:center;mso-position-horizontal-relative:margin;mso-position-vertical-relative:page;mso-wrap-style:none;z-index:251660288;mso-width-relative:page;mso-height-relative:page;" filled="f" stroked="f" coordsize="21600,21600" o:allowoverlap="f">
          <v:path/>
          <v:fill on="f" focussize="0,0"/>
          <v:stroke on="f" weight="0.5pt" joinstyle="miter"/>
          <v:imagedata o:title=""/>
          <o:lock v:ext="edit"/>
          <v:textbox inset="0mm,0mm,0mm,0mm">
            <w:txbxContent>
              <w:p>
                <w:pPr>
                  <w:pStyle w:val="3"/>
                  <w:jc w:val="both"/>
                  <w:rPr>
                    <w:rFonts w:hint="default" w:cs="宋体"/>
                  </w:rPr>
                </w:pPr>
                <w:r>
                  <w:rPr>
                    <w:rFonts w:cs="宋体"/>
                  </w:rPr>
                  <w:t>— 27.1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wYWQ1YTE0ZDA0NjgxYzlhMjZlMDExNTFmMWI3MmEifQ=="/>
  </w:docVars>
  <w:rsids>
    <w:rsidRoot w:val="00B03CCD"/>
    <w:rsid w:val="0000431E"/>
    <w:rsid w:val="000239C6"/>
    <w:rsid w:val="001D3BB7"/>
    <w:rsid w:val="001E7E95"/>
    <w:rsid w:val="00266734"/>
    <w:rsid w:val="002B254B"/>
    <w:rsid w:val="00325153"/>
    <w:rsid w:val="0034050A"/>
    <w:rsid w:val="0044504F"/>
    <w:rsid w:val="00466C9B"/>
    <w:rsid w:val="00486CFC"/>
    <w:rsid w:val="00491DDD"/>
    <w:rsid w:val="00550ABE"/>
    <w:rsid w:val="005B1480"/>
    <w:rsid w:val="00623A85"/>
    <w:rsid w:val="00753643"/>
    <w:rsid w:val="00770383"/>
    <w:rsid w:val="007819D4"/>
    <w:rsid w:val="007B419D"/>
    <w:rsid w:val="007B7C4B"/>
    <w:rsid w:val="007D3D39"/>
    <w:rsid w:val="00846EBF"/>
    <w:rsid w:val="00984C6A"/>
    <w:rsid w:val="00986ACF"/>
    <w:rsid w:val="00994AF7"/>
    <w:rsid w:val="009B67B8"/>
    <w:rsid w:val="009C14C9"/>
    <w:rsid w:val="009D2B17"/>
    <w:rsid w:val="009D2B67"/>
    <w:rsid w:val="009E1452"/>
    <w:rsid w:val="00A566F9"/>
    <w:rsid w:val="00A71E65"/>
    <w:rsid w:val="00AF2751"/>
    <w:rsid w:val="00B03CCD"/>
    <w:rsid w:val="00B57A6C"/>
    <w:rsid w:val="00BE2B89"/>
    <w:rsid w:val="00BF0D89"/>
    <w:rsid w:val="00C10E9E"/>
    <w:rsid w:val="00C20C3E"/>
    <w:rsid w:val="00C5163E"/>
    <w:rsid w:val="00CF2ACF"/>
    <w:rsid w:val="00D03AAF"/>
    <w:rsid w:val="00DD0539"/>
    <w:rsid w:val="00E07662"/>
    <w:rsid w:val="00E368E9"/>
    <w:rsid w:val="00E51F9D"/>
    <w:rsid w:val="00EE1E33"/>
    <w:rsid w:val="00F73F90"/>
    <w:rsid w:val="00FB4B3B"/>
    <w:rsid w:val="01474EBF"/>
    <w:rsid w:val="01F3521E"/>
    <w:rsid w:val="036E2DA9"/>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63A6CEE"/>
    <w:rsid w:val="173708E3"/>
    <w:rsid w:val="17C374FC"/>
    <w:rsid w:val="182E4AB6"/>
    <w:rsid w:val="189079DC"/>
    <w:rsid w:val="189B0D0B"/>
    <w:rsid w:val="18B43F7C"/>
    <w:rsid w:val="191C433B"/>
    <w:rsid w:val="194A1770"/>
    <w:rsid w:val="19B906A4"/>
    <w:rsid w:val="1AD05CA5"/>
    <w:rsid w:val="1B6F15B6"/>
    <w:rsid w:val="1BAA2EDC"/>
    <w:rsid w:val="1CA55E64"/>
    <w:rsid w:val="1D014A01"/>
    <w:rsid w:val="1D022362"/>
    <w:rsid w:val="1D1B04B0"/>
    <w:rsid w:val="1DA52501"/>
    <w:rsid w:val="1DBD6767"/>
    <w:rsid w:val="1DC52125"/>
    <w:rsid w:val="1DD26311"/>
    <w:rsid w:val="1E2E3FC6"/>
    <w:rsid w:val="1E374ACB"/>
    <w:rsid w:val="1ECF0A66"/>
    <w:rsid w:val="1EF67CA4"/>
    <w:rsid w:val="1F020D3A"/>
    <w:rsid w:val="1F2C5189"/>
    <w:rsid w:val="1F4B0B02"/>
    <w:rsid w:val="1FBB35CD"/>
    <w:rsid w:val="1FCD26AF"/>
    <w:rsid w:val="20642787"/>
    <w:rsid w:val="21556F04"/>
    <w:rsid w:val="22403BD3"/>
    <w:rsid w:val="235417B6"/>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B821C91"/>
    <w:rsid w:val="2BF81A22"/>
    <w:rsid w:val="2C636760"/>
    <w:rsid w:val="2C6762A3"/>
    <w:rsid w:val="2DF41D09"/>
    <w:rsid w:val="2FCA4B37"/>
    <w:rsid w:val="2FE029D7"/>
    <w:rsid w:val="2FF06E00"/>
    <w:rsid w:val="30586FEC"/>
    <w:rsid w:val="315F0B22"/>
    <w:rsid w:val="31D84415"/>
    <w:rsid w:val="32285F6F"/>
    <w:rsid w:val="32770556"/>
    <w:rsid w:val="329C0913"/>
    <w:rsid w:val="32AA0460"/>
    <w:rsid w:val="3337290D"/>
    <w:rsid w:val="33E31118"/>
    <w:rsid w:val="33EF7674"/>
    <w:rsid w:val="342D7BC6"/>
    <w:rsid w:val="342F5CDB"/>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CA5726D"/>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655A1"/>
    <w:rsid w:val="436D44AF"/>
    <w:rsid w:val="439A3EB9"/>
    <w:rsid w:val="43A2191B"/>
    <w:rsid w:val="43BB152F"/>
    <w:rsid w:val="44C37687"/>
    <w:rsid w:val="45CB699A"/>
    <w:rsid w:val="46423C66"/>
    <w:rsid w:val="465B470D"/>
    <w:rsid w:val="469D6AD4"/>
    <w:rsid w:val="471E6C84"/>
    <w:rsid w:val="4748792B"/>
    <w:rsid w:val="474946A2"/>
    <w:rsid w:val="475D719D"/>
    <w:rsid w:val="47674801"/>
    <w:rsid w:val="48225EF7"/>
    <w:rsid w:val="488F422B"/>
    <w:rsid w:val="48E36915"/>
    <w:rsid w:val="48EB6572"/>
    <w:rsid w:val="495C4A24"/>
    <w:rsid w:val="497135DF"/>
    <w:rsid w:val="4A263DF2"/>
    <w:rsid w:val="4A2F278B"/>
    <w:rsid w:val="4A6F6675"/>
    <w:rsid w:val="4ACC35DB"/>
    <w:rsid w:val="4B135857"/>
    <w:rsid w:val="4B7951CB"/>
    <w:rsid w:val="4B7C315C"/>
    <w:rsid w:val="4C9316A8"/>
    <w:rsid w:val="4D1F53CA"/>
    <w:rsid w:val="4DAC4ACA"/>
    <w:rsid w:val="4DBE01D2"/>
    <w:rsid w:val="4F0C6BA3"/>
    <w:rsid w:val="4F186D58"/>
    <w:rsid w:val="4FF306C4"/>
    <w:rsid w:val="503B7C97"/>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3B59D6"/>
    <w:rsid w:val="5AD134D8"/>
    <w:rsid w:val="5BF41F67"/>
    <w:rsid w:val="5C263CE4"/>
    <w:rsid w:val="5C5D2777"/>
    <w:rsid w:val="5CF66BF3"/>
    <w:rsid w:val="5D072659"/>
    <w:rsid w:val="5D290C69"/>
    <w:rsid w:val="5DA80C2C"/>
    <w:rsid w:val="5F2D4A41"/>
    <w:rsid w:val="60C74F6C"/>
    <w:rsid w:val="61015958"/>
    <w:rsid w:val="61025A59"/>
    <w:rsid w:val="613D5BBC"/>
    <w:rsid w:val="61536C39"/>
    <w:rsid w:val="61894431"/>
    <w:rsid w:val="62944DD7"/>
    <w:rsid w:val="6319381F"/>
    <w:rsid w:val="63C25DC5"/>
    <w:rsid w:val="63C62057"/>
    <w:rsid w:val="64571EF5"/>
    <w:rsid w:val="64FB113D"/>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D903FF5"/>
    <w:rsid w:val="6DA955B8"/>
    <w:rsid w:val="6DE346AB"/>
    <w:rsid w:val="6DE5391A"/>
    <w:rsid w:val="6EFD1324"/>
    <w:rsid w:val="6F5A53AC"/>
    <w:rsid w:val="6FAC003D"/>
    <w:rsid w:val="6FD926BF"/>
    <w:rsid w:val="6FE55E12"/>
    <w:rsid w:val="6FFB2E76"/>
    <w:rsid w:val="708F6F7F"/>
    <w:rsid w:val="70D94BD3"/>
    <w:rsid w:val="71574775"/>
    <w:rsid w:val="71C34D91"/>
    <w:rsid w:val="72DB435C"/>
    <w:rsid w:val="72E2613A"/>
    <w:rsid w:val="72F771F4"/>
    <w:rsid w:val="73934AD2"/>
    <w:rsid w:val="750837F0"/>
    <w:rsid w:val="754758CF"/>
    <w:rsid w:val="75595ECD"/>
    <w:rsid w:val="764F62AB"/>
    <w:rsid w:val="765C45EC"/>
    <w:rsid w:val="768A7619"/>
    <w:rsid w:val="772E1EBA"/>
    <w:rsid w:val="781926BC"/>
    <w:rsid w:val="796D60A4"/>
    <w:rsid w:val="797A664A"/>
    <w:rsid w:val="79A031D5"/>
    <w:rsid w:val="79B47FDF"/>
    <w:rsid w:val="79E569A9"/>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rPr>
      <w:rFonts w:hint="eastAsia" w:ascii="宋体" w:hAnsi="宋体" w:eastAsia="宋体" w:cs="Times New Roman"/>
      <w:sz w:val="24"/>
      <w:szCs w:val="24"/>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qFormat/>
    <w:uiPriority w:val="0"/>
    <w:rPr>
      <w:sz w:val="18"/>
      <w:szCs w:val="18"/>
    </w:rPr>
  </w:style>
  <w:style w:type="paragraph" w:styleId="3">
    <w:name w:val="footer"/>
    <w:basedOn w:val="1"/>
    <w:qFormat/>
    <w:uiPriority w:val="0"/>
    <w:pPr>
      <w:tabs>
        <w:tab w:val="center" w:pos="4153"/>
        <w:tab w:val="right" w:pos="8306"/>
      </w:tabs>
      <w:snapToGrid w:val="0"/>
    </w:pPr>
    <w:rPr>
      <w:sz w:val="18"/>
      <w:szCs w:val="18"/>
    </w:rPr>
  </w:style>
  <w:style w:type="paragraph" w:styleId="4">
    <w:name w:val="header"/>
    <w:basedOn w:val="1"/>
    <w:qFormat/>
    <w:uiPriority w:val="0"/>
    <w:pP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6">
    <w:name w:val="Normal (Web)"/>
    <w:basedOn w:val="1"/>
    <w:unhideWhenUsed/>
    <w:qFormat/>
    <w:uiPriority w:val="0"/>
    <w:pPr>
      <w:spacing w:before="100" w:beforeAutospacing="1" w:after="100" w:afterAutospacing="1"/>
    </w:pPr>
  </w:style>
  <w:style w:type="character" w:styleId="8">
    <w:name w:val="Strong"/>
    <w:qFormat/>
    <w:uiPriority w:val="0"/>
    <w:rPr>
      <w:b/>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列出段落1"/>
    <w:basedOn w:val="1"/>
    <w:qFormat/>
    <w:uiPriority w:val="99"/>
    <w:pPr>
      <w:ind w:firstLine="420" w:firstLineChars="200"/>
    </w:pPr>
    <w:rPr>
      <w:rFonts w:hint="default"/>
    </w:rPr>
  </w:style>
  <w:style w:type="paragraph" w:customStyle="1" w:styleId="12">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3">
    <w:name w:val="21"/>
    <w:qFormat/>
    <w:uiPriority w:val="0"/>
    <w:rPr>
      <w:rFonts w:hint="default" w:ascii="Wingdings" w:hAnsi="Wingdings" w:cs="Wingdings"/>
      <w:b/>
      <w:bCs/>
    </w:rPr>
  </w:style>
  <w:style w:type="paragraph" w:customStyle="1" w:styleId="14">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5">
    <w:name w:val="批注框文本 Char"/>
    <w:basedOn w:val="7"/>
    <w:link w:val="2"/>
    <w:qFormat/>
    <w:uiPriority w:val="0"/>
    <w:rPr>
      <w:rFonts w:ascii="宋体" w:hAnsi="宋体"/>
      <w:sz w:val="18"/>
      <w:szCs w:val="18"/>
    </w:rPr>
  </w:style>
  <w:style w:type="paragraph" w:customStyle="1" w:styleId="16">
    <w:name w:val="列出段落3"/>
    <w:qFormat/>
    <w:uiPriority w:val="0"/>
    <w:pPr>
      <w:ind w:firstLine="420" w:firstLineChars="200"/>
    </w:pPr>
    <w:rPr>
      <w:rFonts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24</Pages>
  <Words>3770</Words>
  <Characters>4408</Characters>
  <Lines>107</Lines>
  <Paragraphs>30</Paragraphs>
  <TotalTime>2</TotalTime>
  <ScaleCrop>false</ScaleCrop>
  <LinksUpToDate>false</LinksUpToDate>
  <CharactersWithSpaces>4411</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2025-10-14T09:06:57Z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y fmtid="{D5CDD505-2E9C-101B-9397-08002B2CF9AE}" pid="4" name="KSOTemplateDocerSaveRecord">
    <vt:lpwstr>eyJoZGlkIjoiYjMwZDU5YTNjMTc3NjY4ZTNkM2FlMWE2ZjI5NTZkYWMiLCJ1c2VySWQiOiI0NjE1NTIzOTcifQ==</vt:lpwstr>
  </property>
</Properties>
</file>