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9"/>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秀山土家族苗族自治县人民医院</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9"/>
        <w:rPr>
          <w:rFonts w:hint="eastAsia" w:ascii="方正小标宋_GBK" w:hAnsi="方正小标宋_GBK" w:eastAsia="方正小标宋_GBK" w:cs="方正小标宋_GBK"/>
          <w:sz w:val="44"/>
          <w:szCs w:val="44"/>
          <w:shd w:val="clear" w:color="auto" w:fill="FFFFFF"/>
        </w:rPr>
      </w:pPr>
      <w:r>
        <w:rPr>
          <w:rFonts w:hint="eastAsia" w:ascii="方正小标宋_GBK" w:hAnsi="方正小标宋_GBK" w:eastAsia="方正小标宋_GBK" w:cs="方正小标宋_GBK"/>
          <w:sz w:val="44"/>
          <w:szCs w:val="44"/>
          <w:shd w:val="clear" w:color="auto" w:fill="FFFFFF"/>
        </w:rPr>
        <w:t>2024</w:t>
      </w:r>
      <w:r>
        <w:rPr>
          <w:rFonts w:hint="eastAsia" w:ascii="方正小标宋_GBK" w:hAnsi="方正小标宋_GBK" w:eastAsia="方正小标宋_GBK" w:cs="方正小标宋_GBK"/>
          <w:sz w:val="44"/>
          <w:szCs w:val="44"/>
          <w:shd w:val="clear" w:color="auto" w:fill="FFFFFF"/>
        </w:rPr>
        <w:t>年度决算公开说明</w:t>
      </w:r>
    </w:p>
    <w:p>
      <w:pPr>
        <w:pStyle w:val="5"/>
        <w:spacing w:before="0" w:beforeAutospacing="0" w:after="0" w:afterAutospacing="0" w:line="560" w:lineRule="exact"/>
        <w:ind w:firstLine="880" w:firstLineChars="200"/>
        <w:jc w:val="center"/>
        <w:rPr>
          <w:rFonts w:hint="eastAsia" w:ascii="方正小标宋_GBK" w:hAnsi="方正小标宋_GBK" w:eastAsia="方正小标宋_GBK" w:cs="方正小标宋_GBK"/>
          <w:sz w:val="44"/>
          <w:szCs w:val="44"/>
          <w:shd w:val="clear" w:color="auto" w:fill="FFFFFF"/>
        </w:rPr>
      </w:pPr>
      <w:bookmarkStart w:id="0" w:name="_GoBack"/>
      <w:bookmarkEnd w:id="0"/>
    </w:p>
    <w:p>
      <w:pPr>
        <w:pStyle w:val="5"/>
        <w:shd w:val="clear" w:color="auto" w:fill="FFFFFF"/>
        <w:spacing w:before="0" w:beforeAutospacing="0" w:after="0" w:afterAutospacing="0" w:line="560" w:lineRule="exact"/>
        <w:ind w:firstLine="640" w:firstLineChars="200"/>
        <w:jc w:val="both"/>
        <w:rPr>
          <w:rFonts w:hint="default" w:ascii="方正黑体_GBK" w:hAnsi="方正黑体_GBK" w:eastAsia="方正黑体_GBK" w:cs="方正黑体_GBK"/>
          <w:bCs/>
          <w:sz w:val="32"/>
          <w:szCs w:val="32"/>
        </w:rPr>
      </w:pPr>
      <w:r>
        <w:rPr>
          <w:rStyle w:val="7"/>
          <w:rFonts w:ascii="方正黑体_GBK" w:hAnsi="方正黑体_GBK" w:eastAsia="方正黑体_GBK" w:cs="方正黑体_GBK"/>
          <w:b w:val="0"/>
          <w:bCs/>
          <w:sz w:val="32"/>
          <w:szCs w:val="32"/>
          <w:shd w:val="clear" w:color="auto" w:fill="FFFFFF"/>
        </w:rPr>
        <w:t>一、单位基本情况</w:t>
      </w:r>
    </w:p>
    <w:p>
      <w:pPr>
        <w:pStyle w:val="5"/>
        <w:shd w:val="clear" w:color="auto" w:fill="FFFFFF"/>
        <w:spacing w:before="0" w:beforeAutospacing="0" w:after="0" w:afterAutospacing="0" w:line="560" w:lineRule="exact"/>
        <w:ind w:firstLine="640" w:firstLineChars="200"/>
        <w:jc w:val="both"/>
        <w:rPr>
          <w:rFonts w:hint="default" w:ascii="方正楷体_GBK" w:hAnsi="方正楷体_GBK" w:eastAsia="方正楷体_GBK" w:cs="方正楷体_GBK"/>
          <w:sz w:val="32"/>
          <w:szCs w:val="32"/>
        </w:rPr>
      </w:pPr>
      <w:r>
        <w:rPr>
          <w:rStyle w:val="7"/>
          <w:rFonts w:ascii="方正楷体_GBK" w:hAnsi="方正楷体_GBK" w:eastAsia="方正楷体_GBK" w:cs="方正楷体_GBK"/>
          <w:b w:val="0"/>
          <w:bCs/>
          <w:sz w:val="32"/>
          <w:szCs w:val="32"/>
          <w:shd w:val="clear" w:color="auto" w:fill="FFFFFF"/>
        </w:rPr>
        <w:t>（一）职能职责</w:t>
      </w:r>
    </w:p>
    <w:p>
      <w:pPr>
        <w:spacing w:line="560" w:lineRule="exact"/>
        <w:ind w:firstLine="640" w:firstLineChars="200"/>
        <w:jc w:val="both"/>
        <w:rPr>
          <w:rFonts w:hint="default" w:ascii="方正仿宋_GBK" w:hAnsi="方正仿宋_GBK" w:eastAsia="方正仿宋_GBK" w:cs="方正仿宋_GBK"/>
          <w:sz w:val="32"/>
          <w:szCs w:val="32"/>
        </w:rPr>
      </w:pPr>
      <w:r>
        <w:rPr>
          <w:rFonts w:ascii="Times New Roman" w:hAnsi="Times New Roman" w:eastAsia="方正仿宋_GBK"/>
          <w:sz w:val="32"/>
          <w:szCs w:val="32"/>
          <w:shd w:val="clear" w:color="auto" w:fill="FFFFFF"/>
        </w:rPr>
        <w:t>1.</w:t>
      </w:r>
      <w:r>
        <w:rPr>
          <w:rFonts w:ascii="方正仿宋_GBK" w:hAnsi="方正仿宋_GBK" w:eastAsia="方正仿宋_GBK" w:cs="方正仿宋_GBK"/>
          <w:color w:val="000000"/>
          <w:sz w:val="32"/>
          <w:szCs w:val="32"/>
        </w:rPr>
        <w:t>贯彻执行党和国家医疗卫生工作方针政策，坚持公益性，保障人民群众健康，推动医院各方面事业健康发展。</w:t>
      </w:r>
    </w:p>
    <w:p>
      <w:pPr>
        <w:spacing w:line="560" w:lineRule="exact"/>
        <w:ind w:firstLine="640" w:firstLineChars="200"/>
        <w:jc w:val="both"/>
        <w:rPr>
          <w:rFonts w:hint="default" w:ascii="方正仿宋_GBK" w:hAnsi="方正仿宋_GBK" w:eastAsia="方正仿宋_GBK" w:cs="方正仿宋_GBK"/>
          <w:sz w:val="32"/>
          <w:szCs w:val="32"/>
        </w:rPr>
      </w:pPr>
      <w:r>
        <w:rPr>
          <w:rFonts w:ascii="Times New Roman" w:hAnsi="Times New Roman" w:eastAsia="方正仿宋_GBK"/>
          <w:sz w:val="32"/>
          <w:szCs w:val="32"/>
          <w:shd w:val="clear" w:color="auto" w:fill="FFFFFF"/>
        </w:rPr>
        <w:t>2</w:t>
      </w:r>
      <w:r>
        <w:rPr>
          <w:rFonts w:ascii="方正仿宋_GBK" w:hAnsi="方正仿宋_GBK" w:eastAsia="方正仿宋_GBK" w:cs="方正仿宋_GBK"/>
          <w:color w:val="000000"/>
          <w:sz w:val="32"/>
          <w:szCs w:val="32"/>
        </w:rPr>
        <w:t>.为人民群众提供医疗、保健、预防、健康教育、健康科普等医疗和公共卫生服务。</w:t>
      </w:r>
    </w:p>
    <w:p>
      <w:pPr>
        <w:spacing w:line="560" w:lineRule="exact"/>
        <w:ind w:firstLine="640" w:firstLineChars="200"/>
        <w:jc w:val="both"/>
        <w:rPr>
          <w:rFonts w:hint="default" w:ascii="方正仿宋_GBK" w:hAnsi="方正仿宋_GBK" w:eastAsia="方正仿宋_GBK" w:cs="方正仿宋_GBK"/>
          <w:sz w:val="32"/>
          <w:szCs w:val="32"/>
        </w:rPr>
      </w:pPr>
      <w:r>
        <w:rPr>
          <w:rFonts w:ascii="Times New Roman" w:hAnsi="Times New Roman" w:eastAsia="方正仿宋_GBK"/>
          <w:sz w:val="32"/>
          <w:szCs w:val="32"/>
          <w:shd w:val="clear" w:color="auto" w:fill="FFFFFF"/>
        </w:rPr>
        <w:t>3</w:t>
      </w:r>
      <w:r>
        <w:rPr>
          <w:rFonts w:ascii="方正仿宋_GBK" w:hAnsi="方正仿宋_GBK" w:eastAsia="方正仿宋_GBK" w:cs="方正仿宋_GBK"/>
          <w:color w:val="000000"/>
          <w:sz w:val="32"/>
          <w:szCs w:val="32"/>
        </w:rPr>
        <w:t>.承担医学院校临床教学、实习任务、毕业后教育、继续教育等教育教学工作，促进医学人才能力和水平的提升。</w:t>
      </w:r>
    </w:p>
    <w:p>
      <w:pPr>
        <w:spacing w:line="560" w:lineRule="exact"/>
        <w:ind w:firstLine="640" w:firstLineChars="200"/>
        <w:jc w:val="both"/>
        <w:rPr>
          <w:rFonts w:hint="default" w:ascii="方正仿宋_GBK" w:hAnsi="方正仿宋_GBK" w:eastAsia="方正仿宋_GBK" w:cs="方正仿宋_GBK"/>
          <w:sz w:val="32"/>
          <w:szCs w:val="32"/>
        </w:rPr>
      </w:pPr>
      <w:r>
        <w:rPr>
          <w:rFonts w:ascii="Times New Roman" w:hAnsi="Times New Roman" w:eastAsia="方正仿宋_GBK"/>
          <w:sz w:val="32"/>
          <w:szCs w:val="32"/>
          <w:shd w:val="clear" w:color="auto" w:fill="FFFFFF"/>
        </w:rPr>
        <w:t>4</w:t>
      </w:r>
      <w:r>
        <w:rPr>
          <w:rFonts w:ascii="方正仿宋_GBK" w:hAnsi="方正仿宋_GBK" w:eastAsia="方正仿宋_GBK" w:cs="方正仿宋_GBK"/>
          <w:color w:val="000000"/>
          <w:sz w:val="32"/>
          <w:szCs w:val="32"/>
        </w:rPr>
        <w:t>.开展临床医学和基础医学研究，推动医学科研成果转化。</w:t>
      </w:r>
    </w:p>
    <w:p>
      <w:pPr>
        <w:spacing w:line="560" w:lineRule="exact"/>
        <w:ind w:firstLine="640" w:firstLineChars="200"/>
        <w:jc w:val="both"/>
        <w:rPr>
          <w:rFonts w:hint="default" w:ascii="方正仿宋_GBK" w:hAnsi="方正仿宋_GBK" w:eastAsia="方正仿宋_GBK" w:cs="方正仿宋_GBK"/>
          <w:sz w:val="32"/>
          <w:szCs w:val="32"/>
        </w:rPr>
      </w:pPr>
      <w:r>
        <w:rPr>
          <w:rFonts w:ascii="Times New Roman" w:hAnsi="Times New Roman" w:eastAsia="方正仿宋_GBK"/>
          <w:sz w:val="32"/>
          <w:szCs w:val="32"/>
          <w:shd w:val="clear" w:color="auto" w:fill="FFFFFF"/>
        </w:rPr>
        <w:t>5</w:t>
      </w:r>
      <w:r>
        <w:rPr>
          <w:rFonts w:ascii="方正仿宋_GBK" w:hAnsi="方正仿宋_GBK" w:eastAsia="方正仿宋_GBK" w:cs="方正仿宋_GBK"/>
          <w:color w:val="000000"/>
          <w:sz w:val="32"/>
          <w:szCs w:val="32"/>
        </w:rPr>
        <w:t>.按照规定开展对外技术交流合作及涉外医疗服务。</w:t>
      </w:r>
    </w:p>
    <w:p>
      <w:pPr>
        <w:spacing w:line="560" w:lineRule="exact"/>
        <w:ind w:firstLine="640" w:firstLineChars="200"/>
        <w:jc w:val="both"/>
        <w:rPr>
          <w:rFonts w:hint="default" w:ascii="方正仿宋_GBK" w:hAnsi="方正仿宋_GBK" w:eastAsia="方正仿宋_GBK" w:cs="方正仿宋_GBK"/>
          <w:sz w:val="32"/>
          <w:szCs w:val="32"/>
        </w:rPr>
      </w:pPr>
      <w:r>
        <w:rPr>
          <w:rFonts w:ascii="Times New Roman" w:hAnsi="Times New Roman" w:eastAsia="方正仿宋_GBK"/>
          <w:sz w:val="32"/>
          <w:szCs w:val="32"/>
          <w:shd w:val="clear" w:color="auto" w:fill="FFFFFF"/>
        </w:rPr>
        <w:t>6</w:t>
      </w:r>
      <w:r>
        <w:rPr>
          <w:rFonts w:ascii="方正仿宋_GBK" w:hAnsi="方正仿宋_GBK" w:eastAsia="方正仿宋_GBK" w:cs="方正仿宋_GBK"/>
          <w:color w:val="000000"/>
          <w:sz w:val="32"/>
          <w:szCs w:val="32"/>
        </w:rPr>
        <w:t>.开展传染病防控等公共卫生服务、自然灾害和突发事件紧急医疗救援等工作。</w:t>
      </w:r>
    </w:p>
    <w:p>
      <w:pPr>
        <w:spacing w:line="560" w:lineRule="exact"/>
        <w:ind w:firstLine="640" w:firstLineChars="200"/>
        <w:jc w:val="both"/>
        <w:rPr>
          <w:rFonts w:hint="default" w:ascii="方正仿宋_GBK" w:hAnsi="方正仿宋_GBK" w:eastAsia="方正仿宋_GBK" w:cs="方正仿宋_GBK"/>
          <w:sz w:val="32"/>
          <w:szCs w:val="32"/>
        </w:rPr>
      </w:pPr>
      <w:r>
        <w:rPr>
          <w:rFonts w:ascii="Times New Roman" w:hAnsi="Times New Roman" w:eastAsia="方正仿宋_GBK"/>
          <w:sz w:val="32"/>
          <w:szCs w:val="32"/>
          <w:shd w:val="clear" w:color="auto" w:fill="FFFFFF"/>
        </w:rPr>
        <w:t>7</w:t>
      </w:r>
      <w:r>
        <w:rPr>
          <w:rFonts w:ascii="方正仿宋_GBK" w:hAnsi="方正仿宋_GBK" w:eastAsia="方正仿宋_GBK" w:cs="方正仿宋_GBK"/>
          <w:color w:val="000000"/>
          <w:sz w:val="32"/>
          <w:szCs w:val="32"/>
        </w:rPr>
        <w:t>.负责全县</w:t>
      </w:r>
      <w:r>
        <w:rPr>
          <w:rFonts w:ascii="Times New Roman" w:hAnsi="Times New Roman" w:eastAsia="方正仿宋_GBK"/>
          <w:sz w:val="32"/>
          <w:szCs w:val="32"/>
          <w:shd w:val="clear" w:color="auto" w:fill="FFFFFF"/>
        </w:rPr>
        <w:t>120</w:t>
      </w:r>
      <w:r>
        <w:rPr>
          <w:rFonts w:ascii="方正仿宋_GBK" w:hAnsi="方正仿宋_GBK" w:eastAsia="方正仿宋_GBK" w:cs="方正仿宋_GBK"/>
          <w:color w:val="000000"/>
          <w:sz w:val="32"/>
          <w:szCs w:val="32"/>
        </w:rPr>
        <w:t>急救和各类突发事故现场抢救及院内急救，承担重大活动医疗保障任务。</w:t>
      </w:r>
    </w:p>
    <w:p>
      <w:pPr>
        <w:spacing w:line="560" w:lineRule="exact"/>
        <w:ind w:firstLine="640" w:firstLineChars="200"/>
        <w:jc w:val="both"/>
        <w:rPr>
          <w:rFonts w:hint="default" w:ascii="方正仿宋_GBK" w:hAnsi="方正仿宋_GBK" w:eastAsia="方正仿宋_GBK" w:cs="方正仿宋_GBK"/>
          <w:color w:val="000000"/>
          <w:sz w:val="32"/>
          <w:szCs w:val="32"/>
        </w:rPr>
      </w:pPr>
      <w:r>
        <w:rPr>
          <w:rFonts w:ascii="Times New Roman" w:hAnsi="Times New Roman" w:eastAsia="方正仿宋_GBK"/>
          <w:sz w:val="32"/>
          <w:szCs w:val="32"/>
          <w:shd w:val="clear" w:color="auto" w:fill="FFFFFF"/>
        </w:rPr>
        <w:t>8</w:t>
      </w:r>
      <w:r>
        <w:rPr>
          <w:rFonts w:ascii="方正仿宋_GBK" w:hAnsi="方正仿宋_GBK" w:eastAsia="方正仿宋_GBK" w:cs="方正仿宋_GBK"/>
          <w:color w:val="000000"/>
          <w:sz w:val="32"/>
          <w:szCs w:val="32"/>
        </w:rPr>
        <w:t>.配合做好医药卫生体制改革，促进优质资源下沉。</w:t>
      </w:r>
    </w:p>
    <w:p>
      <w:pPr>
        <w:spacing w:line="560" w:lineRule="exact"/>
        <w:ind w:firstLine="640" w:firstLineChars="200"/>
        <w:jc w:val="both"/>
        <w:rPr>
          <w:rFonts w:hint="default" w:ascii="方正仿宋_GBK" w:hAnsi="方正仿宋_GBK" w:eastAsia="方正仿宋_GBK" w:cs="方正仿宋_GBK"/>
          <w:color w:val="000000"/>
          <w:sz w:val="32"/>
          <w:szCs w:val="32"/>
        </w:rPr>
      </w:pPr>
      <w:r>
        <w:rPr>
          <w:rFonts w:ascii="Times New Roman" w:hAnsi="Times New Roman" w:eastAsia="方正仿宋_GBK"/>
          <w:sz w:val="32"/>
          <w:szCs w:val="32"/>
          <w:shd w:val="clear" w:color="auto" w:fill="FFFFFF"/>
        </w:rPr>
        <w:t>9</w:t>
      </w:r>
      <w:r>
        <w:rPr>
          <w:rFonts w:ascii="方正仿宋_GBK" w:hAnsi="方正仿宋_GBK" w:eastAsia="方正仿宋_GBK" w:cs="方正仿宋_GBK"/>
          <w:color w:val="000000"/>
          <w:sz w:val="32"/>
          <w:szCs w:val="32"/>
        </w:rPr>
        <w:t>.负责全县征兵、招生招录招工、居民健康等体检工作。</w:t>
      </w:r>
    </w:p>
    <w:p>
      <w:pPr>
        <w:spacing w:line="560" w:lineRule="exact"/>
        <w:ind w:firstLine="640" w:firstLineChars="200"/>
        <w:jc w:val="both"/>
        <w:rPr>
          <w:rFonts w:hint="default" w:ascii="方正仿宋_GBK" w:hAnsi="方正仿宋_GBK" w:eastAsia="方正仿宋_GBK" w:cs="方正仿宋_GBK"/>
          <w:color w:val="000000"/>
          <w:sz w:val="32"/>
          <w:szCs w:val="32"/>
        </w:rPr>
      </w:pPr>
      <w:r>
        <w:rPr>
          <w:rFonts w:ascii="Times New Roman" w:hAnsi="Times New Roman" w:eastAsia="方正仿宋_GBK"/>
          <w:sz w:val="32"/>
          <w:szCs w:val="32"/>
          <w:shd w:val="clear" w:color="auto" w:fill="FFFFFF"/>
        </w:rPr>
        <w:t>10</w:t>
      </w:r>
      <w:r>
        <w:rPr>
          <w:rFonts w:ascii="方正仿宋_GBK" w:hAnsi="方正仿宋_GBK" w:eastAsia="方正仿宋_GBK" w:cs="方正仿宋_GBK"/>
          <w:color w:val="000000"/>
          <w:sz w:val="32"/>
          <w:szCs w:val="32"/>
        </w:rPr>
        <w:t>.做好城镇职工医疗保险、城乡居民合作医疗保险等定点医疗机构的各项工作。</w:t>
      </w:r>
    </w:p>
    <w:p>
      <w:pPr>
        <w:spacing w:line="560" w:lineRule="exact"/>
        <w:ind w:firstLine="640" w:firstLineChars="200"/>
        <w:jc w:val="both"/>
        <w:rPr>
          <w:rFonts w:hint="default" w:ascii="方正仿宋_GBK" w:hAnsi="方正仿宋_GBK" w:eastAsia="方正仿宋_GBK" w:cs="方正仿宋_GBK"/>
          <w:color w:val="000000"/>
          <w:sz w:val="32"/>
          <w:szCs w:val="32"/>
        </w:rPr>
      </w:pPr>
      <w:r>
        <w:rPr>
          <w:rFonts w:ascii="Times New Roman" w:hAnsi="Times New Roman" w:eastAsia="方正仿宋_GBK"/>
          <w:sz w:val="32"/>
          <w:szCs w:val="32"/>
          <w:shd w:val="clear" w:color="auto" w:fill="FFFFFF"/>
        </w:rPr>
        <w:t>11</w:t>
      </w:r>
      <w:r>
        <w:rPr>
          <w:rFonts w:ascii="方正仿宋_GBK" w:hAnsi="方正仿宋_GBK" w:eastAsia="方正仿宋_GBK" w:cs="方正仿宋_GBK"/>
          <w:color w:val="000000"/>
          <w:sz w:val="32"/>
          <w:szCs w:val="32"/>
        </w:rPr>
        <w:t>.开展援疆援藏、对口帮扶、送医下乡等健康扶贫和志愿者服务工作。</w:t>
      </w:r>
    </w:p>
    <w:p>
      <w:pPr>
        <w:spacing w:line="560" w:lineRule="exact"/>
        <w:ind w:firstLine="640" w:firstLineChars="200"/>
        <w:jc w:val="both"/>
        <w:rPr>
          <w:rFonts w:hint="default" w:ascii="方正仿宋_GBK" w:hAnsi="方正仿宋_GBK" w:eastAsia="方正仿宋_GBK" w:cs="方正仿宋_GBK"/>
          <w:color w:val="000000"/>
          <w:sz w:val="32"/>
          <w:szCs w:val="32"/>
        </w:rPr>
      </w:pPr>
      <w:r>
        <w:rPr>
          <w:rFonts w:ascii="Times New Roman" w:hAnsi="Times New Roman" w:eastAsia="方正仿宋_GBK"/>
          <w:sz w:val="32"/>
          <w:szCs w:val="32"/>
          <w:shd w:val="clear" w:color="auto" w:fill="FFFFFF"/>
        </w:rPr>
        <w:t>12</w:t>
      </w:r>
      <w:r>
        <w:rPr>
          <w:rFonts w:ascii="方正仿宋_GBK" w:hAnsi="方正仿宋_GBK" w:eastAsia="方正仿宋_GBK" w:cs="方正仿宋_GBK"/>
          <w:color w:val="000000"/>
          <w:sz w:val="32"/>
          <w:szCs w:val="32"/>
        </w:rPr>
        <w:t>.完成上级部门交办的其他任务。</w:t>
      </w:r>
    </w:p>
    <w:p>
      <w:pPr>
        <w:pStyle w:val="5"/>
        <w:shd w:val="clear" w:color="auto" w:fill="FFFFFF"/>
        <w:spacing w:before="0" w:beforeAutospacing="0" w:after="0" w:afterAutospacing="0" w:line="560" w:lineRule="exact"/>
        <w:ind w:firstLine="640" w:firstLineChars="200"/>
        <w:jc w:val="both"/>
        <w:rPr>
          <w:rFonts w:hint="default" w:ascii="方正楷体_GBK" w:hAnsi="方正楷体_GBK" w:eastAsia="方正楷体_GBK" w:cs="方正楷体_GBK"/>
          <w:sz w:val="32"/>
          <w:szCs w:val="32"/>
        </w:rPr>
      </w:pPr>
      <w:r>
        <w:rPr>
          <w:rStyle w:val="7"/>
          <w:rFonts w:ascii="方正楷体_GBK" w:hAnsi="方正楷体_GBK" w:eastAsia="方正楷体_GBK" w:cs="方正楷体_GBK"/>
          <w:b w:val="0"/>
          <w:bCs/>
          <w:sz w:val="32"/>
          <w:szCs w:val="32"/>
          <w:shd w:val="clear" w:color="auto" w:fill="FFFFFF"/>
        </w:rPr>
        <w:t>（二）机构设置</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1</w:t>
      </w:r>
      <w:r>
        <w:rPr>
          <w:rFonts w:ascii="方正仿宋_GBK" w:hAnsi="微软雅黑" w:eastAsia="方正仿宋_GBK"/>
          <w:color w:val="333333"/>
          <w:sz w:val="32"/>
          <w:szCs w:val="32"/>
        </w:rPr>
        <w:t>.办公室。负责医院日常运转。承担重要文稿起草、编发综合信息、机要保密、会务筹备、后勤服务、统筹协调、政务公开等工作。负责印章管理。负责医院党的建设工作。</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2</w:t>
      </w:r>
      <w:r>
        <w:rPr>
          <w:rFonts w:ascii="方正仿宋_GBK" w:hAnsi="微软雅黑" w:eastAsia="方正仿宋_GBK"/>
          <w:color w:val="333333"/>
          <w:sz w:val="32"/>
          <w:szCs w:val="32"/>
        </w:rPr>
        <w:t>.人事科。贯彻落实人事人才政策。负责拟定医院人才发展规划。负责机构编制、人事管理、队伍建设工作。负责专业技术职务职称考试评聘工作。负责新进人员岗前培训工作。负责考勤、绩效管理工作。做好人事档案管理、合同管理工作。</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3</w:t>
      </w:r>
      <w:r>
        <w:rPr>
          <w:rFonts w:ascii="方正仿宋_GBK" w:hAnsi="微软雅黑" w:eastAsia="方正仿宋_GBK"/>
          <w:color w:val="333333"/>
          <w:sz w:val="32"/>
          <w:szCs w:val="32"/>
        </w:rPr>
        <w:t>.财务科。组织实施财务管理制度。负责预决算财务核算。负责药品、耗材、固定资产管理工作。负责会计凭证、会计账本、财务报表工作。</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4</w:t>
      </w:r>
      <w:r>
        <w:rPr>
          <w:rFonts w:ascii="方正仿宋_GBK" w:hAnsi="微软雅黑" w:eastAsia="方正仿宋_GBK"/>
          <w:color w:val="333333"/>
          <w:sz w:val="32"/>
          <w:szCs w:val="32"/>
        </w:rPr>
        <w:t>.纪检监察科。负责监督检查医院贯彻执行国家法律、法规政策的情况和执行县委、县政府及县卫生健康行政部门决定的情况。监督作风建设、党务公开和院务公开工作。受理纪检监察对象违反党纪政纪行为的检举、控告及信访。</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5</w:t>
      </w:r>
      <w:r>
        <w:rPr>
          <w:rFonts w:ascii="方正仿宋_GBK" w:hAnsi="微软雅黑" w:eastAsia="方正仿宋_GBK"/>
          <w:color w:val="333333"/>
          <w:sz w:val="32"/>
          <w:szCs w:val="32"/>
        </w:rPr>
        <w:t>.医务科。负责拟定医疗业务发展规划、医疗质量、医疗技术、重大抢救、院内外会诊、麻醉药品监督管理等工作。做好科室对落实各项政策、规章制度的监督检查。负责医疗援助和对口支援工作。负责医疗投诉的接待、调查、调解、处理工作。</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6</w:t>
      </w:r>
      <w:r>
        <w:rPr>
          <w:rFonts w:ascii="方正仿宋_GBK" w:hAnsi="微软雅黑" w:eastAsia="方正仿宋_GBK"/>
          <w:color w:val="333333"/>
          <w:sz w:val="32"/>
          <w:szCs w:val="32"/>
        </w:rPr>
        <w:t>.护理科。负责护理三级管理体系规划并组织实施、督促检查。做好护理目标管理、质量管理、考核管理、优质服务工作。负责临床专科护理、教学、培训工作。</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7</w:t>
      </w:r>
      <w:r>
        <w:rPr>
          <w:rFonts w:ascii="方正仿宋_GBK" w:hAnsi="微软雅黑" w:eastAsia="方正仿宋_GBK"/>
          <w:color w:val="333333"/>
          <w:sz w:val="32"/>
          <w:szCs w:val="32"/>
        </w:rPr>
        <w:t>.质控办。按照法律法规和卫生行业质量与安全管理的要求，负责制订医疗质量与安全控制标准。负责对医疗质量与安全进行全程监控、督促检查。负责对质量与安全教育和培训。</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8</w:t>
      </w:r>
      <w:r>
        <w:rPr>
          <w:rFonts w:ascii="方正仿宋_GBK" w:hAnsi="微软雅黑" w:eastAsia="方正仿宋_GBK"/>
          <w:color w:val="333333"/>
          <w:sz w:val="32"/>
          <w:szCs w:val="32"/>
        </w:rPr>
        <w:t>.药学科。负责药品采购、储存、临床用药供应及药品质量控制工作。负责进行药品不良反应监测、处方及病历点评、抗菌药物合理应用评价工作。负责医学院校学生教学工作。负责编辑《临床药讯》《处方集》《新药介绍》《药品警戒》期刊和资讯。</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9</w:t>
      </w:r>
      <w:r>
        <w:rPr>
          <w:rFonts w:ascii="方正仿宋_GBK" w:hAnsi="微软雅黑" w:eastAsia="方正仿宋_GBK"/>
          <w:color w:val="333333"/>
          <w:sz w:val="32"/>
          <w:szCs w:val="32"/>
        </w:rPr>
        <w:t>.临床营养科。负责临床营养治疗、医疗膳食配制工作。</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10.</w:t>
      </w:r>
      <w:r>
        <w:rPr>
          <w:rFonts w:ascii="方正仿宋_GBK" w:hAnsi="微软雅黑" w:eastAsia="方正仿宋_GBK"/>
          <w:color w:val="333333"/>
          <w:sz w:val="32"/>
          <w:szCs w:val="32"/>
        </w:rPr>
        <w:t>临床路径办。负责临床路径相关资料的收集、记录和整理。负责提出科室临床路径病种选择建议，并同药剂、检验和财务等部门审核临床路径的文本。负责临床路径实施效果进行评价与分析，并根据临床路径实施的实际情况对临床科室医疗资源进行合理调整，规范临床诊疗行为。</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11</w:t>
      </w:r>
      <w:r>
        <w:rPr>
          <w:rFonts w:ascii="方正仿宋_GBK" w:hAnsi="微软雅黑" w:eastAsia="方正仿宋_GBK"/>
          <w:color w:val="333333"/>
          <w:sz w:val="32"/>
          <w:szCs w:val="32"/>
        </w:rPr>
        <w:t>.医学装备科。负责医学装备发展规划和年度采购计划工作，并组织实施。负责医学装备购置、验收、质控、维护、修理、应用分析和处置等全程管理。负责保障医学装备、计量仪器、中心供氧、护理设备、净化设备、电梯等仪器设备的管理、维护、维修工作。负责收集相关政策法规和医学装备信息工作。负责组织医学装备管理使用人员及工程技术人员的培训考核工作。负责保障医疗、教学、科研、预防、保健和康复工作。</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12</w:t>
      </w:r>
      <w:r>
        <w:rPr>
          <w:rFonts w:ascii="方正仿宋_GBK" w:hAnsi="微软雅黑" w:eastAsia="方正仿宋_GBK"/>
          <w:color w:val="333333"/>
          <w:sz w:val="32"/>
          <w:szCs w:val="32"/>
        </w:rPr>
        <w:t>.审计科。严格按照相关的法律法规，负责内部审计工作。负责对重大项目进行内部审计；负责协调、配合县审计局等部门对本系统行业审计或专项审计调查，并负责督促整改。</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13</w:t>
      </w:r>
      <w:r>
        <w:rPr>
          <w:rFonts w:ascii="方正仿宋_GBK" w:hAnsi="微软雅黑" w:eastAsia="方正仿宋_GBK"/>
          <w:color w:val="333333"/>
          <w:sz w:val="32"/>
          <w:szCs w:val="32"/>
        </w:rPr>
        <w:t>.科教科。负责科研管理、临床实习、进修、全科住院医师规范化培训、新进医生轮转教学管理工作。负责临床科室内涵建设、继续医学教育管理工作。负责组织承办各类学术会议，承担医务人员的“三基三严”培训。负责临床医务人员的外出进修、学习审批，医学伦理审查、图书室管理工作。负责公众卫生应急技能培训工作。</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14</w:t>
      </w:r>
      <w:r>
        <w:rPr>
          <w:rFonts w:ascii="方正仿宋_GBK" w:hAnsi="微软雅黑" w:eastAsia="方正仿宋_GBK"/>
          <w:color w:val="333333"/>
          <w:sz w:val="32"/>
          <w:szCs w:val="32"/>
        </w:rPr>
        <w:t>.总务科。负责总务工作。负责物资供应、设备维修、房屋修缮、院容院貌、供水、供电、中央空调、污水处理工作。负责职工食堂管理。</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15</w:t>
      </w:r>
      <w:r>
        <w:rPr>
          <w:rFonts w:ascii="方正仿宋_GBK" w:hAnsi="微软雅黑" w:eastAsia="方正仿宋_GBK"/>
          <w:color w:val="333333"/>
          <w:sz w:val="32"/>
          <w:szCs w:val="32"/>
        </w:rPr>
        <w:t>.感控保健科。严格按照相关的法律法规，负责制定并组织实施、监督和评价医院感染控制工作。负责各级各类人员预防、控制医院感染知识与技能的培训。负责对感染发病情况进行监测。负责对购入消毒药械、一次性使用医疗、卫生用品等进行审核。负责对新建、改建项目，从医院感染控制角度提出建设性意见。负责对医疗废物的处理进行监督管理。</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16</w:t>
      </w:r>
      <w:r>
        <w:rPr>
          <w:rFonts w:ascii="方正仿宋_GBK" w:hAnsi="微软雅黑" w:eastAsia="方正仿宋_GBK"/>
          <w:color w:val="333333"/>
          <w:sz w:val="32"/>
          <w:szCs w:val="32"/>
        </w:rPr>
        <w:t>.信息科。负责组织做好网络安全和信息化工作。负责网络的建设、管理、维护。负责全院计算机及相关设备的维修保障工作。负责网络安全和信息化发展规划，并组织实施。</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17</w:t>
      </w:r>
      <w:r>
        <w:rPr>
          <w:rFonts w:ascii="方正仿宋_GBK" w:hAnsi="微软雅黑" w:eastAsia="方正仿宋_GBK"/>
          <w:color w:val="333333"/>
          <w:sz w:val="32"/>
          <w:szCs w:val="32"/>
        </w:rPr>
        <w:t>.医保物价科。负责医保质量考核、医保病人费用减免、医保慢病资料收集及慢病卡发放、医保数据收集、医保投诉接待处理、医保政策宣传工作。负责医保政策培训工作。负责住院医保病人资格审核、费用审核、异地医保审核、医疗证明盖章、医保政策咨询工作。</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18</w:t>
      </w:r>
      <w:r>
        <w:rPr>
          <w:rFonts w:ascii="方正仿宋_GBK" w:hAnsi="微软雅黑" w:eastAsia="方正仿宋_GBK"/>
          <w:color w:val="333333"/>
          <w:sz w:val="32"/>
          <w:szCs w:val="32"/>
        </w:rPr>
        <w:t>.保卫科。负责社会治安综合治理工作、安全保卫、消防安全工作。负责消防设施设备的维护保养。负责院内治安秩序管理和交通秩序管理工作。</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19</w:t>
      </w:r>
      <w:r>
        <w:rPr>
          <w:rFonts w:ascii="方正仿宋_GBK" w:hAnsi="微软雅黑" w:eastAsia="方正仿宋_GBK"/>
          <w:color w:val="333333"/>
          <w:sz w:val="32"/>
          <w:szCs w:val="32"/>
        </w:rPr>
        <w:t>.培训中心。承担干部职工、公众卫生应急培训工作。负责院内各级各类医务人员的临床技能培训、考核工作。</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20</w:t>
      </w:r>
      <w:r>
        <w:rPr>
          <w:rFonts w:ascii="方正仿宋_GBK" w:hAnsi="微软雅黑" w:eastAsia="方正仿宋_GBK"/>
          <w:color w:val="333333"/>
          <w:sz w:val="32"/>
          <w:szCs w:val="32"/>
        </w:rPr>
        <w:t>.创建办。负责拟定等级医院创建工作实施方案、工作计划。负责督查、指导创建工作。负责创建过程中各种文件的起草工作。负责创建相关资料的汇总、分析、通报、整理、归档工作。</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21</w:t>
      </w:r>
      <w:r>
        <w:rPr>
          <w:rFonts w:ascii="方正仿宋_GBK" w:hAnsi="微软雅黑" w:eastAsia="方正仿宋_GBK"/>
          <w:color w:val="333333"/>
          <w:sz w:val="32"/>
          <w:szCs w:val="32"/>
        </w:rPr>
        <w:t>.耳鼻咽喉科。承担耳、鼻、咽、喉相关疾病诊疗和康复工作。承担进修、实习人员培训工作，组织并担任临床教学。组织协调科研和新技术、新方法的开展与应用。</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22</w:t>
      </w:r>
      <w:r>
        <w:rPr>
          <w:rFonts w:ascii="方正仿宋_GBK" w:hAnsi="微软雅黑" w:eastAsia="方正仿宋_GBK"/>
          <w:color w:val="333333"/>
          <w:sz w:val="32"/>
          <w:szCs w:val="32"/>
        </w:rPr>
        <w:t>.肝胆外科。承担肝脏、胆囊相关疾病诊疗和护理、康复工作。承担进修、实习人员培训工作，组织并担任临床教学。组织协调科研和新技术、新方法的开展与应用。</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23</w:t>
      </w:r>
      <w:r>
        <w:rPr>
          <w:rFonts w:ascii="方正仿宋_GBK" w:hAnsi="微软雅黑" w:eastAsia="方正仿宋_GBK"/>
          <w:color w:val="333333"/>
          <w:sz w:val="32"/>
          <w:szCs w:val="32"/>
        </w:rPr>
        <w:t>.胸心外科。承担胸心外科相关疾病的诊疗及护理、康复工作。承担进修、实习人员培训工作，组织并担任临床教学。组织协调科研和新技术、新方法的开展与应用。</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24</w:t>
      </w:r>
      <w:r>
        <w:rPr>
          <w:rFonts w:ascii="方正仿宋_GBK" w:hAnsi="微软雅黑" w:eastAsia="方正仿宋_GBK"/>
          <w:color w:val="333333"/>
          <w:sz w:val="32"/>
          <w:szCs w:val="32"/>
        </w:rPr>
        <w:t>.骨科。承担脊柱及手外、创伤及关节外科相关疾病的诊疗及护理。承担进修、实习人员培训工作，组织并担任临床教学。组织协调科研和新技术、新方法的开展与应用。</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25</w:t>
      </w:r>
      <w:r>
        <w:rPr>
          <w:rFonts w:ascii="方正仿宋_GBK" w:hAnsi="微软雅黑" w:eastAsia="方正仿宋_GBK"/>
          <w:color w:val="333333"/>
          <w:sz w:val="32"/>
          <w:szCs w:val="32"/>
        </w:rPr>
        <w:t>.神经外科。承担颅脑损伤的规范化诊疗。承担进修、实习人员培训工作，组织并担任临床教学。组织协调科研和新技术、新方法的开展与应用。</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26</w:t>
      </w:r>
      <w:r>
        <w:rPr>
          <w:rFonts w:ascii="方正仿宋_GBK" w:hAnsi="微软雅黑" w:eastAsia="方正仿宋_GBK"/>
          <w:color w:val="333333"/>
          <w:sz w:val="32"/>
          <w:szCs w:val="32"/>
        </w:rPr>
        <w:t>.神经内科。承担各类神经系统疾病的诊疗和康复工作。承担进修、实习人员培训工作，组织并担任临床教学。组织协调科研和新技术、新方法的开展与应用。</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27</w:t>
      </w:r>
      <w:r>
        <w:rPr>
          <w:rFonts w:ascii="方正仿宋_GBK" w:hAnsi="微软雅黑" w:eastAsia="方正仿宋_GBK"/>
          <w:color w:val="333333"/>
          <w:sz w:val="32"/>
          <w:szCs w:val="32"/>
        </w:rPr>
        <w:t>.泌尿外科。承担各类泌尿系统疾病的诊疗和康复工作。承担进修、实习人员培训工作，组织并担任临床教学。组织协调科研和新技术、新方法的开展与应用。</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28</w:t>
      </w:r>
      <w:r>
        <w:rPr>
          <w:rFonts w:ascii="方正仿宋_GBK" w:hAnsi="微软雅黑" w:eastAsia="方正仿宋_GBK"/>
          <w:color w:val="333333"/>
          <w:sz w:val="32"/>
          <w:szCs w:val="32"/>
        </w:rPr>
        <w:t>.重症医学科。承担急诊危重病人的抢救工作。承担进修、实习人员培训工作，组织并担任临床教学。组织协调科研和新技术、新方法的开展与应用。</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29</w:t>
      </w:r>
      <w:r>
        <w:rPr>
          <w:rFonts w:ascii="方正仿宋_GBK" w:hAnsi="微软雅黑" w:eastAsia="方正仿宋_GBK"/>
          <w:color w:val="333333"/>
          <w:sz w:val="32"/>
          <w:szCs w:val="32"/>
        </w:rPr>
        <w:t>.急诊科。承担内、外急诊病人的急救、处理工作。负责“</w:t>
      </w:r>
      <w:r>
        <w:rPr>
          <w:rFonts w:ascii="Times New Roman" w:hAnsi="Times New Roman" w:eastAsia="方正仿宋_GBK"/>
          <w:sz w:val="32"/>
          <w:szCs w:val="32"/>
          <w:shd w:val="clear" w:color="auto" w:fill="FFFFFF"/>
        </w:rPr>
        <w:t>120</w:t>
      </w:r>
      <w:r>
        <w:rPr>
          <w:rFonts w:ascii="方正仿宋_GBK" w:hAnsi="微软雅黑" w:eastAsia="方正仿宋_GBK"/>
          <w:color w:val="333333"/>
          <w:sz w:val="32"/>
          <w:szCs w:val="32"/>
        </w:rPr>
        <w:t>”急救任务。负责危重病人转诊工作。承担进修、实习人员培训工作，组织并担任临床教学。组织协调科研和新技术、新方法的开展与应用。</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30</w:t>
      </w:r>
      <w:r>
        <w:rPr>
          <w:rFonts w:ascii="方正仿宋_GBK" w:hAnsi="微软雅黑" w:eastAsia="方正仿宋_GBK"/>
          <w:color w:val="333333"/>
          <w:sz w:val="32"/>
          <w:szCs w:val="32"/>
        </w:rPr>
        <w:t>.心血管内科。承担心血管系统相关疾病诊疗、护理及康复工作。承担进修、实习人员培训工作，组织并担任临床教学。组织协调科研和新技术、新方法的开展与应用。</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31</w:t>
      </w:r>
      <w:r>
        <w:rPr>
          <w:rFonts w:ascii="方正仿宋_GBK" w:hAnsi="微软雅黑" w:eastAsia="方正仿宋_GBK"/>
          <w:color w:val="333333"/>
          <w:sz w:val="32"/>
          <w:szCs w:val="32"/>
        </w:rPr>
        <w:t>.眼科。承担眼科相关疾病诊疗、护理及康复工作。负责急、重、疑、难病例的抢救处理与特殊疑难和死亡病例的讨论会诊。承担进修、实习人员培训工作，组织并担任临床教学。组织协调科研和新技术、新方法的开展与应用。</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32</w:t>
      </w:r>
      <w:r>
        <w:rPr>
          <w:rFonts w:ascii="方正仿宋_GBK" w:hAnsi="微软雅黑" w:eastAsia="方正仿宋_GBK"/>
          <w:color w:val="333333"/>
          <w:sz w:val="32"/>
          <w:szCs w:val="32"/>
        </w:rPr>
        <w:t>.肿瘤科。承担各系统肿瘤的化疗及中医中药扶正治疗工作。承担进修、实习人员培训工作，组织并担任临床教学。组织协调科研和新技术、新方法的开展与应用。</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33</w:t>
      </w:r>
      <w:r>
        <w:rPr>
          <w:rFonts w:ascii="方正仿宋_GBK" w:hAnsi="微软雅黑" w:eastAsia="方正仿宋_GBK"/>
          <w:color w:val="333333"/>
          <w:sz w:val="32"/>
          <w:szCs w:val="32"/>
        </w:rPr>
        <w:t>.呼吸内科。承担呼吸系统相关疾病诊疗、护理及康复工作。承担进修、实习人员培训工作，组织并担任临床教学。组织协调科研和新技术、新方法的开展与应用。</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34</w:t>
      </w:r>
      <w:r>
        <w:rPr>
          <w:rFonts w:ascii="方正仿宋_GBK" w:hAnsi="微软雅黑" w:eastAsia="方正仿宋_GBK"/>
          <w:color w:val="333333"/>
          <w:sz w:val="32"/>
          <w:szCs w:val="32"/>
        </w:rPr>
        <w:t>.手术麻醉科。承担外科手术、临床麻醉工作，参与急、危重病人的抢救工作和门诊无痛检查、诊疗工作。承担进修、实习人员培训工作，组织并担任临床教学。组织协调科研和新技术、新方法的开展与应用。</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35</w:t>
      </w:r>
      <w:r>
        <w:rPr>
          <w:rFonts w:ascii="方正仿宋_GBK" w:hAnsi="微软雅黑" w:eastAsia="方正仿宋_GBK"/>
          <w:color w:val="333333"/>
          <w:sz w:val="32"/>
          <w:szCs w:val="32"/>
        </w:rPr>
        <w:t>.疼痛科。承担各类疾病疼痛诊疗、护理和康复工作。承担进修、实习人员培训工作，组织并担任临床教学。组织协调科研和新技术、新方法的开展与应用。</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36</w:t>
      </w:r>
      <w:r>
        <w:rPr>
          <w:rFonts w:ascii="方正仿宋_GBK" w:hAnsi="微软雅黑" w:eastAsia="方正仿宋_GBK"/>
          <w:color w:val="333333"/>
          <w:sz w:val="32"/>
          <w:szCs w:val="32"/>
        </w:rPr>
        <w:t>.肛肠科。承担肛肠疾病诊疗、护理和康复工作。承担进修、实习人员培训工作，组织并担任临床教学。组织协调科研和新技术、新方法的开展与应用。</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37</w:t>
      </w:r>
      <w:r>
        <w:rPr>
          <w:rFonts w:ascii="方正仿宋_GBK" w:hAnsi="微软雅黑" w:eastAsia="方正仿宋_GBK"/>
          <w:color w:val="333333"/>
          <w:sz w:val="32"/>
          <w:szCs w:val="32"/>
        </w:rPr>
        <w:t>.胃肠外科。承担胃肠相关疾病诊断、外科疾病诊疗及护理、康复工作。承担进修、实习人员培训工作，组织并担任临床教学。组织协调科研和新技术、新方法的开展与应用。</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38</w:t>
      </w:r>
      <w:r>
        <w:rPr>
          <w:rFonts w:ascii="方正仿宋_GBK" w:hAnsi="微软雅黑" w:eastAsia="方正仿宋_GBK"/>
          <w:color w:val="333333"/>
          <w:sz w:val="32"/>
          <w:szCs w:val="32"/>
        </w:rPr>
        <w:t>.儿科。承担新生儿疾病、呼吸、消化、神内、血液、感染、肾病、儿童保健相关疾病的诊治及疑难、危重病人抢救工作。承担进修、实习人员培训工作，组织并担任临床教学。组织协调科研和新技术、新方法的开展与应用。</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39</w:t>
      </w:r>
      <w:r>
        <w:rPr>
          <w:rFonts w:ascii="方正仿宋_GBK" w:hAnsi="微软雅黑" w:eastAsia="方正仿宋_GBK"/>
          <w:color w:val="333333"/>
          <w:sz w:val="32"/>
          <w:szCs w:val="32"/>
        </w:rPr>
        <w:t>.消化内科。承担食管、胃、肠、肝、胆、胰腺疾病诊疗及护理、康复工作。承担进修、实习人员培训工作，组织并担任临床教学。组织协调科研和新技术、新方法的开展与应用。</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40</w:t>
      </w:r>
      <w:r>
        <w:rPr>
          <w:rFonts w:ascii="方正仿宋_GBK" w:hAnsi="微软雅黑" w:eastAsia="方正仿宋_GBK"/>
          <w:color w:val="333333"/>
          <w:sz w:val="32"/>
          <w:szCs w:val="32"/>
        </w:rPr>
        <w:t>.肾内科。负责建立工作规范或临床路径，并组织实施。承担血液净化、泌尿系感染、各种肾病诊疗及护理、康复工作。承担各类中毒抢救工作。承担进修、实习人员培训工作，组织并担任临床教学。组织协调科研和新技术、新方法的开展与应用。</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41</w:t>
      </w:r>
      <w:r>
        <w:rPr>
          <w:rFonts w:ascii="方正仿宋_GBK" w:hAnsi="微软雅黑" w:eastAsia="方正仿宋_GBK"/>
          <w:color w:val="333333"/>
          <w:sz w:val="32"/>
          <w:szCs w:val="32"/>
        </w:rPr>
        <w:t>.内分泌科。负责建立工作规范或临床路径，并组织实施。承担内分泌系统相关疾病诊疗及护理、康复工作。承担进修、实习人员培训工作，组织并担任临床教学。组织协调科研和新技术、新方法的开展与应用。</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42</w:t>
      </w:r>
      <w:r>
        <w:rPr>
          <w:rFonts w:ascii="方正仿宋_GBK" w:hAnsi="微软雅黑" w:eastAsia="方正仿宋_GBK"/>
          <w:color w:val="333333"/>
          <w:sz w:val="32"/>
          <w:szCs w:val="32"/>
        </w:rPr>
        <w:t>.感染科。负责建立工作规范或临床路径，并组织实施。承担肝炎、结核病、艾滋病等感染性疾病诊疗及护理、康复工作。承担进修、实习人员培训工作，组织并担任临床教学。组织协调科研和新技术、新方法的开展与应用。</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43</w:t>
      </w:r>
      <w:r>
        <w:rPr>
          <w:rFonts w:ascii="方正仿宋_GBK" w:hAnsi="微软雅黑" w:eastAsia="方正仿宋_GBK"/>
          <w:color w:val="333333"/>
          <w:sz w:val="32"/>
          <w:szCs w:val="32"/>
        </w:rPr>
        <w:t>.口腔科。承担口腔内外科疾病治疗、口腔修复、正畸治疗工作。承担进修、实习人员培训工作，组织并担任临床教学。组织协调科研和新技术、新方法的开展与应用。</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44</w:t>
      </w:r>
      <w:r>
        <w:rPr>
          <w:rFonts w:ascii="方正仿宋_GBK" w:hAnsi="微软雅黑" w:eastAsia="方正仿宋_GBK"/>
          <w:color w:val="333333"/>
          <w:sz w:val="32"/>
          <w:szCs w:val="32"/>
        </w:rPr>
        <w:t>.妇科。承担妇科常见病、疑难病诊疗工作。承担进修、实习人员培训工作，组织并担任临床教学。组织协调科研和新技术、新方法的开展与应用。</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45</w:t>
      </w:r>
      <w:r>
        <w:rPr>
          <w:rFonts w:ascii="方正仿宋_GBK" w:hAnsi="微软雅黑" w:eastAsia="方正仿宋_GBK"/>
          <w:color w:val="333333"/>
          <w:sz w:val="32"/>
          <w:szCs w:val="32"/>
        </w:rPr>
        <w:t>.产科。承担产前诊断、产后随访工作。负责难产、顺产接产工作。负责危急重症孕产妇抢救工作。承担计划生育技术服务工作。承担进修、实习人员培训工作，组织并担任临床教学。组织协调科研和新技术、新方法的开展与应用。</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46</w:t>
      </w:r>
      <w:r>
        <w:rPr>
          <w:rFonts w:ascii="方正仿宋_GBK" w:hAnsi="微软雅黑" w:eastAsia="方正仿宋_GBK"/>
          <w:color w:val="333333"/>
          <w:sz w:val="32"/>
          <w:szCs w:val="32"/>
        </w:rPr>
        <w:t>.老年科。承担老年性疾病诊疗、护理、康复、健康教育工作。承担进修、实习人员培训工作，组织并担任临床教学。组织协调科研和新技术、新方法的开展与应用。</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47</w:t>
      </w:r>
      <w:r>
        <w:rPr>
          <w:rFonts w:ascii="方正仿宋_GBK" w:hAnsi="微软雅黑" w:eastAsia="方正仿宋_GBK"/>
          <w:color w:val="333333"/>
          <w:sz w:val="32"/>
          <w:szCs w:val="32"/>
        </w:rPr>
        <w:t>.皮肤科。负责各种疑难皮肤病、性病诊疗及护理、康复工作。承担进修、实习人员培训工作，组织并担任临床教学。组织协调科研和新技术、新方法的开展与应用。</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48</w:t>
      </w:r>
      <w:r>
        <w:rPr>
          <w:rFonts w:ascii="方正仿宋_GBK" w:hAnsi="微软雅黑" w:eastAsia="方正仿宋_GBK"/>
          <w:color w:val="333333"/>
          <w:sz w:val="32"/>
          <w:szCs w:val="32"/>
        </w:rPr>
        <w:t>.输血科。负责血液管理，指导临床输血技术的应用，参加输血相关临床会诊和输血治疗工作。负责保障临床血液供应、用血安全。承担进修、实习人员培训工作，组织并担任临床教学。组织协调科研和新技术、新方法的开展与应用。</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49</w:t>
      </w:r>
      <w:r>
        <w:rPr>
          <w:rFonts w:ascii="方正仿宋_GBK" w:hAnsi="微软雅黑" w:eastAsia="方正仿宋_GBK"/>
          <w:color w:val="333333"/>
          <w:sz w:val="32"/>
          <w:szCs w:val="32"/>
        </w:rPr>
        <w:t>.中医康复科。承担中医、针灸、推拿、理疗、康复治疗工作。承担进修、实习人员培训工作，组织并担任临床教学。组织协调科研和新技术、新方法的开展与应用。</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50</w:t>
      </w:r>
      <w:r>
        <w:rPr>
          <w:rFonts w:ascii="方正仿宋_GBK" w:hAnsi="微软雅黑" w:eastAsia="方正仿宋_GBK"/>
          <w:color w:val="333333"/>
          <w:sz w:val="32"/>
          <w:szCs w:val="32"/>
        </w:rPr>
        <w:t>.全科医学科。负责制定科室工作计划和发展规划。承担基层医疗机构双向转诊、院前急救工作。承担医防融合管理工作。承担慢性疾病防治工作。承担全科医师培训工作。承担进修、实习人员培训工作，组织并担任临床教学。</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51</w:t>
      </w:r>
      <w:r>
        <w:rPr>
          <w:rFonts w:ascii="方正仿宋_GBK" w:hAnsi="微软雅黑" w:eastAsia="方正仿宋_GBK"/>
          <w:color w:val="333333"/>
          <w:sz w:val="32"/>
          <w:szCs w:val="32"/>
        </w:rPr>
        <w:t>.精神科。承担精神病学和心理卫生学相关疾病的诊疗工作。承担进修、实习人员培训工作，组织并担任临床教学。组织协调科研和新技术、新方法的开展与应用。</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52</w:t>
      </w:r>
      <w:r>
        <w:rPr>
          <w:rFonts w:ascii="方正仿宋_GBK" w:hAnsi="微软雅黑" w:eastAsia="方正仿宋_GBK"/>
          <w:color w:val="333333"/>
          <w:sz w:val="32"/>
          <w:szCs w:val="32"/>
        </w:rPr>
        <w:t>.检验科。承担临床检验室检查工作。负责指导县域内其他医疗机构检验质量控制工作。负责医学检验中心相关工作。承担进修、实习人员培训工作，组织并担任临床教学。</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53</w:t>
      </w:r>
      <w:r>
        <w:rPr>
          <w:rFonts w:ascii="方正仿宋_GBK" w:hAnsi="微软雅黑" w:eastAsia="方正仿宋_GBK"/>
          <w:color w:val="333333"/>
          <w:sz w:val="32"/>
          <w:szCs w:val="32"/>
        </w:rPr>
        <w:t>.病理科。负责门诊、病房病理标本的收集、检查工作。负责病理诊断、病理组织取材、病理常规制片、远程数字病理诊断、档案管理工作。承担进修、实习人员培训工作，组织并担任临床教学。</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54</w:t>
      </w:r>
      <w:r>
        <w:rPr>
          <w:rFonts w:ascii="方正仿宋_GBK" w:hAnsi="微软雅黑" w:eastAsia="方正仿宋_GBK"/>
          <w:color w:val="333333"/>
          <w:sz w:val="32"/>
          <w:szCs w:val="32"/>
        </w:rPr>
        <w:t>.放射科。承担临床影像技术检查工作。负责指导县域内其他医疗机构影像质量控制工作。负责医学影像中心相关工作。承担进修、实习人员培训工作，组织并担任临床教学。</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55</w:t>
      </w:r>
      <w:r>
        <w:rPr>
          <w:rFonts w:ascii="方正仿宋_GBK" w:hAnsi="微软雅黑" w:eastAsia="方正仿宋_GBK"/>
          <w:color w:val="333333"/>
          <w:sz w:val="32"/>
          <w:szCs w:val="32"/>
        </w:rPr>
        <w:t>.功能科。负责B超室、心电图室及经颅多普勒超声检查工作。承担进修、实习人员培训工作，组织并担任临床教学。</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56</w:t>
      </w:r>
      <w:r>
        <w:rPr>
          <w:rFonts w:ascii="方正仿宋_GBK" w:hAnsi="微软雅黑" w:eastAsia="方正仿宋_GBK"/>
          <w:color w:val="333333"/>
          <w:sz w:val="32"/>
          <w:szCs w:val="32"/>
        </w:rPr>
        <w:t>.门诊部。负责协调各门诊医疗科室、医技科室的医疗、护理和行政管理工作。负责检诊、分诊工作。负责卫生健康教育宣传工作。负责协调和维护门诊秩序工作。负责便民措施服务工作。</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57</w:t>
      </w:r>
      <w:r>
        <w:rPr>
          <w:rFonts w:ascii="方正仿宋_GBK" w:hAnsi="微软雅黑" w:eastAsia="方正仿宋_GBK"/>
          <w:color w:val="333333"/>
          <w:sz w:val="32"/>
          <w:szCs w:val="32"/>
        </w:rPr>
        <w:t>.体检中心。承担大、中专招生、公务员招录、征兵、企业招工、预防性健康体检、驾驶员、单位职工健康体检工作。负责健康信息档案管理。</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58</w:t>
      </w:r>
      <w:r>
        <w:rPr>
          <w:rFonts w:ascii="方正仿宋_GBK" w:hAnsi="微软雅黑" w:eastAsia="方正仿宋_GBK"/>
          <w:color w:val="333333"/>
          <w:sz w:val="32"/>
          <w:szCs w:val="32"/>
        </w:rPr>
        <w:t>.供应室。负责器械、器具和物品的消毒灭菌工作。</w:t>
      </w:r>
    </w:p>
    <w:p>
      <w:pPr>
        <w:pStyle w:val="5"/>
        <w:shd w:val="clear" w:color="auto" w:fill="FFFFFF"/>
        <w:spacing w:before="0" w:beforeAutospacing="0" w:after="0" w:afterAutospacing="0" w:line="560" w:lineRule="exact"/>
        <w:ind w:firstLine="640" w:firstLineChars="200"/>
        <w:jc w:val="both"/>
        <w:rPr>
          <w:rStyle w:val="7"/>
          <w:rFonts w:hint="default" w:ascii="方正黑体_GBK" w:hAnsi="方正黑体_GBK" w:eastAsia="方正黑体_GBK" w:cs="方正黑体_GBK"/>
          <w:b w:val="0"/>
          <w:bCs/>
          <w:sz w:val="32"/>
          <w:szCs w:val="32"/>
          <w:shd w:val="clear" w:color="auto" w:fill="FFFFFF"/>
        </w:rPr>
      </w:pPr>
      <w:r>
        <w:rPr>
          <w:rStyle w:val="7"/>
          <w:rFonts w:ascii="方正黑体_GBK" w:hAnsi="方正黑体_GBK" w:eastAsia="方正黑体_GBK" w:cs="方正黑体_GBK"/>
          <w:b w:val="0"/>
          <w:bCs/>
          <w:sz w:val="32"/>
          <w:szCs w:val="32"/>
          <w:shd w:val="clear" w:color="auto" w:fill="FFFFFF"/>
        </w:rPr>
        <w:t>二、单位决算收支情况说明</w:t>
      </w:r>
    </w:p>
    <w:p>
      <w:pPr>
        <w:pStyle w:val="5"/>
        <w:shd w:val="clear" w:color="auto" w:fill="FFFFFF"/>
        <w:spacing w:before="0" w:beforeAutospacing="0" w:after="0" w:afterAutospacing="0" w:line="560" w:lineRule="exact"/>
        <w:ind w:firstLine="640" w:firstLineChars="200"/>
        <w:jc w:val="both"/>
        <w:rPr>
          <w:rFonts w:hint="default" w:ascii="楷体" w:hAnsi="楷体" w:eastAsia="楷体" w:cs="楷体"/>
          <w:b/>
          <w:bCs/>
          <w:sz w:val="32"/>
          <w:szCs w:val="32"/>
          <w:shd w:val="clear" w:color="auto" w:fill="FFFFFF"/>
        </w:rPr>
      </w:pPr>
      <w:r>
        <w:rPr>
          <w:rStyle w:val="7"/>
          <w:rFonts w:ascii="方正楷体_GBK" w:hAnsi="方正楷体_GBK" w:eastAsia="方正楷体_GBK" w:cs="方正楷体_GBK"/>
          <w:b w:val="0"/>
          <w:bCs/>
          <w:sz w:val="32"/>
          <w:szCs w:val="32"/>
          <w:shd w:val="clear" w:color="auto" w:fill="FFFFFF"/>
        </w:rPr>
        <w:t>（一）收入支出决算总体情况说明</w:t>
      </w:r>
    </w:p>
    <w:p>
      <w:pPr>
        <w:pStyle w:val="5"/>
        <w:shd w:val="clear" w:color="auto" w:fill="FFFFFF"/>
        <w:spacing w:before="0" w:beforeAutospacing="0" w:after="0" w:afterAutospacing="0" w:line="560" w:lineRule="exact"/>
        <w:ind w:firstLine="640" w:firstLineChars="200"/>
        <w:jc w:val="both"/>
        <w:rPr>
          <w:rFonts w:hint="default" w:ascii="方正仿宋_GBK" w:hAnsi="方正仿宋_GBK" w:eastAsia="方正仿宋_GBK" w:cs="方正仿宋_GBK"/>
          <w:color w:val="FF0000"/>
          <w:sz w:val="32"/>
          <w:szCs w:val="32"/>
          <w:shd w:val="clear" w:color="auto" w:fill="FFFFFF"/>
        </w:rPr>
      </w:pPr>
      <w:r>
        <w:rPr>
          <w:rFonts w:hint="default" w:ascii="Times New Roman" w:hAnsi="Times New Roman" w:eastAsia="方正仿宋_GBK"/>
          <w:sz w:val="32"/>
          <w:szCs w:val="32"/>
          <w:shd w:val="clear" w:color="auto" w:fill="FFFFFF"/>
        </w:rPr>
        <w:t>2024</w:t>
      </w:r>
      <w:r>
        <w:rPr>
          <w:rFonts w:ascii="方正仿宋_GBK" w:hAnsi="微软雅黑" w:eastAsia="方正仿宋_GBK"/>
          <w:color w:val="333333"/>
          <w:sz w:val="32"/>
          <w:szCs w:val="32"/>
        </w:rPr>
        <w:t>年度收、支总计均为</w:t>
      </w:r>
      <w:r>
        <w:rPr>
          <w:rFonts w:hint="default" w:ascii="Times New Roman" w:hAnsi="Times New Roman" w:eastAsia="方正仿宋_GBK"/>
          <w:sz w:val="32"/>
          <w:szCs w:val="32"/>
          <w:shd w:val="clear" w:color="auto" w:fill="FFFFFF"/>
        </w:rPr>
        <w:t>56420.11</w:t>
      </w:r>
      <w:r>
        <w:rPr>
          <w:rFonts w:hint="default" w:ascii="方正仿宋_GBK" w:hAnsi="微软雅黑" w:eastAsia="方正仿宋_GBK"/>
          <w:color w:val="333333"/>
          <w:sz w:val="32"/>
          <w:szCs w:val="32"/>
        </w:rPr>
        <w:t>万元。收、支与</w:t>
      </w:r>
      <w:r>
        <w:rPr>
          <w:rFonts w:hint="default" w:ascii="Times New Roman" w:hAnsi="Times New Roman" w:eastAsia="方正仿宋_GBK"/>
          <w:sz w:val="32"/>
          <w:szCs w:val="32"/>
          <w:shd w:val="clear" w:color="auto" w:fill="FFFFFF"/>
        </w:rPr>
        <w:t>2023</w:t>
      </w:r>
      <w:r>
        <w:rPr>
          <w:rFonts w:hint="default" w:ascii="方正仿宋_GBK" w:hAnsi="微软雅黑" w:eastAsia="方正仿宋_GBK"/>
          <w:color w:val="333333"/>
          <w:sz w:val="32"/>
          <w:szCs w:val="32"/>
        </w:rPr>
        <w:t>年度相比，减少</w:t>
      </w:r>
      <w:r>
        <w:rPr>
          <w:rFonts w:hint="default" w:ascii="Times New Roman" w:hAnsi="Times New Roman" w:eastAsia="方正仿宋_GBK"/>
          <w:sz w:val="32"/>
          <w:szCs w:val="32"/>
          <w:shd w:val="clear" w:color="auto" w:fill="FFFFFF"/>
        </w:rPr>
        <w:t>7387.68万元，下降11.6%</w:t>
      </w:r>
      <w:r>
        <w:rPr>
          <w:rFonts w:ascii="方正仿宋_GBK" w:hAnsi="方正仿宋_GBK" w:eastAsia="方正仿宋_GBK" w:cs="方正仿宋_GBK"/>
          <w:sz w:val="32"/>
          <w:szCs w:val="32"/>
          <w:shd w:val="clear" w:color="auto" w:fill="FFFFFF"/>
        </w:rPr>
        <w:t>，主要原因是财政拨款收入减少</w:t>
      </w:r>
      <w:r>
        <w:rPr>
          <w:rFonts w:hint="default" w:ascii="Times New Roman" w:hAnsi="Times New Roman" w:eastAsia="方正仿宋_GBK"/>
          <w:sz w:val="32"/>
          <w:szCs w:val="32"/>
          <w:shd w:val="clear" w:color="auto" w:fill="FFFFFF"/>
        </w:rPr>
        <w:t>2431</w:t>
      </w:r>
      <w:r>
        <w:rPr>
          <w:rFonts w:ascii="Times New Roman" w:hAnsi="Times New Roman" w:eastAsia="方正仿宋_GBK"/>
          <w:sz w:val="32"/>
          <w:szCs w:val="32"/>
          <w:shd w:val="clear" w:color="auto" w:fill="FFFFFF"/>
        </w:rPr>
        <w:t>.00</w:t>
      </w:r>
      <w:r>
        <w:rPr>
          <w:rFonts w:ascii="方正仿宋_GBK" w:hAnsi="方正仿宋_GBK" w:eastAsia="方正仿宋_GBK" w:cs="方正仿宋_GBK"/>
          <w:sz w:val="32"/>
          <w:szCs w:val="32"/>
          <w:shd w:val="clear" w:color="auto" w:fill="FFFFFF"/>
        </w:rPr>
        <w:t>万元，债务预算收入减少</w:t>
      </w:r>
      <w:r>
        <w:rPr>
          <w:rFonts w:ascii="Times New Roman" w:hAnsi="Times New Roman" w:eastAsia="方正仿宋_GBK"/>
          <w:sz w:val="32"/>
          <w:szCs w:val="32"/>
          <w:shd w:val="clear" w:color="auto" w:fill="FFFFFF"/>
        </w:rPr>
        <w:t>3100.00</w:t>
      </w:r>
      <w:r>
        <w:rPr>
          <w:rFonts w:ascii="方正仿宋_GBK" w:hAnsi="方正仿宋_GBK" w:eastAsia="方正仿宋_GBK" w:cs="方正仿宋_GBK"/>
          <w:sz w:val="32"/>
          <w:szCs w:val="32"/>
          <w:shd w:val="clear" w:color="auto" w:fill="FFFFFF"/>
        </w:rPr>
        <w:t>万元。</w:t>
      </w:r>
    </w:p>
    <w:p>
      <w:pPr>
        <w:pStyle w:val="5"/>
        <w:shd w:val="clear" w:color="auto" w:fill="FFFFFF"/>
        <w:spacing w:before="0" w:beforeAutospacing="0" w:after="0" w:afterAutospacing="0" w:line="560" w:lineRule="exact"/>
        <w:ind w:firstLine="640" w:firstLineChars="200"/>
        <w:jc w:val="both"/>
        <w:rPr>
          <w:rFonts w:hint="default" w:ascii="方正仿宋_GBK" w:hAnsi="方正仿宋_GBK" w:eastAsia="方正仿宋_GBK" w:cs="方正仿宋_GBK"/>
          <w:sz w:val="32"/>
          <w:szCs w:val="32"/>
          <w:shd w:val="clear" w:color="auto" w:fill="FFFFFF"/>
        </w:rPr>
      </w:pPr>
      <w:r>
        <w:rPr>
          <w:rFonts w:ascii="Times New Roman" w:hAnsi="Times New Roman" w:eastAsia="方正仿宋_GBK"/>
          <w:sz w:val="32"/>
          <w:szCs w:val="32"/>
          <w:shd w:val="clear" w:color="auto" w:fill="FFFFFF"/>
        </w:rPr>
        <w:t>1</w:t>
      </w:r>
      <w:r>
        <w:rPr>
          <w:rFonts w:hint="default" w:ascii="方正仿宋_GBK" w:hAnsi="微软雅黑" w:eastAsia="方正仿宋_GBK"/>
          <w:color w:val="333333"/>
          <w:sz w:val="32"/>
          <w:szCs w:val="32"/>
        </w:rPr>
        <w:t>.收入情况。</w:t>
      </w:r>
      <w:r>
        <w:rPr>
          <w:rFonts w:hint="default" w:ascii="Times New Roman" w:hAnsi="Times New Roman" w:eastAsia="方正仿宋_GBK"/>
          <w:sz w:val="32"/>
          <w:szCs w:val="32"/>
          <w:shd w:val="clear" w:color="auto" w:fill="FFFFFF"/>
        </w:rPr>
        <w:t>2024</w:t>
      </w:r>
      <w:r>
        <w:rPr>
          <w:rFonts w:hint="default" w:ascii="方正仿宋_GBK" w:hAnsi="微软雅黑" w:eastAsia="方正仿宋_GBK"/>
          <w:color w:val="333333"/>
          <w:sz w:val="32"/>
          <w:szCs w:val="32"/>
        </w:rPr>
        <w:t>年度收入</w:t>
      </w:r>
      <w:r>
        <w:rPr>
          <w:rFonts w:ascii="方正仿宋_GBK" w:hAnsi="方正仿宋_GBK" w:eastAsia="方正仿宋_GBK" w:cs="方正仿宋_GBK"/>
          <w:sz w:val="32"/>
          <w:szCs w:val="32"/>
          <w:shd w:val="clear" w:color="auto" w:fill="FFFFFF"/>
        </w:rPr>
        <w:t>合计</w:t>
      </w:r>
      <w:r>
        <w:rPr>
          <w:rFonts w:hint="default" w:ascii="Times New Roman" w:hAnsi="Times New Roman" w:eastAsia="方正仿宋_GBK"/>
          <w:sz w:val="32"/>
          <w:szCs w:val="32"/>
          <w:shd w:val="clear" w:color="auto" w:fill="FFFFFF"/>
        </w:rPr>
        <w:t>56420.11</w:t>
      </w:r>
      <w:r>
        <w:rPr>
          <w:rFonts w:ascii="方正仿宋_GBK" w:hAnsi="方正仿宋_GBK" w:eastAsia="方正仿宋_GBK" w:cs="方正仿宋_GBK"/>
          <w:sz w:val="32"/>
          <w:szCs w:val="32"/>
          <w:shd w:val="clear" w:color="auto" w:fill="FFFFFF"/>
        </w:rPr>
        <w:t>万元，</w:t>
      </w:r>
      <w:r>
        <w:rPr>
          <w:rFonts w:hint="default" w:ascii="方正仿宋_GBK" w:hAnsi="微软雅黑" w:eastAsia="方正仿宋_GBK"/>
          <w:color w:val="333333"/>
          <w:sz w:val="32"/>
          <w:szCs w:val="32"/>
        </w:rPr>
        <w:t>与</w:t>
      </w:r>
      <w:r>
        <w:rPr>
          <w:rFonts w:hint="default" w:ascii="Times New Roman" w:hAnsi="Times New Roman" w:eastAsia="方正仿宋_GBK"/>
          <w:sz w:val="32"/>
          <w:szCs w:val="32"/>
          <w:shd w:val="clear" w:color="auto" w:fill="FFFFFF"/>
        </w:rPr>
        <w:t>2023年</w:t>
      </w:r>
      <w:r>
        <w:rPr>
          <w:rFonts w:hint="default" w:ascii="方正仿宋_GBK" w:hAnsi="微软雅黑" w:eastAsia="方正仿宋_GBK"/>
          <w:color w:val="333333"/>
          <w:sz w:val="32"/>
          <w:szCs w:val="32"/>
        </w:rPr>
        <w:t>度相比，减少</w:t>
      </w:r>
      <w:r>
        <w:rPr>
          <w:rFonts w:hint="default" w:ascii="Times New Roman" w:hAnsi="Times New Roman" w:eastAsia="方正仿宋_GBK"/>
          <w:sz w:val="32"/>
          <w:szCs w:val="32"/>
          <w:shd w:val="clear" w:color="auto" w:fill="FFFFFF"/>
        </w:rPr>
        <w:t>7387.68万元，下降11.6%</w:t>
      </w:r>
      <w:r>
        <w:rPr>
          <w:rFonts w:ascii="方正仿宋_GBK" w:hAnsi="方正仿宋_GBK" w:eastAsia="方正仿宋_GBK" w:cs="方正仿宋_GBK"/>
          <w:sz w:val="32"/>
          <w:szCs w:val="32"/>
          <w:shd w:val="clear" w:color="auto" w:fill="FFFFFF"/>
        </w:rPr>
        <w:t>，主要原因是财政拨款收入减少</w:t>
      </w:r>
      <w:r>
        <w:rPr>
          <w:rFonts w:ascii="Times New Roman" w:hAnsi="Times New Roman" w:eastAsia="方正仿宋_GBK"/>
          <w:sz w:val="32"/>
          <w:szCs w:val="32"/>
          <w:shd w:val="clear" w:color="auto" w:fill="FFFFFF"/>
        </w:rPr>
        <w:t>2431.00</w:t>
      </w:r>
      <w:r>
        <w:rPr>
          <w:rFonts w:ascii="方正仿宋_GBK" w:hAnsi="方正仿宋_GBK" w:eastAsia="方正仿宋_GBK" w:cs="方正仿宋_GBK"/>
          <w:sz w:val="32"/>
          <w:szCs w:val="32"/>
          <w:shd w:val="clear" w:color="auto" w:fill="FFFFFF"/>
        </w:rPr>
        <w:t>万元，债务预算收入减少</w:t>
      </w:r>
      <w:r>
        <w:rPr>
          <w:rFonts w:ascii="Times New Roman" w:hAnsi="Times New Roman" w:eastAsia="方正仿宋_GBK"/>
          <w:sz w:val="32"/>
          <w:szCs w:val="32"/>
          <w:shd w:val="clear" w:color="auto" w:fill="FFFFFF"/>
        </w:rPr>
        <w:t>3100.00</w:t>
      </w:r>
      <w:r>
        <w:rPr>
          <w:rFonts w:ascii="方正仿宋_GBK" w:hAnsi="方正仿宋_GBK" w:eastAsia="方正仿宋_GBK" w:cs="方正仿宋_GBK"/>
          <w:sz w:val="32"/>
          <w:szCs w:val="32"/>
          <w:shd w:val="clear" w:color="auto" w:fill="FFFFFF"/>
        </w:rPr>
        <w:t>万元。其中：财政拨款收入</w:t>
      </w:r>
      <w:r>
        <w:rPr>
          <w:rFonts w:hint="default" w:ascii="Times New Roman" w:hAnsi="Times New Roman" w:eastAsia="方正仿宋_GBK"/>
          <w:sz w:val="32"/>
          <w:szCs w:val="32"/>
          <w:shd w:val="clear" w:color="auto" w:fill="FFFFFF"/>
        </w:rPr>
        <w:t>9449.16</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16.8%</w:t>
      </w:r>
      <w:r>
        <w:rPr>
          <w:rFonts w:ascii="方正仿宋_GBK" w:hAnsi="方正仿宋_GBK" w:eastAsia="方正仿宋_GBK" w:cs="方正仿宋_GBK"/>
          <w:sz w:val="32"/>
          <w:szCs w:val="32"/>
          <w:shd w:val="clear" w:color="auto" w:fill="FFFFFF"/>
        </w:rPr>
        <w:t>；事业收入</w:t>
      </w:r>
      <w:r>
        <w:rPr>
          <w:rFonts w:hint="default" w:ascii="Times New Roman" w:hAnsi="Times New Roman" w:eastAsia="方正仿宋_GBK"/>
          <w:sz w:val="32"/>
          <w:szCs w:val="32"/>
          <w:shd w:val="clear" w:color="auto" w:fill="FFFFFF"/>
        </w:rPr>
        <w:t>46642.59</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82.7%</w:t>
      </w:r>
      <w:r>
        <w:rPr>
          <w:rFonts w:ascii="方正仿宋_GBK" w:hAnsi="方正仿宋_GBK" w:eastAsia="方正仿宋_GBK" w:cs="方正仿宋_GBK"/>
          <w:sz w:val="32"/>
          <w:szCs w:val="32"/>
          <w:shd w:val="clear" w:color="auto" w:fill="FFFFFF"/>
        </w:rPr>
        <w:t>；经营收入</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0.0%</w:t>
      </w:r>
      <w:r>
        <w:rPr>
          <w:rFonts w:ascii="方正仿宋_GBK" w:hAnsi="方正仿宋_GBK" w:eastAsia="方正仿宋_GBK" w:cs="方正仿宋_GBK"/>
          <w:sz w:val="32"/>
          <w:szCs w:val="32"/>
          <w:shd w:val="clear" w:color="auto" w:fill="FFFFFF"/>
        </w:rPr>
        <w:t>；其他收入</w:t>
      </w:r>
      <w:r>
        <w:rPr>
          <w:rFonts w:hint="default" w:ascii="Times New Roman" w:hAnsi="Times New Roman" w:eastAsia="方正仿宋_GBK"/>
          <w:sz w:val="32"/>
          <w:szCs w:val="32"/>
          <w:shd w:val="clear" w:color="auto" w:fill="FFFFFF"/>
        </w:rPr>
        <w:t>328.36</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0.6%</w:t>
      </w:r>
      <w:r>
        <w:rPr>
          <w:rFonts w:ascii="方正仿宋_GBK" w:hAnsi="方正仿宋_GBK" w:eastAsia="方正仿宋_GBK" w:cs="方正仿宋_GBK"/>
          <w:sz w:val="32"/>
          <w:szCs w:val="32"/>
          <w:shd w:val="clear" w:color="auto" w:fill="FFFFFF"/>
        </w:rPr>
        <w:t>。此外，使用非财政拨款结余（含专用结余）</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万元，年初结转和结余</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p>
    <w:p>
      <w:pPr>
        <w:pStyle w:val="5"/>
        <w:snapToGrid w:val="0"/>
        <w:spacing w:before="0" w:beforeAutospacing="0" w:after="0" w:afterAutospacing="0" w:line="560" w:lineRule="exact"/>
        <w:ind w:firstLine="640" w:firstLineChars="200"/>
        <w:jc w:val="both"/>
        <w:rPr>
          <w:rFonts w:hint="default" w:ascii="方正仿宋_GBK" w:hAnsi="方正仿宋_GBK" w:eastAsia="方正仿宋_GBK" w:cs="方正仿宋_GBK"/>
          <w:sz w:val="32"/>
          <w:szCs w:val="32"/>
          <w:shd w:val="clear" w:color="auto" w:fill="FFFFFF"/>
        </w:rPr>
      </w:pPr>
      <w:r>
        <w:rPr>
          <w:rFonts w:ascii="Times New Roman" w:hAnsi="Times New Roman" w:eastAsia="方正仿宋_GBK"/>
          <w:sz w:val="32"/>
          <w:szCs w:val="32"/>
          <w:shd w:val="clear" w:color="auto" w:fill="FFFFFF"/>
        </w:rPr>
        <w:t>2</w:t>
      </w:r>
      <w:r>
        <w:rPr>
          <w:rFonts w:hint="default" w:ascii="Times New Roman" w:hAnsi="Times New Roman" w:eastAsia="方正仿宋_GBK"/>
          <w:sz w:val="32"/>
          <w:szCs w:val="32"/>
          <w:shd w:val="clear" w:color="auto" w:fill="FFFFFF"/>
        </w:rPr>
        <w:t>.支出情况。</w:t>
      </w:r>
      <w:r>
        <w:rPr>
          <w:rFonts w:hint="default" w:ascii="Times New Roman" w:hAnsi="Times New Roman" w:eastAsia="方正仿宋_GBK"/>
          <w:sz w:val="32"/>
          <w:szCs w:val="32"/>
          <w:shd w:val="clear" w:color="auto" w:fill="FFFFFF"/>
        </w:rPr>
        <w:t>2024</w:t>
      </w:r>
      <w:r>
        <w:rPr>
          <w:rFonts w:ascii="Times New Roman" w:hAnsi="Times New Roman" w:eastAsia="方正仿宋_GBK"/>
          <w:sz w:val="32"/>
          <w:szCs w:val="32"/>
          <w:shd w:val="clear" w:color="auto" w:fill="FFFFFF"/>
        </w:rPr>
        <w:t>年度支出合计</w:t>
      </w:r>
      <w:r>
        <w:rPr>
          <w:rFonts w:hint="default" w:ascii="Times New Roman" w:hAnsi="Times New Roman" w:eastAsia="方正仿宋_GBK"/>
          <w:sz w:val="32"/>
          <w:szCs w:val="32"/>
          <w:shd w:val="clear" w:color="auto" w:fill="FFFFFF"/>
        </w:rPr>
        <w:t>56123.35</w:t>
      </w:r>
      <w:r>
        <w:rPr>
          <w:rFonts w:ascii="Times New Roman" w:hAnsi="Times New Roman" w:eastAsia="方正仿宋_GBK"/>
          <w:sz w:val="32"/>
          <w:szCs w:val="32"/>
          <w:shd w:val="clear" w:color="auto" w:fill="FFFFFF"/>
        </w:rPr>
        <w:t>万元，</w:t>
      </w:r>
      <w:r>
        <w:rPr>
          <w:rFonts w:hint="default" w:ascii="Times New Roman" w:hAnsi="Times New Roman" w:eastAsia="方正仿宋_GBK"/>
          <w:sz w:val="32"/>
          <w:szCs w:val="32"/>
          <w:shd w:val="clear" w:color="auto" w:fill="FFFFFF"/>
        </w:rPr>
        <w:t>与</w:t>
      </w:r>
      <w:r>
        <w:rPr>
          <w:rFonts w:hint="default" w:ascii="Times New Roman" w:hAnsi="Times New Roman" w:eastAsia="方正仿宋_GBK"/>
          <w:sz w:val="32"/>
          <w:szCs w:val="32"/>
          <w:shd w:val="clear" w:color="auto" w:fill="FFFFFF"/>
        </w:rPr>
        <w:t>2023年度相比，减少3990.43万元，下降6.6%</w:t>
      </w:r>
      <w:r>
        <w:rPr>
          <w:rFonts w:ascii="Times New Roman" w:hAnsi="Times New Roman" w:eastAsia="方正仿宋_GBK"/>
          <w:sz w:val="32"/>
          <w:szCs w:val="32"/>
          <w:shd w:val="clear" w:color="auto" w:fill="FFFFFF"/>
        </w:rPr>
        <w:t>，主要原因是债务预算支出下降</w:t>
      </w:r>
      <w:r>
        <w:rPr>
          <w:rFonts w:hint="default" w:ascii="Times New Roman" w:hAnsi="Times New Roman" w:eastAsia="方正仿宋_GBK"/>
          <w:sz w:val="32"/>
          <w:szCs w:val="32"/>
          <w:shd w:val="clear" w:color="auto" w:fill="FFFFFF"/>
        </w:rPr>
        <w:t>4880</w:t>
      </w:r>
      <w:r>
        <w:rPr>
          <w:rFonts w:ascii="Times New Roman" w:hAnsi="Times New Roman" w:eastAsia="方正仿宋_GBK"/>
          <w:sz w:val="32"/>
          <w:szCs w:val="32"/>
          <w:shd w:val="clear" w:color="auto" w:fill="FFFFFF"/>
        </w:rPr>
        <w:t>.00万元。其中：基本支出</w:t>
      </w:r>
      <w:r>
        <w:rPr>
          <w:rFonts w:hint="default" w:ascii="Times New Roman" w:hAnsi="Times New Roman" w:eastAsia="方正仿宋_GBK"/>
          <w:sz w:val="32"/>
          <w:szCs w:val="32"/>
          <w:shd w:val="clear" w:color="auto" w:fill="FFFFFF"/>
        </w:rPr>
        <w:t>55035.40</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98.1%</w:t>
      </w:r>
      <w:r>
        <w:rPr>
          <w:rFonts w:ascii="方正仿宋_GBK" w:hAnsi="方正仿宋_GBK" w:eastAsia="方正仿宋_GBK" w:cs="方正仿宋_GBK"/>
          <w:sz w:val="32"/>
          <w:szCs w:val="32"/>
          <w:shd w:val="clear" w:color="auto" w:fill="FFFFFF"/>
        </w:rPr>
        <w:t>；项目支出</w:t>
      </w:r>
      <w:r>
        <w:rPr>
          <w:rFonts w:hint="default" w:ascii="Times New Roman" w:hAnsi="Times New Roman" w:eastAsia="方正仿宋_GBK"/>
          <w:sz w:val="32"/>
          <w:szCs w:val="32"/>
          <w:shd w:val="clear" w:color="auto" w:fill="FFFFFF"/>
        </w:rPr>
        <w:t>1087.95</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1.9%</w:t>
      </w:r>
      <w:r>
        <w:rPr>
          <w:rFonts w:ascii="方正仿宋_GBK" w:hAnsi="方正仿宋_GBK" w:eastAsia="方正仿宋_GBK" w:cs="方正仿宋_GBK"/>
          <w:sz w:val="32"/>
          <w:szCs w:val="32"/>
          <w:shd w:val="clear" w:color="auto" w:fill="FFFFFF"/>
        </w:rPr>
        <w:t>；经营支出</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0.0%</w:t>
      </w:r>
      <w:r>
        <w:rPr>
          <w:rFonts w:ascii="方正仿宋_GBK" w:hAnsi="方正仿宋_GBK" w:eastAsia="方正仿宋_GBK" w:cs="方正仿宋_GBK"/>
          <w:sz w:val="32"/>
          <w:szCs w:val="32"/>
          <w:shd w:val="clear" w:color="auto" w:fill="FFFFFF"/>
        </w:rPr>
        <w:t>。此外，结余分配</w:t>
      </w:r>
      <w:r>
        <w:rPr>
          <w:rFonts w:hint="default" w:ascii="Times New Roman" w:hAnsi="Times New Roman" w:eastAsia="方正仿宋_GBK"/>
          <w:sz w:val="32"/>
          <w:szCs w:val="32"/>
          <w:shd w:val="clear" w:color="auto" w:fill="FFFFFF"/>
        </w:rPr>
        <w:t>296.76</w:t>
      </w:r>
      <w:r>
        <w:rPr>
          <w:rFonts w:ascii="方正仿宋_GBK" w:hAnsi="方正仿宋_GBK" w:eastAsia="方正仿宋_GBK" w:cs="方正仿宋_GBK"/>
          <w:sz w:val="32"/>
          <w:szCs w:val="32"/>
          <w:shd w:val="clear" w:color="auto" w:fill="FFFFFF"/>
        </w:rPr>
        <w:t>万元。</w:t>
      </w:r>
    </w:p>
    <w:p>
      <w:pPr>
        <w:pStyle w:val="5"/>
        <w:snapToGrid w:val="0"/>
        <w:spacing w:before="0" w:beforeAutospacing="0" w:after="0" w:afterAutospacing="0" w:line="560" w:lineRule="exact"/>
        <w:ind w:firstLine="640" w:firstLineChars="200"/>
        <w:jc w:val="both"/>
        <w:rPr>
          <w:rFonts w:hint="default" w:ascii="方正仿宋_GBK" w:hAnsi="方正仿宋_GBK" w:eastAsia="方正仿宋_GBK" w:cs="方正仿宋_GBK"/>
          <w:sz w:val="32"/>
          <w:szCs w:val="32"/>
          <w:shd w:val="clear" w:color="auto" w:fill="FFFFFF"/>
        </w:rPr>
      </w:pPr>
      <w:r>
        <w:rPr>
          <w:rFonts w:ascii="Times New Roman" w:hAnsi="Times New Roman" w:eastAsia="方正仿宋_GBK"/>
          <w:sz w:val="32"/>
          <w:szCs w:val="32"/>
          <w:shd w:val="clear" w:color="auto" w:fill="FFFFFF"/>
        </w:rPr>
        <w:t>3</w:t>
      </w:r>
      <w:r>
        <w:rPr>
          <w:rFonts w:hint="default" w:ascii="方正仿宋_GBK" w:hAnsi="方正仿宋_GBK" w:eastAsia="方正仿宋_GBK" w:cs="方正仿宋_GBK"/>
          <w:sz w:val="32"/>
          <w:szCs w:val="32"/>
          <w:shd w:val="clear" w:color="auto" w:fill="FFFFFF"/>
        </w:rPr>
        <w:t>.结转结余情况。</w:t>
      </w:r>
      <w:r>
        <w:rPr>
          <w:rFonts w:hint="default" w:ascii="Times New Roman" w:hAnsi="Times New Roman" w:eastAsia="方正仿宋_GBK"/>
          <w:sz w:val="32"/>
          <w:szCs w:val="32"/>
          <w:shd w:val="clear" w:color="auto" w:fill="FFFFFF"/>
        </w:rPr>
        <w:t>2024</w:t>
      </w:r>
      <w:r>
        <w:rPr>
          <w:rFonts w:hint="default" w:ascii="方正仿宋_GBK" w:hAnsi="方正仿宋_GBK" w:eastAsia="方正仿宋_GBK" w:cs="方正仿宋_GBK"/>
          <w:sz w:val="32"/>
          <w:szCs w:val="32"/>
          <w:shd w:val="clear" w:color="auto" w:fill="FFFFFF"/>
        </w:rPr>
        <w:t>年度年</w:t>
      </w:r>
      <w:r>
        <w:rPr>
          <w:rFonts w:ascii="方正仿宋_GBK" w:hAnsi="方正仿宋_GBK" w:eastAsia="方正仿宋_GBK" w:cs="方正仿宋_GBK"/>
          <w:sz w:val="32"/>
          <w:szCs w:val="32"/>
          <w:shd w:val="clear" w:color="auto" w:fill="FFFFFF"/>
        </w:rPr>
        <w:t>末结转和结余</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与2023年度相比，无</w:t>
      </w:r>
      <w:r>
        <w:rPr>
          <w:rFonts w:hint="default" w:ascii="方正仿宋_GBK" w:hAnsi="方正仿宋_GBK" w:eastAsia="方正仿宋_GBK" w:cs="方正仿宋_GBK"/>
          <w:sz w:val="32"/>
          <w:szCs w:val="32"/>
          <w:shd w:val="clear" w:color="auto" w:fill="FFFFFF"/>
        </w:rPr>
        <w:t>增减</w:t>
      </w:r>
      <w:r>
        <w:rPr>
          <w:rFonts w:ascii="方正仿宋_GBK" w:hAnsi="方正仿宋_GBK" w:eastAsia="方正仿宋_GBK" w:cs="方正仿宋_GBK"/>
          <w:sz w:val="32"/>
          <w:szCs w:val="32"/>
          <w:shd w:val="clear" w:color="auto" w:fill="FFFFFF"/>
        </w:rPr>
        <w:t>，主要原因是按照政府会计制度转入结余分配，转入非财政拨款结余。</w:t>
      </w:r>
    </w:p>
    <w:p>
      <w:pPr>
        <w:pStyle w:val="5"/>
        <w:shd w:val="clear" w:color="auto" w:fill="FFFFFF"/>
        <w:spacing w:before="0" w:beforeAutospacing="0" w:after="0" w:afterAutospacing="0" w:line="560" w:lineRule="exact"/>
        <w:ind w:firstLine="640" w:firstLineChars="200"/>
        <w:jc w:val="both"/>
        <w:rPr>
          <w:rFonts w:ascii="楷体" w:hAnsi="楷体" w:eastAsia="楷体" w:cs="楷体"/>
          <w:b/>
          <w:bCs/>
          <w:sz w:val="32"/>
          <w:szCs w:val="32"/>
          <w:shd w:val="clear" w:color="auto" w:fill="FFFFFF"/>
        </w:rPr>
      </w:pPr>
      <w:r>
        <w:rPr>
          <w:rStyle w:val="7"/>
          <w:rFonts w:ascii="方正楷体_GBK" w:hAnsi="方正楷体_GBK" w:eastAsia="方正楷体_GBK" w:cs="方正楷体_GBK"/>
          <w:b w:val="0"/>
          <w:bCs/>
          <w:sz w:val="32"/>
          <w:szCs w:val="32"/>
          <w:shd w:val="clear" w:color="auto" w:fill="FFFFFF"/>
        </w:rPr>
        <w:t>（二）财政拨款收入支出决算总体情况说明</w:t>
      </w:r>
    </w:p>
    <w:p>
      <w:pPr>
        <w:pStyle w:val="5"/>
        <w:shd w:val="clear" w:color="auto" w:fill="FFFFFF"/>
        <w:spacing w:before="0" w:beforeAutospacing="0" w:after="0" w:afterAutospacing="0" w:line="560" w:lineRule="exact"/>
        <w:ind w:firstLine="640" w:firstLineChars="200"/>
        <w:jc w:val="both"/>
        <w:rPr>
          <w:rFonts w:hint="default" w:ascii="楷体" w:hAnsi="楷体" w:eastAsia="楷体" w:cs="楷体"/>
          <w:b/>
          <w:bCs/>
          <w:sz w:val="32"/>
          <w:szCs w:val="32"/>
          <w:shd w:val="clear" w:color="auto" w:fill="FFFFFF"/>
        </w:rPr>
      </w:pPr>
      <w:r>
        <w:rPr>
          <w:rFonts w:hint="default" w:ascii="Times New Roman" w:hAnsi="Times New Roman" w:eastAsia="方正仿宋_GBK"/>
          <w:sz w:val="32"/>
          <w:szCs w:val="32"/>
          <w:shd w:val="clear" w:color="auto" w:fill="FFFFFF"/>
        </w:rPr>
        <w:t>2024</w:t>
      </w:r>
      <w:r>
        <w:rPr>
          <w:rFonts w:hint="default" w:ascii="方正仿宋_GBK" w:hAnsi="方正仿宋_GBK" w:eastAsia="方正仿宋_GBK" w:cs="方正仿宋_GBK"/>
          <w:sz w:val="32"/>
          <w:szCs w:val="32"/>
          <w:shd w:val="clear" w:color="auto" w:fill="FFFFFF"/>
        </w:rPr>
        <w:t>年度财政拨款收、支总计均为</w:t>
      </w:r>
      <w:r>
        <w:rPr>
          <w:rFonts w:hint="default" w:ascii="Times New Roman" w:hAnsi="Times New Roman" w:eastAsia="方正仿宋_GBK"/>
          <w:sz w:val="32"/>
          <w:szCs w:val="32"/>
          <w:shd w:val="clear" w:color="auto" w:fill="FFFFFF"/>
        </w:rPr>
        <w:t>9449.16</w:t>
      </w:r>
      <w:r>
        <w:rPr>
          <w:rFonts w:hint="default" w:ascii="方正仿宋_GBK" w:hAnsi="方正仿宋_GBK" w:eastAsia="方正仿宋_GBK" w:cs="方正仿宋_GBK"/>
          <w:sz w:val="32"/>
          <w:szCs w:val="32"/>
          <w:shd w:val="clear" w:color="auto" w:fill="FFFFFF"/>
        </w:rPr>
        <w:t>万元。与</w:t>
      </w:r>
      <w:r>
        <w:rPr>
          <w:rFonts w:hint="default" w:ascii="Times New Roman" w:hAnsi="Times New Roman" w:eastAsia="方正仿宋_GBK"/>
          <w:sz w:val="32"/>
          <w:szCs w:val="32"/>
          <w:shd w:val="clear" w:color="auto" w:fill="FFFFFF"/>
        </w:rPr>
        <w:t>2023</w:t>
      </w:r>
      <w:r>
        <w:rPr>
          <w:rFonts w:hint="default" w:ascii="方正仿宋_GBK" w:hAnsi="方正仿宋_GBK" w:eastAsia="方正仿宋_GBK" w:cs="方正仿宋_GBK"/>
          <w:sz w:val="32"/>
          <w:szCs w:val="32"/>
          <w:shd w:val="clear" w:color="auto" w:fill="FFFFFF"/>
        </w:rPr>
        <w:t>年</w:t>
      </w:r>
      <w:r>
        <w:rPr>
          <w:rFonts w:ascii="方正仿宋_GBK" w:hAnsi="方正仿宋_GBK" w:eastAsia="方正仿宋_GBK" w:cs="方正仿宋_GBK"/>
          <w:sz w:val="32"/>
          <w:szCs w:val="32"/>
          <w:shd w:val="clear" w:color="auto" w:fill="FFFFFF"/>
        </w:rPr>
        <w:t>度</w:t>
      </w:r>
      <w:r>
        <w:rPr>
          <w:rFonts w:hint="default" w:ascii="方正仿宋_GBK" w:hAnsi="方正仿宋_GBK" w:eastAsia="方正仿宋_GBK" w:cs="方正仿宋_GBK"/>
          <w:sz w:val="32"/>
          <w:szCs w:val="32"/>
          <w:shd w:val="clear" w:color="auto" w:fill="FFFFFF"/>
        </w:rPr>
        <w:t>相比，财政拨款收、支</w:t>
      </w:r>
      <w:r>
        <w:rPr>
          <w:rFonts w:hint="default" w:ascii="Times New Roman" w:hAnsi="Times New Roman" w:eastAsia="方正仿宋_GBK"/>
          <w:sz w:val="32"/>
          <w:szCs w:val="32"/>
          <w:shd w:val="clear" w:color="auto" w:fill="FFFFFF"/>
        </w:rPr>
        <w:t>总计各减少2431.11万元，下降20.5%</w:t>
      </w:r>
      <w:r>
        <w:rPr>
          <w:rFonts w:ascii="方正仿宋_GBK" w:hAnsi="方正仿宋_GBK" w:eastAsia="方正仿宋_GBK" w:cs="方正仿宋_GBK"/>
          <w:sz w:val="32"/>
          <w:szCs w:val="32"/>
          <w:shd w:val="clear" w:color="auto" w:fill="FFFFFF"/>
        </w:rPr>
        <w:t>。主要原因是项目拨款收入减少。</w:t>
      </w:r>
    </w:p>
    <w:p>
      <w:pPr>
        <w:pStyle w:val="5"/>
        <w:shd w:val="clear" w:color="auto" w:fill="FFFFFF"/>
        <w:spacing w:before="0" w:beforeAutospacing="0" w:after="0" w:afterAutospacing="0" w:line="560" w:lineRule="exact"/>
        <w:ind w:firstLine="640" w:firstLineChars="200"/>
        <w:jc w:val="both"/>
        <w:rPr>
          <w:rFonts w:hint="default" w:ascii="楷体" w:hAnsi="楷体" w:eastAsia="楷体" w:cs="楷体"/>
          <w:b/>
          <w:bCs/>
          <w:sz w:val="32"/>
          <w:szCs w:val="32"/>
          <w:shd w:val="clear" w:color="auto" w:fill="FFFFFF"/>
        </w:rPr>
      </w:pPr>
      <w:r>
        <w:rPr>
          <w:rStyle w:val="7"/>
          <w:rFonts w:ascii="方正楷体_GBK" w:hAnsi="方正楷体_GBK" w:eastAsia="方正楷体_GBK" w:cs="方正楷体_GBK"/>
          <w:b w:val="0"/>
          <w:bCs/>
          <w:sz w:val="32"/>
          <w:szCs w:val="32"/>
          <w:shd w:val="clear" w:color="auto" w:fill="FFFFFF"/>
        </w:rPr>
        <w:t>（三）一般公共预算财政拨款收入支出决算情况说明</w:t>
      </w:r>
    </w:p>
    <w:p>
      <w:pPr>
        <w:pStyle w:val="5"/>
        <w:snapToGrid w:val="0"/>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hint="default" w:ascii="Times New Roman" w:hAnsi="Times New Roman" w:eastAsia="方正仿宋_GBK"/>
          <w:sz w:val="32"/>
          <w:szCs w:val="32"/>
          <w:shd w:val="clear" w:color="auto" w:fill="FFFFFF"/>
        </w:rPr>
        <w:t>1</w:t>
      </w:r>
      <w:r>
        <w:rPr>
          <w:rFonts w:hint="default" w:ascii="方正仿宋_GBK" w:hAnsi="微软雅黑" w:eastAsia="方正仿宋_GBK"/>
          <w:color w:val="333333"/>
          <w:sz w:val="32"/>
          <w:szCs w:val="32"/>
        </w:rPr>
        <w:t>.收入情况。</w:t>
      </w:r>
      <w:r>
        <w:rPr>
          <w:rFonts w:hint="default" w:ascii="Times New Roman" w:hAnsi="Times New Roman" w:eastAsia="方正仿宋_GBK"/>
          <w:sz w:val="32"/>
          <w:szCs w:val="32"/>
          <w:shd w:val="clear" w:color="auto" w:fill="FFFFFF"/>
        </w:rPr>
        <w:t>2024</w:t>
      </w:r>
      <w:r>
        <w:rPr>
          <w:rFonts w:hint="default" w:ascii="方正仿宋_GBK" w:hAnsi="微软雅黑" w:eastAsia="方正仿宋_GBK"/>
          <w:color w:val="333333"/>
          <w:sz w:val="32"/>
          <w:szCs w:val="32"/>
        </w:rPr>
        <w:t>年度一</w:t>
      </w:r>
      <w:r>
        <w:rPr>
          <w:rFonts w:ascii="方正仿宋_GBK" w:hAnsi="方正仿宋_GBK" w:eastAsia="方正仿宋_GBK" w:cs="方正仿宋_GBK"/>
          <w:sz w:val="32"/>
          <w:szCs w:val="32"/>
          <w:shd w:val="clear" w:color="auto" w:fill="FFFFFF"/>
        </w:rPr>
        <w:t>般公共预算财政拨款收入</w:t>
      </w:r>
      <w:r>
        <w:rPr>
          <w:rFonts w:hint="default" w:ascii="Times New Roman" w:hAnsi="Times New Roman" w:eastAsia="方正仿宋_GBK"/>
          <w:sz w:val="32"/>
          <w:szCs w:val="32"/>
          <w:shd w:val="clear" w:color="auto" w:fill="FFFFFF"/>
        </w:rPr>
        <w:t>8449.16</w:t>
      </w:r>
      <w:r>
        <w:rPr>
          <w:rFonts w:ascii="方正仿宋_GBK" w:hAnsi="方正仿宋_GBK" w:eastAsia="方正仿宋_GBK" w:cs="方正仿宋_GBK"/>
          <w:sz w:val="32"/>
          <w:szCs w:val="32"/>
          <w:shd w:val="clear" w:color="auto" w:fill="FFFFFF"/>
        </w:rPr>
        <w:t>万元，</w:t>
      </w:r>
      <w:r>
        <w:rPr>
          <w:rFonts w:hint="default" w:ascii="方正仿宋_GBK" w:hAnsi="微软雅黑" w:eastAsia="方正仿宋_GBK"/>
          <w:color w:val="333333"/>
          <w:sz w:val="32"/>
          <w:szCs w:val="32"/>
        </w:rPr>
        <w:t>与</w:t>
      </w:r>
      <w:r>
        <w:rPr>
          <w:rFonts w:hint="default" w:ascii="Times New Roman" w:hAnsi="Times New Roman" w:eastAsia="方正仿宋_GBK"/>
          <w:sz w:val="32"/>
          <w:szCs w:val="32"/>
          <w:shd w:val="clear" w:color="auto" w:fill="FFFFFF"/>
        </w:rPr>
        <w:t>2023</w:t>
      </w:r>
      <w:r>
        <w:rPr>
          <w:rFonts w:hint="default" w:ascii="方正仿宋_GBK" w:hAnsi="微软雅黑" w:eastAsia="方正仿宋_GBK"/>
          <w:color w:val="333333"/>
          <w:sz w:val="32"/>
          <w:szCs w:val="32"/>
        </w:rPr>
        <w:t>年度相</w:t>
      </w:r>
      <w:r>
        <w:rPr>
          <w:rFonts w:hint="default" w:ascii="Times New Roman" w:hAnsi="Times New Roman" w:eastAsia="方正仿宋_GBK"/>
          <w:sz w:val="32"/>
          <w:szCs w:val="32"/>
          <w:shd w:val="clear" w:color="auto" w:fill="FFFFFF"/>
        </w:rPr>
        <w:t>比，增加2568.89万元，增长43.7%</w:t>
      </w:r>
      <w:r>
        <w:rPr>
          <w:rFonts w:ascii="方正仿宋_GBK" w:hAnsi="方正仿宋_GBK" w:eastAsia="方正仿宋_GBK" w:cs="方正仿宋_GBK"/>
          <w:sz w:val="32"/>
          <w:szCs w:val="32"/>
          <w:shd w:val="clear" w:color="auto" w:fill="FFFFFF"/>
        </w:rPr>
        <w:t>。主要</w:t>
      </w:r>
      <w:r>
        <w:rPr>
          <w:rFonts w:ascii="方正仿宋_GBK" w:hAnsi="微软雅黑" w:eastAsia="方正仿宋_GBK"/>
          <w:color w:val="333333"/>
          <w:sz w:val="32"/>
          <w:szCs w:val="32"/>
        </w:rPr>
        <w:t>原因是人员增加、人员经费增加、工资调整。</w:t>
      </w:r>
      <w:r>
        <w:rPr>
          <w:rFonts w:hint="default" w:ascii="方正仿宋_GBK" w:hAnsi="微软雅黑" w:eastAsia="方正仿宋_GBK"/>
          <w:color w:val="333333"/>
          <w:sz w:val="32"/>
          <w:szCs w:val="32"/>
        </w:rPr>
        <w:t>较年初预算数减少</w:t>
      </w:r>
      <w:r>
        <w:rPr>
          <w:rFonts w:hint="default" w:ascii="Times New Roman" w:hAnsi="Times New Roman" w:eastAsia="方正仿宋_GBK"/>
          <w:sz w:val="32"/>
          <w:szCs w:val="32"/>
          <w:shd w:val="clear" w:color="auto" w:fill="FFFFFF"/>
        </w:rPr>
        <w:t>313.45</w:t>
      </w:r>
      <w:r>
        <w:rPr>
          <w:rFonts w:hint="default" w:ascii="方正仿宋_GBK" w:hAnsi="微软雅黑" w:eastAsia="方正仿宋_GBK"/>
          <w:color w:val="333333"/>
          <w:sz w:val="32"/>
          <w:szCs w:val="32"/>
        </w:rPr>
        <w:t>万元，下降</w:t>
      </w:r>
      <w:r>
        <w:rPr>
          <w:rFonts w:hint="default" w:ascii="Times New Roman" w:hAnsi="Times New Roman" w:eastAsia="方正仿宋_GBK"/>
          <w:sz w:val="32"/>
          <w:szCs w:val="32"/>
          <w:shd w:val="clear" w:color="auto" w:fill="FFFFFF"/>
        </w:rPr>
        <w:t>3.6</w:t>
      </w:r>
      <w:r>
        <w:rPr>
          <w:rFonts w:hint="default" w:ascii="方正仿宋_GBK" w:hAnsi="微软雅黑" w:eastAsia="方正仿宋_GBK"/>
          <w:color w:val="333333"/>
          <w:sz w:val="32"/>
          <w:szCs w:val="32"/>
        </w:rPr>
        <w:t>%</w:t>
      </w:r>
      <w:r>
        <w:rPr>
          <w:rFonts w:ascii="方正仿宋_GBK" w:hAnsi="微软雅黑" w:eastAsia="方正仿宋_GBK"/>
          <w:color w:val="333333"/>
          <w:sz w:val="32"/>
          <w:szCs w:val="32"/>
        </w:rPr>
        <w:t>。主要原因是执行中有人员变化，年初无法准确预算实际数。</w:t>
      </w:r>
    </w:p>
    <w:p>
      <w:pPr>
        <w:pStyle w:val="5"/>
        <w:snapToGrid w:val="0"/>
        <w:spacing w:before="0" w:beforeAutospacing="0" w:after="0" w:afterAutospacing="0" w:line="560" w:lineRule="exact"/>
        <w:ind w:firstLine="640" w:firstLineChars="200"/>
        <w:jc w:val="both"/>
        <w:rPr>
          <w:rFonts w:hint="default" w:ascii="方正仿宋_GBK" w:hAnsi="方正仿宋_GBK" w:eastAsia="方正仿宋_GBK" w:cs="方正仿宋_GBK"/>
          <w:color w:val="FF0000"/>
          <w:sz w:val="32"/>
          <w:szCs w:val="32"/>
          <w:shd w:val="clear" w:color="auto" w:fill="FFFFFF"/>
        </w:rPr>
      </w:pPr>
      <w:r>
        <w:rPr>
          <w:rFonts w:hint="default" w:ascii="Times New Roman" w:hAnsi="Times New Roman" w:eastAsia="方正仿宋_GBK"/>
          <w:sz w:val="32"/>
          <w:szCs w:val="32"/>
          <w:shd w:val="clear" w:color="auto" w:fill="FFFFFF"/>
        </w:rPr>
        <w:t>2</w:t>
      </w:r>
      <w:r>
        <w:rPr>
          <w:rFonts w:hint="default" w:ascii="方正仿宋_GBK" w:hAnsi="微软雅黑" w:eastAsia="方正仿宋_GBK"/>
          <w:color w:val="333333"/>
          <w:sz w:val="32"/>
          <w:szCs w:val="32"/>
        </w:rPr>
        <w:t>.支出情况。</w:t>
      </w:r>
      <w:r>
        <w:rPr>
          <w:rFonts w:hint="default" w:ascii="Times New Roman" w:hAnsi="Times New Roman" w:eastAsia="方正仿宋_GBK"/>
          <w:sz w:val="32"/>
          <w:szCs w:val="32"/>
          <w:shd w:val="clear" w:color="auto" w:fill="FFFFFF"/>
        </w:rPr>
        <w:t>2024</w:t>
      </w:r>
      <w:r>
        <w:rPr>
          <w:rFonts w:hint="default" w:ascii="方正仿宋_GBK" w:hAnsi="微软雅黑" w:eastAsia="方正仿宋_GBK"/>
          <w:color w:val="333333"/>
          <w:sz w:val="32"/>
          <w:szCs w:val="32"/>
        </w:rPr>
        <w:t>年度一般公共</w:t>
      </w:r>
      <w:r>
        <w:rPr>
          <w:rFonts w:ascii="方正仿宋_GBK" w:hAnsi="方正仿宋_GBK" w:eastAsia="方正仿宋_GBK" w:cs="方正仿宋_GBK"/>
          <w:sz w:val="32"/>
          <w:szCs w:val="32"/>
          <w:shd w:val="clear" w:color="auto" w:fill="FFFFFF"/>
        </w:rPr>
        <w:t>预算财政拨款支出</w:t>
      </w:r>
      <w:r>
        <w:rPr>
          <w:rFonts w:hint="default" w:ascii="Times New Roman" w:hAnsi="Times New Roman" w:eastAsia="方正仿宋_GBK"/>
          <w:sz w:val="32"/>
          <w:szCs w:val="32"/>
          <w:shd w:val="clear" w:color="auto" w:fill="FFFFFF"/>
        </w:rPr>
        <w:t>8449.16</w:t>
      </w:r>
      <w:r>
        <w:rPr>
          <w:rFonts w:ascii="方正仿宋_GBK" w:hAnsi="方正仿宋_GBK" w:eastAsia="方正仿宋_GBK" w:cs="方正仿宋_GBK"/>
          <w:sz w:val="32"/>
          <w:szCs w:val="32"/>
          <w:shd w:val="clear" w:color="auto" w:fill="FFFFFF"/>
        </w:rPr>
        <w:t>万元，</w:t>
      </w:r>
      <w:r>
        <w:rPr>
          <w:rFonts w:hint="default" w:ascii="方正仿宋_GBK" w:hAnsi="微软雅黑" w:eastAsia="方正仿宋_GBK"/>
          <w:color w:val="333333"/>
          <w:sz w:val="32"/>
          <w:szCs w:val="32"/>
        </w:rPr>
        <w:t>与</w:t>
      </w:r>
      <w:r>
        <w:rPr>
          <w:rFonts w:hint="default" w:ascii="Times New Roman" w:hAnsi="Times New Roman" w:eastAsia="方正仿宋_GBK"/>
          <w:sz w:val="32"/>
          <w:szCs w:val="32"/>
          <w:shd w:val="clear" w:color="auto" w:fill="FFFFFF"/>
        </w:rPr>
        <w:t>2023</w:t>
      </w:r>
      <w:r>
        <w:rPr>
          <w:rFonts w:hint="default" w:ascii="方正仿宋_GBK" w:hAnsi="微软雅黑" w:eastAsia="方正仿宋_GBK"/>
          <w:color w:val="333333"/>
          <w:sz w:val="32"/>
          <w:szCs w:val="32"/>
        </w:rPr>
        <w:t>年度相</w:t>
      </w:r>
      <w:r>
        <w:rPr>
          <w:rFonts w:hint="default" w:ascii="Times New Roman" w:hAnsi="Times New Roman" w:eastAsia="方正仿宋_GBK"/>
          <w:sz w:val="32"/>
          <w:szCs w:val="32"/>
          <w:shd w:val="clear" w:color="auto" w:fill="FFFFFF"/>
        </w:rPr>
        <w:t>比，增加2568.89万元，增长43.7%</w:t>
      </w:r>
      <w:r>
        <w:rPr>
          <w:rFonts w:ascii="方正仿宋_GBK" w:hAnsi="方正仿宋_GBK" w:eastAsia="方正仿宋_GBK" w:cs="方正仿宋_GBK"/>
          <w:sz w:val="32"/>
          <w:szCs w:val="32"/>
          <w:shd w:val="clear" w:color="auto" w:fill="FFFFFF"/>
        </w:rPr>
        <w:t>。主要原因是</w:t>
      </w:r>
      <w:r>
        <w:rPr>
          <w:rFonts w:ascii="方正仿宋_GBK" w:hAnsi="微软雅黑" w:eastAsia="方正仿宋_GBK"/>
          <w:color w:val="333333"/>
          <w:sz w:val="32"/>
          <w:szCs w:val="32"/>
        </w:rPr>
        <w:t>人员增加、人员经费增加、工资调整。</w:t>
      </w:r>
      <w:r>
        <w:rPr>
          <w:rFonts w:hint="default" w:ascii="Times New Roman" w:hAnsi="Times New Roman" w:eastAsia="方正仿宋_GBK"/>
          <w:sz w:val="32"/>
          <w:szCs w:val="32"/>
          <w:shd w:val="clear" w:color="auto" w:fill="FFFFFF"/>
        </w:rPr>
        <w:t>较年初预算数减少313.45万元，下降3.6%</w:t>
      </w:r>
      <w:r>
        <w:rPr>
          <w:rFonts w:ascii="方正仿宋_GBK" w:hAnsi="方正仿宋_GBK" w:eastAsia="方正仿宋_GBK" w:cs="方正仿宋_GBK"/>
          <w:sz w:val="32"/>
          <w:szCs w:val="32"/>
          <w:shd w:val="clear" w:color="auto" w:fill="FFFFFF"/>
        </w:rPr>
        <w:t>。主要原因是</w:t>
      </w:r>
      <w:r>
        <w:rPr>
          <w:rFonts w:ascii="方正仿宋_GBK" w:hAnsi="微软雅黑" w:eastAsia="方正仿宋_GBK"/>
          <w:color w:val="333333"/>
          <w:sz w:val="32"/>
          <w:szCs w:val="32"/>
        </w:rPr>
        <w:t>执行中有人员变化，年初无法准确预算实际数。</w:t>
      </w:r>
    </w:p>
    <w:p>
      <w:pPr>
        <w:pStyle w:val="5"/>
        <w:snapToGrid w:val="0"/>
        <w:spacing w:before="0" w:beforeAutospacing="0" w:after="0" w:afterAutospacing="0" w:line="560" w:lineRule="exact"/>
        <w:ind w:firstLine="640" w:firstLineChars="200"/>
        <w:jc w:val="both"/>
        <w:rPr>
          <w:rFonts w:hint="default" w:ascii="方正仿宋_GBK" w:hAnsi="方正仿宋_GBK" w:eastAsia="方正仿宋_GBK" w:cs="方正仿宋_GBK"/>
          <w:sz w:val="32"/>
          <w:szCs w:val="32"/>
          <w:shd w:val="clear" w:color="auto" w:fill="FFFFFF"/>
        </w:rPr>
      </w:pPr>
      <w:r>
        <w:rPr>
          <w:rFonts w:ascii="方正仿宋_GBK" w:hAnsi="方正仿宋_GBK" w:eastAsia="方正仿宋_GBK" w:cs="方正仿宋_GBK"/>
          <w:sz w:val="32"/>
          <w:szCs w:val="32"/>
          <w:shd w:val="clear" w:color="auto" w:fill="FFFFFF"/>
        </w:rPr>
        <w:t>一般公共预算财政拨款支出主要用途如下：</w:t>
      </w:r>
    </w:p>
    <w:p>
      <w:pPr>
        <w:pStyle w:val="5"/>
        <w:snapToGrid w:val="0"/>
        <w:spacing w:before="0" w:beforeAutospacing="0" w:after="0" w:afterAutospacing="0" w:line="560" w:lineRule="exact"/>
        <w:ind w:firstLine="640" w:firstLineChars="200"/>
        <w:jc w:val="both"/>
        <w:rPr>
          <w:rFonts w:hint="default" w:ascii="方正仿宋_GBK" w:hAnsi="方正仿宋_GBK" w:eastAsia="方正仿宋_GBK" w:cs="方正仿宋_GBK"/>
          <w:sz w:val="32"/>
          <w:szCs w:val="32"/>
          <w:shd w:val="clear" w:color="auto" w:fill="FFFFFF"/>
        </w:rPr>
      </w:pP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sz w:val="32"/>
          <w:szCs w:val="32"/>
          <w:shd w:val="clear" w:color="auto" w:fill="FFFFFF"/>
        </w:rPr>
        <w:t>1</w:t>
      </w:r>
      <w:r>
        <w:rPr>
          <w:rFonts w:ascii="方正仿宋_GBK" w:hAnsi="方正仿宋_GBK" w:eastAsia="方正仿宋_GBK" w:cs="方正仿宋_GBK"/>
          <w:sz w:val="32"/>
          <w:szCs w:val="32"/>
          <w:shd w:val="clear" w:color="auto" w:fill="FFFFFF"/>
        </w:rPr>
        <w:t>）社会保障和就业支出</w:t>
      </w:r>
      <w:r>
        <w:rPr>
          <w:rFonts w:hint="default" w:ascii="Times New Roman" w:hAnsi="Times New Roman" w:eastAsia="方正仿宋_GBK"/>
          <w:sz w:val="32"/>
          <w:szCs w:val="32"/>
          <w:shd w:val="clear" w:color="auto" w:fill="FFFFFF"/>
        </w:rPr>
        <w:t>1549.37</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18.3%</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sz w:val="32"/>
          <w:szCs w:val="32"/>
          <w:shd w:val="clear" w:color="auto" w:fill="FFFFFF"/>
        </w:rPr>
        <w:t>较年初预算数增加410.79万元，增长36.1%</w:t>
      </w:r>
      <w:r>
        <w:rPr>
          <w:rFonts w:ascii="方正仿宋_GBK" w:hAnsi="方正仿宋_GBK" w:eastAsia="方正仿宋_GBK" w:cs="方正仿宋_GBK"/>
          <w:sz w:val="32"/>
          <w:szCs w:val="32"/>
          <w:shd w:val="clear" w:color="auto" w:fill="FFFFFF"/>
        </w:rPr>
        <w:t>，主要原因是人员增加、基数调整。</w:t>
      </w:r>
    </w:p>
    <w:p>
      <w:pPr>
        <w:pStyle w:val="5"/>
        <w:snapToGrid w:val="0"/>
        <w:spacing w:before="0" w:beforeAutospacing="0" w:after="0" w:afterAutospacing="0" w:line="560" w:lineRule="exact"/>
        <w:ind w:firstLine="640" w:firstLineChars="200"/>
        <w:jc w:val="both"/>
        <w:rPr>
          <w:rFonts w:hint="default" w:ascii="方正仿宋_GBK" w:hAnsi="方正仿宋_GBK" w:eastAsia="方正仿宋_GBK" w:cs="方正仿宋_GBK"/>
          <w:sz w:val="32"/>
          <w:szCs w:val="32"/>
          <w:shd w:val="clear" w:color="auto" w:fill="FFFFFF"/>
        </w:rPr>
      </w:pPr>
      <w:r>
        <w:rPr>
          <w:rFonts w:ascii="方正仿宋_GBK" w:hAnsi="方正仿宋_GBK" w:eastAsia="方正仿宋_GBK" w:cs="方正仿宋_GBK"/>
          <w:sz w:val="32"/>
          <w:szCs w:val="32"/>
          <w:shd w:val="clear" w:color="auto" w:fill="FFFFFF"/>
        </w:rPr>
        <w:t>（</w:t>
      </w:r>
      <w:r>
        <w:rPr>
          <w:rFonts w:ascii="Times New Roman" w:hAnsi="Times New Roman" w:eastAsia="方正仿宋_GBK"/>
          <w:sz w:val="32"/>
          <w:szCs w:val="32"/>
          <w:shd w:val="clear" w:color="auto" w:fill="FFFFFF"/>
        </w:rPr>
        <w:t>2</w:t>
      </w:r>
      <w:r>
        <w:rPr>
          <w:rFonts w:ascii="方正仿宋_GBK" w:hAnsi="方正仿宋_GBK" w:eastAsia="方正仿宋_GBK" w:cs="方正仿宋_GBK"/>
          <w:sz w:val="32"/>
          <w:szCs w:val="32"/>
          <w:shd w:val="clear" w:color="auto" w:fill="FFFFFF"/>
        </w:rPr>
        <w:t>）卫生健康支出</w:t>
      </w:r>
      <w:r>
        <w:rPr>
          <w:rFonts w:hint="default" w:ascii="Times New Roman" w:hAnsi="Times New Roman" w:eastAsia="方正仿宋_GBK"/>
          <w:sz w:val="32"/>
          <w:szCs w:val="32"/>
          <w:shd w:val="clear" w:color="auto" w:fill="FFFFFF"/>
        </w:rPr>
        <w:t>6477.73</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76.7</w:t>
      </w:r>
      <w:r>
        <w:rPr>
          <w:rFonts w:hint="default" w:ascii="方正仿宋_GBK" w:hAnsi="方正仿宋_GBK" w:eastAsia="方正仿宋_GBK" w:cs="方正仿宋_GBK"/>
          <w:sz w:val="32"/>
          <w:szCs w:val="32"/>
          <w:shd w:val="clear" w:color="auto" w:fill="FFFFFF"/>
        </w:rPr>
        <w:t>%</w:t>
      </w:r>
      <w:r>
        <w:rPr>
          <w:rFonts w:ascii="方正仿宋_GBK" w:hAnsi="方正仿宋_GBK" w:eastAsia="方正仿宋_GBK" w:cs="方正仿宋_GBK"/>
          <w:sz w:val="32"/>
          <w:szCs w:val="32"/>
          <w:shd w:val="clear" w:color="auto" w:fill="FFFFFF"/>
        </w:rPr>
        <w:t>，</w:t>
      </w:r>
      <w:r>
        <w:rPr>
          <w:rFonts w:hint="default" w:ascii="方正仿宋_GBK" w:hAnsi="方正仿宋_GBK" w:eastAsia="方正仿宋_GBK" w:cs="方正仿宋_GBK"/>
          <w:sz w:val="32"/>
          <w:szCs w:val="32"/>
          <w:shd w:val="clear" w:color="auto" w:fill="FFFFFF"/>
        </w:rPr>
        <w:t>较年初预算数减少</w:t>
      </w:r>
      <w:r>
        <w:rPr>
          <w:rFonts w:hint="default" w:ascii="Times New Roman" w:hAnsi="Times New Roman" w:eastAsia="方正仿宋_GBK"/>
          <w:sz w:val="32"/>
          <w:szCs w:val="32"/>
          <w:shd w:val="clear" w:color="auto" w:fill="FFFFFF"/>
        </w:rPr>
        <w:t>728.54</w:t>
      </w:r>
      <w:r>
        <w:rPr>
          <w:rFonts w:hint="default" w:ascii="方正仿宋_GBK" w:hAnsi="方正仿宋_GBK" w:eastAsia="方正仿宋_GBK" w:cs="方正仿宋_GBK"/>
          <w:sz w:val="32"/>
          <w:szCs w:val="32"/>
          <w:shd w:val="clear" w:color="auto" w:fill="FFFFFF"/>
        </w:rPr>
        <w:t>万元，下降</w:t>
      </w:r>
      <w:r>
        <w:rPr>
          <w:rFonts w:hint="default" w:ascii="Times New Roman" w:hAnsi="Times New Roman" w:eastAsia="方正仿宋_GBK"/>
          <w:sz w:val="32"/>
          <w:szCs w:val="32"/>
          <w:shd w:val="clear" w:color="auto" w:fill="FFFFFF"/>
        </w:rPr>
        <w:t>10.1</w:t>
      </w:r>
      <w:r>
        <w:rPr>
          <w:rFonts w:hint="default" w:ascii="方正仿宋_GBK" w:hAnsi="方正仿宋_GBK" w:eastAsia="方正仿宋_GBK" w:cs="方正仿宋_GBK"/>
          <w:sz w:val="32"/>
          <w:szCs w:val="32"/>
          <w:shd w:val="clear" w:color="auto" w:fill="FFFFFF"/>
        </w:rPr>
        <w:t>%</w:t>
      </w:r>
      <w:r>
        <w:rPr>
          <w:rFonts w:ascii="方正仿宋_GBK" w:hAnsi="方正仿宋_GBK" w:eastAsia="方正仿宋_GBK" w:cs="方正仿宋_GBK"/>
          <w:sz w:val="32"/>
          <w:szCs w:val="32"/>
          <w:shd w:val="clear" w:color="auto" w:fill="FFFFFF"/>
        </w:rPr>
        <w:t>，主要原因是医院开展预算管理工作，严格控制支出，保基本，压缩项目支出。</w:t>
      </w:r>
    </w:p>
    <w:p>
      <w:pPr>
        <w:pStyle w:val="5"/>
        <w:snapToGrid w:val="0"/>
        <w:spacing w:before="0" w:beforeAutospacing="0" w:after="0" w:afterAutospacing="0" w:line="560" w:lineRule="exact"/>
        <w:ind w:firstLine="640" w:firstLineChars="200"/>
        <w:jc w:val="both"/>
        <w:rPr>
          <w:rFonts w:hint="default" w:ascii="方正仿宋_GBK" w:hAnsi="方正仿宋_GBK" w:eastAsia="方正仿宋_GBK" w:cs="方正仿宋_GBK"/>
          <w:sz w:val="32"/>
          <w:szCs w:val="32"/>
          <w:shd w:val="clear" w:color="auto" w:fill="FFFFFF"/>
        </w:rPr>
      </w:pPr>
      <w:r>
        <w:rPr>
          <w:rFonts w:ascii="方正仿宋_GBK" w:hAnsi="方正仿宋_GBK" w:eastAsia="方正仿宋_GBK" w:cs="方正仿宋_GBK"/>
          <w:sz w:val="32"/>
          <w:szCs w:val="32"/>
          <w:shd w:val="clear" w:color="auto" w:fill="FFFFFF"/>
        </w:rPr>
        <w:t>（</w:t>
      </w:r>
      <w:r>
        <w:rPr>
          <w:rFonts w:ascii="Times New Roman" w:hAnsi="Times New Roman" w:eastAsia="方正仿宋_GBK"/>
          <w:sz w:val="32"/>
          <w:szCs w:val="32"/>
          <w:shd w:val="clear" w:color="auto" w:fill="FFFFFF"/>
        </w:rPr>
        <w:t>3</w:t>
      </w:r>
      <w:r>
        <w:rPr>
          <w:rFonts w:ascii="方正仿宋_GBK" w:hAnsi="方正仿宋_GBK" w:eastAsia="方正仿宋_GBK" w:cs="方正仿宋_GBK"/>
          <w:sz w:val="32"/>
          <w:szCs w:val="32"/>
          <w:shd w:val="clear" w:color="auto" w:fill="FFFFFF"/>
        </w:rPr>
        <w:t>）住房保障支出</w:t>
      </w:r>
      <w:r>
        <w:rPr>
          <w:rFonts w:hint="default" w:ascii="Times New Roman" w:hAnsi="Times New Roman" w:eastAsia="方正仿宋_GBK"/>
          <w:sz w:val="32"/>
          <w:szCs w:val="32"/>
          <w:shd w:val="clear" w:color="auto" w:fill="FFFFFF"/>
        </w:rPr>
        <w:t>422.05</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5.0</w:t>
      </w:r>
      <w:r>
        <w:rPr>
          <w:rFonts w:hint="default" w:ascii="方正仿宋_GBK" w:hAnsi="方正仿宋_GBK" w:eastAsia="方正仿宋_GBK" w:cs="方正仿宋_GBK"/>
          <w:sz w:val="32"/>
          <w:szCs w:val="32"/>
          <w:shd w:val="clear" w:color="auto" w:fill="FFFFFF"/>
        </w:rPr>
        <w:t>%</w:t>
      </w:r>
      <w:r>
        <w:rPr>
          <w:rFonts w:ascii="方正仿宋_GBK" w:hAnsi="方正仿宋_GBK" w:eastAsia="方正仿宋_GBK" w:cs="方正仿宋_GBK"/>
          <w:sz w:val="32"/>
          <w:szCs w:val="32"/>
          <w:shd w:val="clear" w:color="auto" w:fill="FFFFFF"/>
        </w:rPr>
        <w:t>，</w:t>
      </w:r>
      <w:r>
        <w:rPr>
          <w:rFonts w:hint="default" w:ascii="方正仿宋_GBK" w:hAnsi="方正仿宋_GBK" w:eastAsia="方正仿宋_GBK" w:cs="方正仿宋_GBK"/>
          <w:sz w:val="32"/>
          <w:szCs w:val="32"/>
          <w:shd w:val="clear" w:color="auto" w:fill="FFFFFF"/>
        </w:rPr>
        <w:t>较年初预算数增加</w:t>
      </w:r>
      <w:r>
        <w:rPr>
          <w:rFonts w:hint="default" w:ascii="Times New Roman" w:hAnsi="Times New Roman" w:eastAsia="方正仿宋_GBK"/>
          <w:sz w:val="32"/>
          <w:szCs w:val="32"/>
          <w:shd w:val="clear" w:color="auto" w:fill="FFFFFF"/>
        </w:rPr>
        <w:t>4.30</w:t>
      </w:r>
      <w:r>
        <w:rPr>
          <w:rFonts w:hint="default" w:ascii="方正仿宋_GBK" w:hAnsi="方正仿宋_GBK" w:eastAsia="方正仿宋_GBK" w:cs="方正仿宋_GBK"/>
          <w:sz w:val="32"/>
          <w:szCs w:val="32"/>
          <w:shd w:val="clear" w:color="auto" w:fill="FFFFFF"/>
        </w:rPr>
        <w:t>万元，增长</w:t>
      </w:r>
      <w:r>
        <w:rPr>
          <w:rFonts w:hint="default" w:ascii="Times New Roman" w:hAnsi="Times New Roman" w:eastAsia="方正仿宋_GBK"/>
          <w:sz w:val="32"/>
          <w:szCs w:val="32"/>
          <w:shd w:val="clear" w:color="auto" w:fill="FFFFFF"/>
        </w:rPr>
        <w:t>1.0</w:t>
      </w:r>
      <w:r>
        <w:rPr>
          <w:rFonts w:hint="default" w:ascii="方正仿宋_GBK" w:hAnsi="方正仿宋_GBK" w:eastAsia="方正仿宋_GBK" w:cs="方正仿宋_GBK"/>
          <w:sz w:val="32"/>
          <w:szCs w:val="32"/>
          <w:shd w:val="clear" w:color="auto" w:fill="FFFFFF"/>
        </w:rPr>
        <w:t>%</w:t>
      </w:r>
      <w:r>
        <w:rPr>
          <w:rFonts w:ascii="方正仿宋_GBK" w:hAnsi="方正仿宋_GBK" w:eastAsia="方正仿宋_GBK" w:cs="方正仿宋_GBK"/>
          <w:sz w:val="32"/>
          <w:szCs w:val="32"/>
          <w:shd w:val="clear" w:color="auto" w:fill="FFFFFF"/>
        </w:rPr>
        <w:t>，主要原因是人员增加，相应支出增加。</w:t>
      </w:r>
    </w:p>
    <w:p>
      <w:pPr>
        <w:pStyle w:val="5"/>
        <w:snapToGrid w:val="0"/>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hint="default" w:ascii="Times New Roman" w:hAnsi="Times New Roman" w:eastAsia="方正仿宋_GBK"/>
          <w:sz w:val="32"/>
          <w:szCs w:val="32"/>
          <w:shd w:val="clear" w:color="auto" w:fill="FFFFFF"/>
        </w:rPr>
        <w:t>3</w:t>
      </w:r>
      <w:r>
        <w:rPr>
          <w:rFonts w:hint="default" w:ascii="方正仿宋_GBK" w:hAnsi="微软雅黑" w:eastAsia="方正仿宋_GBK"/>
          <w:color w:val="333333"/>
          <w:sz w:val="32"/>
          <w:szCs w:val="32"/>
        </w:rPr>
        <w:t>.结转结余情况。</w:t>
      </w:r>
      <w:r>
        <w:rPr>
          <w:rFonts w:hint="default" w:ascii="Times New Roman" w:hAnsi="Times New Roman" w:eastAsia="方正仿宋_GBK"/>
          <w:sz w:val="32"/>
          <w:szCs w:val="32"/>
          <w:shd w:val="clear" w:color="auto" w:fill="FFFFFF"/>
        </w:rPr>
        <w:t>2024</w:t>
      </w:r>
      <w:r>
        <w:rPr>
          <w:rFonts w:hint="default" w:ascii="方正仿宋_GBK" w:hAnsi="微软雅黑" w:eastAsia="方正仿宋_GBK"/>
          <w:color w:val="333333"/>
          <w:sz w:val="32"/>
          <w:szCs w:val="32"/>
        </w:rPr>
        <w:t>年度</w:t>
      </w:r>
      <w:r>
        <w:rPr>
          <w:rFonts w:ascii="方正仿宋_GBK" w:hAnsi="方正仿宋_GBK" w:eastAsia="方正仿宋_GBK" w:cs="方正仿宋_GBK"/>
          <w:sz w:val="32"/>
          <w:szCs w:val="32"/>
          <w:shd w:val="clear" w:color="auto" w:fill="FFFFFF"/>
        </w:rPr>
        <w:t>年末一般公共预算财政拨款结转和结余</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r>
        <w:rPr>
          <w:rFonts w:hint="default" w:ascii="方正仿宋_GBK" w:hAnsi="微软雅黑" w:eastAsia="方正仿宋_GBK"/>
          <w:color w:val="333333"/>
          <w:sz w:val="32"/>
          <w:szCs w:val="32"/>
        </w:rPr>
        <w:t>与</w:t>
      </w:r>
      <w:r>
        <w:rPr>
          <w:rFonts w:hint="default" w:ascii="Times New Roman" w:hAnsi="Times New Roman" w:eastAsia="方正仿宋_GBK"/>
          <w:sz w:val="32"/>
          <w:szCs w:val="32"/>
          <w:shd w:val="clear" w:color="auto" w:fill="FFFFFF"/>
        </w:rPr>
        <w:t>2023</w:t>
      </w:r>
      <w:r>
        <w:rPr>
          <w:rFonts w:hint="default" w:ascii="方正仿宋_GBK" w:hAnsi="微软雅黑" w:eastAsia="方正仿宋_GBK"/>
          <w:color w:val="333333"/>
          <w:sz w:val="32"/>
          <w:szCs w:val="32"/>
        </w:rPr>
        <w:t>年度相比</w:t>
      </w:r>
      <w:r>
        <w:rPr>
          <w:rFonts w:hint="default" w:ascii="Times New Roman" w:hAnsi="Times New Roman" w:eastAsia="方正仿宋_GBK"/>
          <w:sz w:val="32"/>
          <w:szCs w:val="32"/>
          <w:shd w:val="clear" w:color="auto" w:fill="FFFFFF"/>
        </w:rPr>
        <w:t>，无增减</w:t>
      </w:r>
      <w:r>
        <w:rPr>
          <w:rFonts w:ascii="方正仿宋_GBK" w:hAnsi="方正仿宋_GBK" w:eastAsia="方正仿宋_GBK" w:cs="方正仿宋_GBK"/>
          <w:sz w:val="32"/>
          <w:szCs w:val="32"/>
          <w:shd w:val="clear" w:color="auto" w:fill="FFFFFF"/>
        </w:rPr>
        <w:t>，主要原因</w:t>
      </w:r>
      <w:r>
        <w:rPr>
          <w:rFonts w:ascii="方正仿宋_GBK" w:hAnsi="微软雅黑" w:eastAsia="方正仿宋_GBK"/>
          <w:color w:val="333333"/>
          <w:sz w:val="32"/>
          <w:szCs w:val="32"/>
        </w:rPr>
        <w:t>是财政拨款资金主要是差额人员经费，当年收支平衡。</w:t>
      </w:r>
    </w:p>
    <w:p>
      <w:pPr>
        <w:pStyle w:val="10"/>
        <w:autoSpaceDE w:val="0"/>
        <w:spacing w:line="560" w:lineRule="exact"/>
        <w:ind w:firstLine="640"/>
        <w:jc w:val="both"/>
        <w:rPr>
          <w:rFonts w:ascii="楷体" w:hAnsi="楷体" w:eastAsia="楷体" w:cs="楷体"/>
          <w:b/>
          <w:bCs/>
          <w:sz w:val="32"/>
          <w:szCs w:val="32"/>
          <w:shd w:val="clear" w:color="auto" w:fill="FFFFFF"/>
        </w:rPr>
      </w:pPr>
      <w:r>
        <w:rPr>
          <w:rStyle w:val="7"/>
          <w:rFonts w:hint="eastAsia" w:ascii="方正楷体_GBK" w:hAnsi="方正楷体_GBK" w:eastAsia="方正楷体_GBK" w:cs="方正楷体_GBK"/>
          <w:b w:val="0"/>
          <w:bCs/>
          <w:sz w:val="32"/>
          <w:szCs w:val="32"/>
          <w:shd w:val="clear" w:color="auto" w:fill="FFFFFF"/>
        </w:rPr>
        <w:t>（四）一般公共预算财政拨款基本支出决算情况说明</w:t>
      </w:r>
    </w:p>
    <w:p>
      <w:pPr>
        <w:pStyle w:val="5"/>
        <w:snapToGrid w:val="0"/>
        <w:spacing w:before="0" w:beforeAutospacing="0" w:after="0" w:afterAutospacing="0" w:line="560" w:lineRule="exact"/>
        <w:ind w:firstLine="640" w:firstLineChars="200"/>
        <w:jc w:val="both"/>
        <w:rPr>
          <w:rFonts w:hint="default" w:ascii="方正仿宋_GBK" w:hAnsi="方正仿宋_GBK" w:eastAsia="方正仿宋_GBK" w:cs="方正仿宋_GBK"/>
          <w:sz w:val="32"/>
          <w:szCs w:val="32"/>
          <w:shd w:val="clear" w:color="auto" w:fill="FFFFFF"/>
        </w:rPr>
      </w:pPr>
      <w:r>
        <w:rPr>
          <w:rFonts w:hint="default" w:ascii="Times New Roman" w:hAnsi="Times New Roman" w:eastAsia="方正仿宋_GBK"/>
          <w:sz w:val="32"/>
          <w:szCs w:val="32"/>
          <w:shd w:val="clear" w:color="auto" w:fill="FFFFFF"/>
        </w:rPr>
        <w:t>2024</w:t>
      </w:r>
      <w:r>
        <w:rPr>
          <w:rFonts w:hint="default" w:ascii="方正仿宋_GBK" w:hAnsi="微软雅黑" w:eastAsia="方正仿宋_GBK"/>
          <w:color w:val="333333"/>
          <w:sz w:val="32"/>
          <w:szCs w:val="32"/>
        </w:rPr>
        <w:t>年度一般公</w:t>
      </w:r>
      <w:r>
        <w:rPr>
          <w:rFonts w:ascii="方正仿宋_GBK" w:hAnsi="方正仿宋_GBK" w:eastAsia="方正仿宋_GBK" w:cs="方正仿宋_GBK"/>
          <w:sz w:val="32"/>
          <w:szCs w:val="32"/>
          <w:shd w:val="clear" w:color="auto" w:fill="FFFFFF"/>
        </w:rPr>
        <w:t>共财政拨款基本支出</w:t>
      </w:r>
      <w:r>
        <w:rPr>
          <w:rFonts w:hint="default" w:ascii="Times New Roman" w:hAnsi="Times New Roman" w:eastAsia="方正仿宋_GBK"/>
          <w:sz w:val="32"/>
          <w:szCs w:val="32"/>
          <w:shd w:val="clear" w:color="auto" w:fill="FFFFFF"/>
        </w:rPr>
        <w:t>8361.21</w:t>
      </w:r>
      <w:r>
        <w:rPr>
          <w:rFonts w:ascii="方正仿宋_GBK" w:hAnsi="方正仿宋_GBK" w:eastAsia="方正仿宋_GBK" w:cs="方正仿宋_GBK"/>
          <w:sz w:val="32"/>
          <w:szCs w:val="32"/>
          <w:shd w:val="clear" w:color="auto" w:fill="FFFFFF"/>
        </w:rPr>
        <w:t>万元。</w:t>
      </w:r>
    </w:p>
    <w:p>
      <w:pPr>
        <w:pStyle w:val="5"/>
        <w:snapToGrid w:val="0"/>
        <w:spacing w:before="0" w:beforeAutospacing="0" w:after="0" w:afterAutospacing="0" w:line="560" w:lineRule="exact"/>
        <w:ind w:firstLine="200"/>
        <w:jc w:val="both"/>
        <w:rPr>
          <w:rFonts w:hint="default" w:ascii="方正仿宋_GBK" w:hAnsi="方正仿宋_GBK" w:eastAsia="方正仿宋_GBK" w:cs="方正仿宋_GBK"/>
          <w:sz w:val="32"/>
          <w:szCs w:val="32"/>
          <w:shd w:val="clear" w:color="auto" w:fill="FFFFFF"/>
        </w:rPr>
      </w:pPr>
      <w:r>
        <w:rPr>
          <w:rFonts w:ascii="方正仿宋_GBK" w:hAnsi="方正仿宋_GBK" w:eastAsia="方正仿宋_GBK" w:cs="方正仿宋_GBK"/>
          <w:sz w:val="32"/>
          <w:szCs w:val="32"/>
          <w:shd w:val="clear" w:color="auto" w:fill="FFFFFF"/>
        </w:rPr>
        <w:t>其中：</w:t>
      </w:r>
    </w:p>
    <w:p>
      <w:pPr>
        <w:pStyle w:val="5"/>
        <w:snapToGrid w:val="0"/>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方正仿宋_GBK" w:hAnsi="方正仿宋_GBK" w:eastAsia="方正仿宋_GBK" w:cs="方正仿宋_GBK"/>
          <w:sz w:val="32"/>
          <w:szCs w:val="32"/>
          <w:shd w:val="clear" w:color="auto" w:fill="FFFFFF"/>
        </w:rPr>
        <w:t>人员经费</w:t>
      </w:r>
      <w:r>
        <w:rPr>
          <w:rFonts w:hint="default" w:ascii="Times New Roman" w:hAnsi="Times New Roman" w:eastAsia="方正仿宋_GBK"/>
          <w:sz w:val="32"/>
          <w:szCs w:val="32"/>
          <w:shd w:val="clear" w:color="auto" w:fill="FFFFFF"/>
        </w:rPr>
        <w:t>8361.21</w:t>
      </w:r>
      <w:r>
        <w:rPr>
          <w:rFonts w:ascii="方正仿宋_GBK" w:hAnsi="方正仿宋_GBK" w:eastAsia="方正仿宋_GBK" w:cs="方正仿宋_GBK"/>
          <w:sz w:val="32"/>
          <w:szCs w:val="32"/>
          <w:shd w:val="clear" w:color="auto" w:fill="FFFFFF"/>
        </w:rPr>
        <w:t>万元，</w:t>
      </w:r>
      <w:r>
        <w:rPr>
          <w:rFonts w:hint="default" w:ascii="方正仿宋_GBK" w:hAnsi="微软雅黑" w:eastAsia="方正仿宋_GBK"/>
          <w:color w:val="333333"/>
          <w:sz w:val="32"/>
          <w:szCs w:val="32"/>
        </w:rPr>
        <w:t>与</w:t>
      </w:r>
      <w:r>
        <w:rPr>
          <w:rFonts w:hint="default" w:ascii="Times New Roman" w:hAnsi="Times New Roman" w:eastAsia="方正仿宋_GBK"/>
          <w:sz w:val="32"/>
          <w:szCs w:val="32"/>
          <w:shd w:val="clear" w:color="auto" w:fill="FFFFFF"/>
        </w:rPr>
        <w:t>2023</w:t>
      </w:r>
      <w:r>
        <w:rPr>
          <w:rFonts w:hint="default" w:ascii="方正仿宋_GBK" w:hAnsi="微软雅黑" w:eastAsia="方正仿宋_GBK"/>
          <w:color w:val="333333"/>
          <w:sz w:val="32"/>
          <w:szCs w:val="32"/>
        </w:rPr>
        <w:t>年度相</w:t>
      </w:r>
      <w:r>
        <w:rPr>
          <w:rFonts w:hint="default" w:ascii="Times New Roman" w:hAnsi="Times New Roman" w:eastAsia="方正仿宋_GBK"/>
          <w:sz w:val="32"/>
          <w:szCs w:val="32"/>
          <w:shd w:val="clear" w:color="auto" w:fill="FFFFFF"/>
        </w:rPr>
        <w:t>比，增加3045.09万元，增长57.3%</w:t>
      </w:r>
      <w:r>
        <w:rPr>
          <w:rFonts w:ascii="方正仿宋_GBK" w:hAnsi="方正仿宋_GBK" w:eastAsia="方正仿宋_GBK" w:cs="方正仿宋_GBK"/>
          <w:sz w:val="32"/>
          <w:szCs w:val="32"/>
          <w:shd w:val="clear" w:color="auto" w:fill="FFFFFF"/>
        </w:rPr>
        <w:t>，主要原因</w:t>
      </w:r>
      <w:r>
        <w:rPr>
          <w:rFonts w:ascii="方正仿宋_GBK" w:hAnsi="微软雅黑" w:eastAsia="方正仿宋_GBK"/>
          <w:color w:val="333333"/>
          <w:sz w:val="32"/>
          <w:szCs w:val="32"/>
        </w:rPr>
        <w:t>是人员增加、相应费用增加、基数调整导致。人员经费用途主要包括基本工资、绩效工资、工资性津贴补贴、伙食费、离退休人员费用、其他工资福利费用。</w:t>
      </w:r>
    </w:p>
    <w:p>
      <w:pPr>
        <w:pStyle w:val="10"/>
        <w:autoSpaceDE w:val="0"/>
        <w:spacing w:line="560" w:lineRule="exact"/>
        <w:ind w:firstLine="640"/>
        <w:jc w:val="both"/>
        <w:rPr>
          <w:rStyle w:val="7"/>
          <w:rFonts w:ascii="方正楷体_GBK" w:hAnsi="方正楷体_GBK" w:eastAsia="方正楷体_GBK" w:cs="方正楷体_GBK"/>
          <w:b w:val="0"/>
          <w:bCs/>
          <w:sz w:val="32"/>
          <w:szCs w:val="32"/>
          <w:shd w:val="clear" w:color="auto" w:fill="FFFFFF"/>
        </w:rPr>
      </w:pPr>
      <w:r>
        <w:rPr>
          <w:rStyle w:val="7"/>
          <w:rFonts w:hint="eastAsia" w:ascii="方正楷体_GBK" w:hAnsi="方正楷体_GBK" w:eastAsia="方正楷体_GBK" w:cs="方正楷体_GBK"/>
          <w:b w:val="0"/>
          <w:bCs/>
          <w:sz w:val="32"/>
          <w:szCs w:val="32"/>
          <w:shd w:val="clear" w:color="auto" w:fill="FFFFFF"/>
        </w:rPr>
        <w:t>（五）政府性基金预算收支决算情况说明</w:t>
      </w:r>
    </w:p>
    <w:p>
      <w:pPr>
        <w:pStyle w:val="5"/>
        <w:snapToGrid w:val="0"/>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hint="default" w:ascii="Times New Roman" w:hAnsi="Times New Roman" w:eastAsia="方正仿宋_GBK"/>
          <w:sz w:val="32"/>
          <w:szCs w:val="32"/>
          <w:shd w:val="clear" w:color="auto" w:fill="FFFFFF"/>
        </w:rPr>
        <w:t>2024</w:t>
      </w:r>
      <w:r>
        <w:rPr>
          <w:rFonts w:hint="default" w:ascii="方正仿宋_GBK" w:hAnsi="微软雅黑" w:eastAsia="方正仿宋_GBK"/>
          <w:color w:val="333333"/>
          <w:sz w:val="32"/>
          <w:szCs w:val="32"/>
        </w:rPr>
        <w:t>年度政府性基</w:t>
      </w:r>
      <w:r>
        <w:rPr>
          <w:rFonts w:ascii="方正仿宋_GBK" w:hAnsi="方正仿宋_GBK" w:eastAsia="方正仿宋_GBK" w:cs="方正仿宋_GBK"/>
          <w:sz w:val="32"/>
          <w:szCs w:val="32"/>
          <w:shd w:val="clear" w:color="auto" w:fill="FFFFFF"/>
        </w:rPr>
        <w:t>金预算财政拨款年初结转结余</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万元，年末结转结余</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万元。本年收入</w:t>
      </w:r>
      <w:r>
        <w:rPr>
          <w:rFonts w:hint="default" w:ascii="Times New Roman" w:hAnsi="Times New Roman" w:eastAsia="方正仿宋_GBK"/>
          <w:sz w:val="32"/>
          <w:szCs w:val="32"/>
          <w:shd w:val="clear" w:color="auto" w:fill="FFFFFF"/>
        </w:rPr>
        <w:t>1000.00</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w:t>
      </w:r>
      <w:r>
        <w:rPr>
          <w:rFonts w:hint="default" w:ascii="方正仿宋_GBK" w:hAnsi="微软雅黑" w:eastAsia="方正仿宋_GBK"/>
          <w:color w:val="333333"/>
          <w:sz w:val="32"/>
          <w:szCs w:val="32"/>
        </w:rPr>
        <w:t>年度相比，减少</w:t>
      </w:r>
      <w:r>
        <w:rPr>
          <w:rFonts w:hint="default" w:ascii="Times New Roman" w:hAnsi="Times New Roman" w:eastAsia="方正仿宋_GBK"/>
          <w:sz w:val="32"/>
          <w:szCs w:val="32"/>
          <w:shd w:val="clear" w:color="auto" w:fill="FFFFFF"/>
        </w:rPr>
        <w:t>5000.00</w:t>
      </w:r>
      <w:r>
        <w:rPr>
          <w:rFonts w:hint="default" w:ascii="方正仿宋_GBK" w:hAnsi="微软雅黑" w:eastAsia="方正仿宋_GBK"/>
          <w:color w:val="333333"/>
          <w:sz w:val="32"/>
          <w:szCs w:val="32"/>
        </w:rPr>
        <w:t>万元，下降</w:t>
      </w:r>
      <w:r>
        <w:rPr>
          <w:rFonts w:hint="default" w:ascii="Times New Roman" w:hAnsi="Times New Roman" w:eastAsia="方正仿宋_GBK"/>
          <w:sz w:val="32"/>
          <w:szCs w:val="32"/>
          <w:shd w:val="clear" w:color="auto" w:fill="FFFFFF"/>
        </w:rPr>
        <w:t>83.3</w:t>
      </w:r>
      <w:r>
        <w:rPr>
          <w:rFonts w:hint="default" w:ascii="方正仿宋_GBK" w:hAnsi="微软雅黑" w:eastAsia="方正仿宋_GBK"/>
          <w:color w:val="333333"/>
          <w:sz w:val="32"/>
          <w:szCs w:val="32"/>
        </w:rPr>
        <w:t>%</w:t>
      </w:r>
      <w:r>
        <w:rPr>
          <w:rFonts w:ascii="方正仿宋_GBK" w:hAnsi="微软雅黑" w:eastAsia="方正仿宋_GBK"/>
          <w:color w:val="333333"/>
          <w:sz w:val="32"/>
          <w:szCs w:val="32"/>
        </w:rPr>
        <w:t>，主要原因是医技楼项目拨款减少。本年支出</w:t>
      </w:r>
      <w:r>
        <w:rPr>
          <w:rFonts w:hint="default" w:ascii="Times New Roman" w:hAnsi="Times New Roman" w:eastAsia="方正仿宋_GBK"/>
          <w:sz w:val="32"/>
          <w:szCs w:val="32"/>
          <w:shd w:val="clear" w:color="auto" w:fill="FFFFFF"/>
        </w:rPr>
        <w:t>1000.00</w:t>
      </w:r>
      <w:r>
        <w:rPr>
          <w:rFonts w:ascii="方正仿宋_GBK" w:hAnsi="微软雅黑" w:eastAsia="方正仿宋_GBK"/>
          <w:color w:val="333333"/>
          <w:sz w:val="32"/>
          <w:szCs w:val="32"/>
        </w:rPr>
        <w:t>万元，</w:t>
      </w:r>
      <w:r>
        <w:rPr>
          <w:rFonts w:hint="default" w:ascii="方正仿宋_GBK" w:hAnsi="微软雅黑" w:eastAsia="方正仿宋_GBK"/>
          <w:color w:val="333333"/>
          <w:sz w:val="32"/>
          <w:szCs w:val="32"/>
        </w:rPr>
        <w:t>与</w:t>
      </w:r>
      <w:r>
        <w:rPr>
          <w:rFonts w:hint="default" w:ascii="Times New Roman" w:hAnsi="Times New Roman" w:eastAsia="方正仿宋_GBK"/>
          <w:sz w:val="32"/>
          <w:szCs w:val="32"/>
          <w:shd w:val="clear" w:color="auto" w:fill="FFFFFF"/>
        </w:rPr>
        <w:t>2023</w:t>
      </w:r>
      <w:r>
        <w:rPr>
          <w:rFonts w:hint="default" w:ascii="方正仿宋_GBK" w:hAnsi="微软雅黑" w:eastAsia="方正仿宋_GBK"/>
          <w:color w:val="333333"/>
          <w:sz w:val="32"/>
          <w:szCs w:val="32"/>
        </w:rPr>
        <w:t>年度相比，减少</w:t>
      </w:r>
      <w:r>
        <w:rPr>
          <w:rFonts w:hint="default" w:ascii="Times New Roman" w:hAnsi="Times New Roman" w:eastAsia="方正仿宋_GBK"/>
          <w:sz w:val="32"/>
          <w:szCs w:val="32"/>
          <w:shd w:val="clear" w:color="auto" w:fill="FFFFFF"/>
        </w:rPr>
        <w:t>5000.00</w:t>
      </w:r>
      <w:r>
        <w:rPr>
          <w:rFonts w:hint="default" w:ascii="方正仿宋_GBK" w:hAnsi="微软雅黑" w:eastAsia="方正仿宋_GBK"/>
          <w:color w:val="333333"/>
          <w:sz w:val="32"/>
          <w:szCs w:val="32"/>
        </w:rPr>
        <w:t>万元，下降</w:t>
      </w:r>
      <w:r>
        <w:rPr>
          <w:rFonts w:hint="default" w:ascii="Times New Roman" w:hAnsi="Times New Roman" w:eastAsia="方正仿宋_GBK"/>
          <w:sz w:val="32"/>
          <w:szCs w:val="32"/>
          <w:shd w:val="clear" w:color="auto" w:fill="FFFFFF"/>
        </w:rPr>
        <w:t>83.3</w:t>
      </w:r>
      <w:r>
        <w:rPr>
          <w:rFonts w:hint="default" w:ascii="方正仿宋_GBK" w:hAnsi="微软雅黑" w:eastAsia="方正仿宋_GBK"/>
          <w:color w:val="333333"/>
          <w:sz w:val="32"/>
          <w:szCs w:val="32"/>
        </w:rPr>
        <w:t>%</w:t>
      </w:r>
      <w:r>
        <w:rPr>
          <w:rFonts w:ascii="方正仿宋_GBK" w:hAnsi="微软雅黑" w:eastAsia="方正仿宋_GBK"/>
          <w:color w:val="333333"/>
          <w:sz w:val="32"/>
          <w:szCs w:val="32"/>
        </w:rPr>
        <w:t>，主要原因是医技楼项目拨款减少。</w:t>
      </w:r>
    </w:p>
    <w:p>
      <w:pPr>
        <w:pStyle w:val="10"/>
        <w:autoSpaceDE w:val="0"/>
        <w:spacing w:line="560" w:lineRule="exact"/>
        <w:ind w:firstLine="640"/>
        <w:jc w:val="both"/>
        <w:rPr>
          <w:rStyle w:val="7"/>
          <w:rFonts w:ascii="方正仿宋_GBK" w:hAnsi="微软雅黑" w:eastAsia="方正仿宋_GBK"/>
          <w:b w:val="0"/>
          <w:color w:val="333333"/>
          <w:sz w:val="32"/>
          <w:szCs w:val="32"/>
        </w:rPr>
      </w:pPr>
      <w:r>
        <w:rPr>
          <w:rStyle w:val="7"/>
          <w:rFonts w:hint="eastAsia" w:ascii="方正楷体_GBK" w:hAnsi="方正楷体_GBK" w:eastAsia="方正楷体_GBK" w:cs="方正楷体_GBK"/>
          <w:b w:val="0"/>
          <w:bCs/>
          <w:sz w:val="32"/>
          <w:szCs w:val="32"/>
          <w:shd w:val="clear" w:color="auto" w:fill="FFFFFF"/>
        </w:rPr>
        <w:t>（六）国有资本经营预算财政拨款支出决算情况说明</w:t>
      </w:r>
    </w:p>
    <w:p>
      <w:pPr>
        <w:pStyle w:val="5"/>
        <w:shd w:val="clear" w:color="auto" w:fill="FFFFFF"/>
        <w:spacing w:before="0" w:beforeAutospacing="0" w:after="0" w:afterAutospacing="0" w:line="560" w:lineRule="exact"/>
        <w:ind w:left="638" w:leftChars="266" w:firstLine="0" w:firstLineChars="0"/>
        <w:jc w:val="both"/>
        <w:rPr>
          <w:rStyle w:val="7"/>
          <w:rFonts w:hint="default" w:ascii="方正黑体_GBK" w:hAnsi="方正黑体_GBK" w:eastAsia="方正黑体_GBK" w:cs="方正黑体_GBK"/>
          <w:b w:val="0"/>
          <w:bCs/>
          <w:sz w:val="32"/>
          <w:szCs w:val="32"/>
          <w:shd w:val="clear" w:color="auto" w:fill="FFFFFF"/>
        </w:rPr>
      </w:pPr>
      <w:r>
        <w:rPr>
          <w:rFonts w:hint="default" w:ascii="Times New Roman" w:hAnsi="Times New Roman" w:eastAsia="方正仿宋_GBK" w:cs="Times New Roman"/>
          <w:b w:val="0"/>
          <w:bCs w:val="0"/>
          <w:sz w:val="32"/>
          <w:szCs w:val="32"/>
        </w:rPr>
        <w:t>本</w:t>
      </w:r>
      <w:r>
        <w:rPr>
          <w:rFonts w:hint="eastAsia" w:ascii="Times New Roman" w:hAnsi="Times New Roman" w:eastAsia="方正仿宋_GBK" w:cs="Times New Roman"/>
          <w:b w:val="0"/>
          <w:bCs w:val="0"/>
          <w:sz w:val="32"/>
          <w:szCs w:val="32"/>
          <w:lang w:eastAsia="zh-CN"/>
        </w:rPr>
        <w:t>单位</w:t>
      </w:r>
      <w:r>
        <w:rPr>
          <w:rFonts w:hint="default" w:ascii="Times New Roman" w:hAnsi="Times New Roman" w:eastAsia="方正仿宋_GBK" w:cs="Times New Roman"/>
          <w:b w:val="0"/>
          <w:bCs w:val="0"/>
          <w:sz w:val="32"/>
          <w:szCs w:val="32"/>
        </w:rPr>
        <w:t>202</w:t>
      </w:r>
      <w:r>
        <w:rPr>
          <w:rFonts w:hint="eastAsia" w:ascii="Times New Roman" w:hAnsi="Times New Roman" w:eastAsia="方正仿宋_GBK" w:cs="Times New Roman"/>
          <w:b w:val="0"/>
          <w:bCs w:val="0"/>
          <w:sz w:val="32"/>
          <w:szCs w:val="32"/>
          <w:lang w:val="en-US" w:eastAsia="zh-CN"/>
        </w:rPr>
        <w:t>4</w:t>
      </w:r>
      <w:r>
        <w:rPr>
          <w:rFonts w:hint="default" w:ascii="Times New Roman" w:hAnsi="Times New Roman" w:eastAsia="方正仿宋_GBK" w:cs="Times New Roman"/>
          <w:b w:val="0"/>
          <w:bCs w:val="0"/>
          <w:sz w:val="32"/>
          <w:szCs w:val="32"/>
        </w:rPr>
        <w:t>年度无国有资本经营预算财政拨款支出。</w:t>
      </w:r>
      <w:r>
        <w:rPr>
          <w:rStyle w:val="7"/>
          <w:rFonts w:ascii="方正黑体_GBK" w:hAnsi="方正黑体_GBK" w:eastAsia="方正黑体_GBK" w:cs="方正黑体_GBK"/>
          <w:b w:val="0"/>
          <w:bCs/>
          <w:sz w:val="32"/>
          <w:szCs w:val="32"/>
          <w:shd w:val="clear" w:color="auto" w:fill="FFFFFF"/>
        </w:rPr>
        <w:t>三、财政拨款“三公”经费情况说明</w:t>
      </w:r>
    </w:p>
    <w:p>
      <w:pPr>
        <w:pStyle w:val="10"/>
        <w:autoSpaceDE w:val="0"/>
        <w:spacing w:line="560" w:lineRule="exact"/>
        <w:ind w:firstLine="640"/>
        <w:jc w:val="both"/>
        <w:rPr>
          <w:rStyle w:val="7"/>
          <w:rFonts w:ascii="方正楷体_GBK" w:hAnsi="方正楷体_GBK" w:eastAsia="方正楷体_GBK" w:cs="方正楷体_GBK"/>
          <w:b w:val="0"/>
          <w:bCs/>
          <w:sz w:val="32"/>
          <w:szCs w:val="32"/>
          <w:shd w:val="clear" w:color="auto" w:fill="FFFFFF"/>
        </w:rPr>
      </w:pPr>
      <w:r>
        <w:rPr>
          <w:rStyle w:val="7"/>
          <w:rFonts w:hint="eastAsia" w:ascii="方正楷体_GBK" w:hAnsi="方正楷体_GBK" w:eastAsia="方正楷体_GBK" w:cs="方正楷体_GBK"/>
          <w:b w:val="0"/>
          <w:bCs/>
          <w:sz w:val="32"/>
          <w:szCs w:val="32"/>
          <w:shd w:val="clear" w:color="auto" w:fill="FFFFFF"/>
        </w:rPr>
        <w:t>（一）“三公”经费支出总体情况说明</w:t>
      </w:r>
    </w:p>
    <w:p>
      <w:pPr>
        <w:pStyle w:val="5"/>
        <w:snapToGrid w:val="0"/>
        <w:spacing w:before="0" w:beforeAutospacing="0" w:after="0" w:afterAutospacing="0" w:line="560" w:lineRule="exact"/>
        <w:ind w:firstLine="640" w:firstLineChars="200"/>
        <w:jc w:val="both"/>
        <w:rPr>
          <w:rFonts w:hint="default" w:ascii="方正仿宋_GBK" w:hAnsi="方正仿宋_GBK" w:eastAsia="方正仿宋_GBK" w:cs="方正仿宋_GBK"/>
          <w:sz w:val="32"/>
          <w:szCs w:val="32"/>
          <w:shd w:val="clear" w:color="auto" w:fill="FFFFFF"/>
        </w:rPr>
      </w:pPr>
      <w:r>
        <w:rPr>
          <w:rFonts w:ascii="方正仿宋_GBK" w:hAnsi="方正仿宋_GBK" w:eastAsia="方正仿宋_GBK" w:cs="方正仿宋_GBK"/>
          <w:sz w:val="32"/>
          <w:szCs w:val="32"/>
          <w:shd w:val="clear" w:color="auto" w:fill="FFFFFF"/>
        </w:rPr>
        <w:t>本单位属于差额拨款事业单位，财政未保障本单位“三公”经费。</w:t>
      </w:r>
    </w:p>
    <w:p>
      <w:pPr>
        <w:pStyle w:val="10"/>
        <w:autoSpaceDE w:val="0"/>
        <w:spacing w:line="560" w:lineRule="exact"/>
        <w:ind w:firstLine="640"/>
        <w:jc w:val="both"/>
        <w:rPr>
          <w:rFonts w:ascii="方正楷体_GBK" w:hAnsi="方正楷体_GBK" w:eastAsia="方正楷体_GBK" w:cs="方正楷体_GBK"/>
          <w:bCs/>
          <w:color w:val="333333"/>
          <w:sz w:val="32"/>
          <w:szCs w:val="32"/>
        </w:rPr>
      </w:pPr>
      <w:r>
        <w:rPr>
          <w:rStyle w:val="7"/>
          <w:rFonts w:hint="eastAsia" w:ascii="方正楷体_GBK" w:hAnsi="方正楷体_GBK" w:eastAsia="方正楷体_GBK" w:cs="方正楷体_GBK"/>
          <w:b w:val="0"/>
          <w:bCs/>
          <w:sz w:val="32"/>
          <w:szCs w:val="32"/>
          <w:shd w:val="clear" w:color="auto" w:fill="FFFFFF"/>
        </w:rPr>
        <w:t>（二）“三公”经费分项支出情况</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2024</w:t>
      </w:r>
      <w:r>
        <w:rPr>
          <w:rFonts w:ascii="方正仿宋_GBK" w:hAnsi="微软雅黑" w:eastAsia="方正仿宋_GBK"/>
          <w:color w:val="333333"/>
          <w:sz w:val="32"/>
          <w:szCs w:val="32"/>
        </w:rPr>
        <w:t>年度本单位无因公出国（境）费。</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2024</w:t>
      </w:r>
      <w:r>
        <w:rPr>
          <w:rFonts w:ascii="方正仿宋_GBK" w:hAnsi="微软雅黑" w:eastAsia="方正仿宋_GBK"/>
          <w:color w:val="333333"/>
          <w:sz w:val="32"/>
          <w:szCs w:val="32"/>
        </w:rPr>
        <w:t>年度本单位无公务车购置费。</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2024</w:t>
      </w:r>
      <w:r>
        <w:rPr>
          <w:rFonts w:ascii="方正仿宋_GBK" w:hAnsi="微软雅黑" w:eastAsia="方正仿宋_GBK"/>
          <w:color w:val="333333"/>
          <w:sz w:val="32"/>
          <w:szCs w:val="32"/>
        </w:rPr>
        <w:t>年度本单位无公务车运行维护费。</w:t>
      </w:r>
    </w:p>
    <w:p>
      <w:pPr>
        <w:pStyle w:val="5"/>
        <w:shd w:val="clear" w:color="auto" w:fill="FFFFFF"/>
        <w:spacing w:before="0" w:beforeAutospacing="0" w:after="0" w:afterAutospacing="0" w:line="560" w:lineRule="exact"/>
        <w:ind w:firstLine="640" w:firstLineChars="200"/>
        <w:jc w:val="both"/>
        <w:rPr>
          <w:rFonts w:hint="default" w:ascii="方正仿宋_GBK" w:hAnsi="微软雅黑" w:eastAsia="方正仿宋_GBK"/>
          <w:color w:val="333333"/>
          <w:sz w:val="32"/>
          <w:szCs w:val="32"/>
        </w:rPr>
      </w:pPr>
      <w:r>
        <w:rPr>
          <w:rFonts w:ascii="Times New Roman" w:hAnsi="Times New Roman" w:eastAsia="方正仿宋_GBK"/>
          <w:sz w:val="32"/>
          <w:szCs w:val="32"/>
          <w:shd w:val="clear" w:color="auto" w:fill="FFFFFF"/>
        </w:rPr>
        <w:t>2024</w:t>
      </w:r>
      <w:r>
        <w:rPr>
          <w:rFonts w:ascii="方正仿宋_GBK" w:hAnsi="微软雅黑" w:eastAsia="方正仿宋_GBK"/>
          <w:color w:val="333333"/>
          <w:sz w:val="32"/>
          <w:szCs w:val="32"/>
        </w:rPr>
        <w:t>年度本单位无公务接待费。</w:t>
      </w:r>
    </w:p>
    <w:p>
      <w:pPr>
        <w:pStyle w:val="10"/>
        <w:autoSpaceDE w:val="0"/>
        <w:spacing w:line="560" w:lineRule="exact"/>
        <w:ind w:firstLine="640"/>
        <w:jc w:val="both"/>
        <w:rPr>
          <w:rFonts w:ascii="楷体" w:hAnsi="楷体" w:eastAsia="楷体" w:cs="楷体"/>
          <w:b/>
          <w:bCs/>
          <w:sz w:val="32"/>
          <w:szCs w:val="32"/>
          <w:shd w:val="clear" w:color="auto" w:fill="FFFFFF"/>
        </w:rPr>
      </w:pPr>
      <w:r>
        <w:rPr>
          <w:rStyle w:val="7"/>
          <w:rFonts w:hint="eastAsia" w:ascii="方正楷体_GBK" w:hAnsi="方正楷体_GBK" w:eastAsia="方正楷体_GBK" w:cs="方正楷体_GBK"/>
          <w:b w:val="0"/>
          <w:bCs/>
          <w:sz w:val="32"/>
          <w:szCs w:val="32"/>
          <w:shd w:val="clear" w:color="auto" w:fill="FFFFFF"/>
        </w:rPr>
        <w:t>（三）“三公”经费实物量情况</w:t>
      </w:r>
    </w:p>
    <w:p>
      <w:pPr>
        <w:pStyle w:val="5"/>
        <w:snapToGrid w:val="0"/>
        <w:spacing w:before="0" w:beforeAutospacing="0" w:after="0" w:afterAutospacing="0" w:line="560" w:lineRule="exact"/>
        <w:ind w:firstLine="640" w:firstLineChars="200"/>
        <w:jc w:val="both"/>
        <w:rPr>
          <w:rFonts w:hint="default" w:ascii="方正仿宋_GBK" w:hAnsi="方正仿宋_GBK" w:eastAsia="方正仿宋_GBK" w:cs="方正仿宋_GBK"/>
          <w:sz w:val="32"/>
          <w:szCs w:val="32"/>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年度本单位因公出国（境）共计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个团组，</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人；公务用车购置</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辆，公务车保有量为</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辆；国内公务接待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人，其中：国内外事接待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人；国（境）外公务接待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w:t>
      </w:r>
      <w:r>
        <w:rPr>
          <w:rFonts w:hint="default" w:ascii="Times New Roman" w:hAnsi="Times New Roman" w:eastAsia="方正仿宋_GBK"/>
          <w:sz w:val="32"/>
          <w:szCs w:val="32"/>
          <w:shd w:val="clear" w:color="auto" w:fill="FFFFFF"/>
        </w:rPr>
        <w:t>2024</w:t>
      </w:r>
      <w:r>
        <w:rPr>
          <w:rFonts w:hint="default" w:ascii="方正仿宋_GBK" w:hAnsi="方正仿宋_GBK" w:eastAsia="方正仿宋_GBK" w:cs="方正仿宋_GBK"/>
          <w:sz w:val="32"/>
          <w:szCs w:val="32"/>
          <w:shd w:val="clear" w:color="auto" w:fill="FFFFFF"/>
        </w:rPr>
        <w:t>年本</w:t>
      </w:r>
      <w:r>
        <w:rPr>
          <w:rFonts w:ascii="方正仿宋_GBK" w:hAnsi="方正仿宋_GBK" w:eastAsia="方正仿宋_GBK" w:cs="方正仿宋_GBK"/>
          <w:sz w:val="32"/>
          <w:szCs w:val="32"/>
          <w:shd w:val="clear" w:color="auto" w:fill="FFFFFF"/>
        </w:rPr>
        <w:t>单位人均接待费</w:t>
      </w:r>
      <w:r>
        <w:rPr>
          <w:rFonts w:hint="default" w:ascii="Times New Roman" w:hAnsi="Times New Roman" w:eastAsia="方正仿宋_GBK"/>
          <w:sz w:val="32"/>
          <w:szCs w:val="32"/>
          <w:shd w:val="clear" w:color="auto" w:fill="FFFFFF"/>
        </w:rPr>
        <w:t>0.00</w:t>
      </w:r>
      <w:r>
        <w:rPr>
          <w:rFonts w:ascii="Times New Roman" w:hAnsi="Times New Roman" w:eastAsia="方正仿宋_GBK"/>
          <w:sz w:val="32"/>
          <w:szCs w:val="32"/>
          <w:shd w:val="clear" w:color="auto" w:fill="FFFFFF"/>
        </w:rPr>
        <w:t>万</w:t>
      </w:r>
      <w:r>
        <w:rPr>
          <w:rFonts w:ascii="方正仿宋_GBK" w:hAnsi="方正仿宋_GBK" w:eastAsia="方正仿宋_GBK" w:cs="方正仿宋_GBK"/>
          <w:sz w:val="32"/>
          <w:szCs w:val="32"/>
          <w:shd w:val="clear" w:color="auto" w:fill="FFFFFF"/>
        </w:rPr>
        <w:t>元，车均购置费</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万元，车辆维护费</w:t>
      </w:r>
      <w:r>
        <w:rPr>
          <w:rFonts w:hint="default" w:ascii="Times New Roman" w:hAnsi="Times New Roman" w:eastAsia="方正仿宋_GBK"/>
          <w:sz w:val="32"/>
          <w:szCs w:val="32"/>
          <w:shd w:val="clear" w:color="auto" w:fill="FFFFFF"/>
        </w:rPr>
        <w:t>0</w:t>
      </w:r>
      <w:r>
        <w:rPr>
          <w:rFonts w:ascii="Times New Roman" w:hAnsi="Times New Roman" w:eastAsia="方正仿宋_GBK"/>
          <w:sz w:val="32"/>
          <w:szCs w:val="32"/>
          <w:shd w:val="clear" w:color="auto" w:fill="FFFFFF"/>
        </w:rPr>
        <w:t>.00</w:t>
      </w:r>
      <w:r>
        <w:rPr>
          <w:rFonts w:ascii="方正仿宋_GBK" w:hAnsi="方正仿宋_GBK" w:eastAsia="方正仿宋_GBK" w:cs="方正仿宋_GBK"/>
          <w:sz w:val="32"/>
          <w:szCs w:val="32"/>
          <w:shd w:val="clear" w:color="auto" w:fill="FFFFFF"/>
        </w:rPr>
        <w:t>万元。</w:t>
      </w:r>
    </w:p>
    <w:p>
      <w:pPr>
        <w:pStyle w:val="5"/>
        <w:shd w:val="clear" w:color="auto" w:fill="FFFFFF"/>
        <w:spacing w:before="0" w:beforeAutospacing="0" w:after="0" w:afterAutospacing="0" w:line="560" w:lineRule="exact"/>
        <w:ind w:firstLine="640" w:firstLineChars="200"/>
        <w:jc w:val="both"/>
        <w:rPr>
          <w:rStyle w:val="7"/>
          <w:rFonts w:hint="default" w:ascii="方正黑体_GBK" w:hAnsi="方正黑体_GBK" w:eastAsia="方正黑体_GBK" w:cs="方正黑体_GBK"/>
          <w:b w:val="0"/>
          <w:bCs/>
          <w:sz w:val="32"/>
          <w:szCs w:val="32"/>
          <w:shd w:val="clear" w:color="auto" w:fill="FFFFFF"/>
        </w:rPr>
      </w:pPr>
      <w:r>
        <w:rPr>
          <w:rStyle w:val="7"/>
          <w:rFonts w:ascii="方正黑体_GBK" w:hAnsi="方正黑体_GBK" w:eastAsia="方正黑体_GBK" w:cs="方正黑体_GBK"/>
          <w:b w:val="0"/>
          <w:bCs/>
          <w:sz w:val="32"/>
          <w:szCs w:val="32"/>
          <w:shd w:val="clear" w:color="auto" w:fill="FFFFFF"/>
        </w:rPr>
        <w:t>四、其他需要说明的事项</w:t>
      </w:r>
    </w:p>
    <w:p>
      <w:pPr>
        <w:pStyle w:val="10"/>
        <w:autoSpaceDE w:val="0"/>
        <w:spacing w:line="560" w:lineRule="exact"/>
        <w:ind w:firstLine="640"/>
        <w:jc w:val="both"/>
        <w:rPr>
          <w:rFonts w:ascii="方正楷体_GBK" w:hAnsi="方正楷体_GBK" w:eastAsia="方正楷体_GBK" w:cs="方正楷体_GBK"/>
          <w:sz w:val="32"/>
          <w:szCs w:val="32"/>
          <w:shd w:val="clear" w:color="auto" w:fill="FFFFFF"/>
        </w:rPr>
      </w:pPr>
      <w:r>
        <w:rPr>
          <w:rStyle w:val="7"/>
          <w:rFonts w:hint="eastAsia" w:ascii="方正楷体_GBK" w:hAnsi="方正楷体_GBK" w:eastAsia="方正楷体_GBK" w:cs="方正楷体_GBK"/>
          <w:b w:val="0"/>
          <w:bCs/>
          <w:sz w:val="32"/>
          <w:szCs w:val="32"/>
          <w:shd w:val="clear" w:color="auto" w:fill="FFFFFF"/>
        </w:rPr>
        <w:t>（一）财政拨款会议费和培训费情况说明</w:t>
      </w:r>
    </w:p>
    <w:p>
      <w:pPr>
        <w:pStyle w:val="5"/>
        <w:snapToGrid w:val="0"/>
        <w:spacing w:before="0" w:beforeAutospacing="0" w:after="0" w:afterAutospacing="0" w:line="560" w:lineRule="exact"/>
        <w:ind w:firstLine="640" w:firstLineChars="200"/>
        <w:jc w:val="both"/>
        <w:rPr>
          <w:rFonts w:hint="default" w:ascii="方正仿宋_GBK" w:hAnsi="方正仿宋_GBK" w:eastAsia="方正仿宋_GBK" w:cs="方正仿宋_GBK"/>
          <w:sz w:val="32"/>
          <w:szCs w:val="32"/>
          <w:shd w:val="clear" w:color="auto" w:fill="FFFFFF"/>
        </w:rPr>
      </w:pPr>
      <w:r>
        <w:rPr>
          <w:rFonts w:hint="default" w:ascii="方正仿宋_GBK" w:hAnsi="方正仿宋_GBK" w:eastAsia="方正仿宋_GBK" w:cs="方正仿宋_GBK"/>
          <w:sz w:val="32"/>
          <w:szCs w:val="32"/>
          <w:shd w:val="clear" w:color="auto" w:fill="FFFFFF"/>
        </w:rPr>
        <w:t>因</w:t>
      </w:r>
      <w:r>
        <w:rPr>
          <w:rFonts w:ascii="方正仿宋_GBK" w:hAnsi="方正仿宋_GBK" w:eastAsia="方正仿宋_GBK" w:cs="方正仿宋_GBK"/>
          <w:sz w:val="32"/>
          <w:szCs w:val="32"/>
          <w:shd w:val="clear" w:color="auto" w:fill="FFFFFF"/>
        </w:rPr>
        <w:t>本单位是差额拨款事业单位</w:t>
      </w:r>
      <w:r>
        <w:rPr>
          <w:rFonts w:hint="default" w:ascii="方正仿宋_GBK" w:hAnsi="方正仿宋_GBK" w:eastAsia="方正仿宋_GBK" w:cs="方正仿宋_GBK"/>
          <w:sz w:val="32"/>
          <w:szCs w:val="32"/>
          <w:shd w:val="clear" w:color="auto" w:fill="FFFFFF"/>
        </w:rPr>
        <w:t>，财政未保障</w:t>
      </w:r>
      <w:r>
        <w:rPr>
          <w:rFonts w:ascii="方正仿宋_GBK" w:hAnsi="方正仿宋_GBK" w:eastAsia="方正仿宋_GBK" w:cs="方正仿宋_GBK"/>
          <w:sz w:val="32"/>
          <w:szCs w:val="32"/>
          <w:shd w:val="clear" w:color="auto" w:fill="FFFFFF"/>
        </w:rPr>
        <w:t>本</w:t>
      </w:r>
      <w:r>
        <w:rPr>
          <w:rFonts w:hint="default" w:ascii="方正仿宋_GBK" w:hAnsi="方正仿宋_GBK" w:eastAsia="方正仿宋_GBK" w:cs="方正仿宋_GBK"/>
          <w:sz w:val="32"/>
          <w:szCs w:val="32"/>
          <w:shd w:val="clear" w:color="auto" w:fill="FFFFFF"/>
        </w:rPr>
        <w:t>单位会议费和培训费。</w:t>
      </w:r>
    </w:p>
    <w:p>
      <w:pPr>
        <w:pStyle w:val="10"/>
        <w:autoSpaceDE w:val="0"/>
        <w:spacing w:line="560" w:lineRule="exact"/>
        <w:ind w:firstLine="640"/>
        <w:jc w:val="both"/>
        <w:rPr>
          <w:rFonts w:ascii="方正楷体_GBK" w:hAnsi="方正楷体_GBK" w:eastAsia="方正楷体_GBK" w:cs="方正楷体_GBK"/>
          <w:sz w:val="32"/>
          <w:szCs w:val="32"/>
          <w:shd w:val="clear" w:color="auto" w:fill="FFFFFF"/>
        </w:rPr>
      </w:pPr>
      <w:r>
        <w:rPr>
          <w:rStyle w:val="7"/>
          <w:rFonts w:hint="eastAsia" w:ascii="方正楷体_GBK" w:hAnsi="方正楷体_GBK" w:eastAsia="方正楷体_GBK" w:cs="方正楷体_GBK"/>
          <w:b w:val="0"/>
          <w:bCs/>
          <w:sz w:val="32"/>
          <w:szCs w:val="32"/>
          <w:shd w:val="clear" w:color="auto" w:fill="FFFFFF"/>
        </w:rPr>
        <w:t>（二）机关运行经费情况说明</w:t>
      </w:r>
    </w:p>
    <w:p>
      <w:pPr>
        <w:pStyle w:val="10"/>
        <w:autoSpaceDE w:val="0"/>
        <w:spacing w:line="560" w:lineRule="exact"/>
        <w:ind w:firstLine="640"/>
        <w:jc w:val="both"/>
        <w:rPr>
          <w:rFonts w:ascii="方正仿宋_GBK" w:hAnsi="方正仿宋_GBK" w:eastAsia="方正仿宋_GBK" w:cs="方正仿宋_GBK"/>
          <w:sz w:val="32"/>
          <w:szCs w:val="32"/>
          <w:shd w:val="clear" w:color="auto" w:fill="FFFFFF"/>
        </w:rPr>
      </w:pPr>
      <w:r>
        <w:rPr>
          <w:rFonts w:ascii="方正仿宋_GBK" w:hAnsi="方正仿宋_GBK" w:eastAsia="方正仿宋_GBK" w:cs="方正仿宋_GBK"/>
          <w:sz w:val="32"/>
          <w:szCs w:val="32"/>
          <w:shd w:val="clear" w:color="auto" w:fill="FFFFFF"/>
        </w:rPr>
        <w:t>因</w:t>
      </w:r>
      <w:r>
        <w:rPr>
          <w:rFonts w:hint="eastAsia" w:ascii="方正仿宋_GBK" w:hAnsi="方正仿宋_GBK" w:eastAsia="方正仿宋_GBK" w:cs="方正仿宋_GBK"/>
          <w:sz w:val="32"/>
          <w:szCs w:val="32"/>
          <w:shd w:val="clear" w:color="auto" w:fill="FFFFFF"/>
        </w:rPr>
        <w:t>本单位是差额拨款事业单位</w:t>
      </w:r>
      <w:r>
        <w:rPr>
          <w:rFonts w:ascii="方正仿宋_GBK" w:hAnsi="方正仿宋_GBK" w:eastAsia="方正仿宋_GBK" w:cs="方正仿宋_GBK"/>
          <w:sz w:val="32"/>
          <w:szCs w:val="32"/>
          <w:shd w:val="clear" w:color="auto" w:fill="FFFFFF"/>
        </w:rPr>
        <w:t>，财政未保障本单位</w:t>
      </w:r>
      <w:r>
        <w:rPr>
          <w:rFonts w:hint="eastAsia" w:ascii="方正仿宋_GBK" w:hAnsi="方正仿宋_GBK" w:eastAsia="方正仿宋_GBK" w:cs="方正仿宋_GBK"/>
          <w:sz w:val="32"/>
          <w:szCs w:val="32"/>
          <w:shd w:val="clear" w:color="auto" w:fill="FFFFFF"/>
        </w:rPr>
        <w:t>机关运行经费。</w:t>
      </w:r>
    </w:p>
    <w:p>
      <w:pPr>
        <w:pStyle w:val="10"/>
        <w:autoSpaceDE w:val="0"/>
        <w:spacing w:line="560" w:lineRule="exact"/>
        <w:ind w:firstLine="640"/>
        <w:jc w:val="both"/>
        <w:rPr>
          <w:rStyle w:val="7"/>
          <w:rFonts w:ascii="方正楷体_GBK" w:hAnsi="方正楷体_GBK" w:eastAsia="方正楷体_GBK" w:cs="方正楷体_GBK"/>
          <w:b w:val="0"/>
          <w:bCs/>
          <w:sz w:val="32"/>
          <w:szCs w:val="32"/>
          <w:shd w:val="clear" w:color="auto" w:fill="FFFFFF"/>
        </w:rPr>
      </w:pPr>
      <w:r>
        <w:rPr>
          <w:rStyle w:val="7"/>
          <w:rFonts w:hint="eastAsia" w:ascii="方正楷体_GBK" w:hAnsi="方正楷体_GBK" w:eastAsia="方正楷体_GBK" w:cs="方正楷体_GBK"/>
          <w:b w:val="0"/>
          <w:bCs/>
          <w:sz w:val="32"/>
          <w:szCs w:val="32"/>
          <w:shd w:val="clear" w:color="auto" w:fill="FFFFFF"/>
        </w:rPr>
        <w:t>（三）国有资产占用情况说明</w:t>
      </w:r>
    </w:p>
    <w:p>
      <w:pPr>
        <w:pStyle w:val="5"/>
        <w:snapToGrid w:val="0"/>
        <w:spacing w:before="0" w:beforeAutospacing="0" w:after="0" w:afterAutospacing="0" w:line="560" w:lineRule="exact"/>
        <w:ind w:firstLine="640" w:firstLineChars="200"/>
        <w:jc w:val="both"/>
        <w:rPr>
          <w:rFonts w:hint="default" w:ascii="方正仿宋_GBK" w:hAnsi="方正仿宋_GBK" w:eastAsia="方正仿宋_GBK" w:cs="方正仿宋_GBK"/>
          <w:color w:val="FF0000"/>
          <w:sz w:val="32"/>
          <w:szCs w:val="32"/>
        </w:rPr>
      </w:pPr>
      <w:r>
        <w:rPr>
          <w:rFonts w:ascii="方正仿宋_GBK" w:hAnsi="方正仿宋_GBK" w:eastAsia="方正仿宋_GBK" w:cs="方正仿宋_GBK"/>
          <w:sz w:val="32"/>
          <w:szCs w:val="32"/>
          <w:shd w:val="clear" w:color="auto" w:fill="FFFFFF"/>
        </w:rPr>
        <w:t>截至</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w:t>
      </w:r>
      <w:r>
        <w:rPr>
          <w:rFonts w:hint="default" w:ascii="Times New Roman" w:hAnsi="Times New Roman" w:eastAsia="方正仿宋_GBK"/>
          <w:sz w:val="32"/>
          <w:szCs w:val="32"/>
          <w:shd w:val="clear" w:color="auto" w:fill="FFFFFF"/>
        </w:rPr>
        <w:t>12</w:t>
      </w:r>
      <w:r>
        <w:rPr>
          <w:rFonts w:ascii="方正仿宋_GBK" w:hAnsi="方正仿宋_GBK" w:eastAsia="方正仿宋_GBK" w:cs="方正仿宋_GBK"/>
          <w:sz w:val="32"/>
          <w:szCs w:val="32"/>
          <w:shd w:val="clear" w:color="auto" w:fill="FFFFFF"/>
        </w:rPr>
        <w:t>月</w:t>
      </w:r>
      <w:r>
        <w:rPr>
          <w:rFonts w:hint="default" w:ascii="Times New Roman" w:hAnsi="Times New Roman" w:eastAsia="方正仿宋_GBK"/>
          <w:sz w:val="32"/>
          <w:szCs w:val="32"/>
          <w:shd w:val="clear" w:color="auto" w:fill="FFFFFF"/>
        </w:rPr>
        <w:t>31</w:t>
      </w:r>
      <w:r>
        <w:rPr>
          <w:rFonts w:ascii="方正仿宋_GBK" w:hAnsi="方正仿宋_GBK" w:eastAsia="方正仿宋_GBK" w:cs="方正仿宋_GBK"/>
          <w:sz w:val="32"/>
          <w:szCs w:val="32"/>
          <w:shd w:val="clear" w:color="auto" w:fill="FFFFFF"/>
        </w:rPr>
        <w:t>日，本单位共有车辆</w:t>
      </w:r>
      <w:r>
        <w:rPr>
          <w:rFonts w:hint="default" w:ascii="Times New Roman" w:hAnsi="Times New Roman" w:eastAsia="方正仿宋_GBK"/>
          <w:sz w:val="32"/>
          <w:szCs w:val="32"/>
          <w:shd w:val="clear" w:color="auto" w:fill="FFFFFF"/>
        </w:rPr>
        <w:t>13</w:t>
      </w:r>
      <w:r>
        <w:rPr>
          <w:rFonts w:ascii="方正仿宋_GBK" w:hAnsi="方正仿宋_GBK" w:eastAsia="方正仿宋_GBK" w:cs="方正仿宋_GBK"/>
          <w:sz w:val="32"/>
          <w:szCs w:val="32"/>
          <w:shd w:val="clear" w:color="auto" w:fill="FFFFFF"/>
        </w:rPr>
        <w:t>辆，其中，副部（省）级及以上领导用车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辆、主要负责人用车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辆、机要通信用车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辆、应急保障用车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辆、执法执勤用车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辆，特种专业技术用车</w:t>
      </w:r>
      <w:r>
        <w:rPr>
          <w:rFonts w:hint="default" w:ascii="Times New Roman" w:hAnsi="Times New Roman" w:eastAsia="方正仿宋_GBK"/>
          <w:sz w:val="32"/>
          <w:szCs w:val="32"/>
          <w:shd w:val="clear" w:color="auto" w:fill="FFFFFF"/>
        </w:rPr>
        <w:t>13</w:t>
      </w:r>
      <w:r>
        <w:rPr>
          <w:rFonts w:ascii="方正仿宋_GBK" w:hAnsi="方正仿宋_GBK" w:eastAsia="方正仿宋_GBK" w:cs="方正仿宋_GBK"/>
          <w:sz w:val="32"/>
          <w:szCs w:val="32"/>
          <w:shd w:val="clear" w:color="auto" w:fill="FFFFFF"/>
        </w:rPr>
        <w:t>辆</w:t>
      </w:r>
      <w:r>
        <w:rPr>
          <w:rFonts w:hint="default" w:ascii="方正仿宋_GBK" w:hAnsi="方正仿宋_GBK" w:eastAsia="方正仿宋_GBK" w:cs="方正仿宋_GBK"/>
          <w:sz w:val="32"/>
          <w:szCs w:val="32"/>
          <w:shd w:val="clear" w:color="auto" w:fill="FFFFFF"/>
        </w:rPr>
        <w:t>，离退休</w:t>
      </w:r>
      <w:r>
        <w:rPr>
          <w:rFonts w:ascii="方正仿宋_GBK" w:hAnsi="方正仿宋_GBK" w:eastAsia="方正仿宋_GBK" w:cs="方正仿宋_GBK"/>
          <w:sz w:val="32"/>
          <w:szCs w:val="32"/>
          <w:shd w:val="clear" w:color="auto" w:fill="FFFFFF"/>
        </w:rPr>
        <w:t>干部用车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辆。单价</w:t>
      </w:r>
      <w:r>
        <w:rPr>
          <w:rFonts w:hint="default" w:ascii="Times New Roman" w:hAnsi="Times New Roman" w:eastAsia="方正仿宋_GBK"/>
          <w:sz w:val="32"/>
          <w:szCs w:val="32"/>
          <w:shd w:val="clear" w:color="auto" w:fill="FFFFFF"/>
        </w:rPr>
        <w:t>100</w:t>
      </w:r>
      <w:r>
        <w:rPr>
          <w:rFonts w:ascii="Times New Roman" w:hAnsi="Times New Roman" w:eastAsia="方正仿宋_GBK"/>
          <w:sz w:val="32"/>
          <w:szCs w:val="32"/>
          <w:shd w:val="clear" w:color="auto" w:fill="FFFFFF"/>
        </w:rPr>
        <w:t>.00</w:t>
      </w:r>
      <w:r>
        <w:rPr>
          <w:rFonts w:ascii="方正仿宋_GBK" w:hAnsi="方正仿宋_GBK" w:eastAsia="方正仿宋_GBK" w:cs="方正仿宋_GBK"/>
          <w:sz w:val="32"/>
          <w:szCs w:val="32"/>
          <w:shd w:val="clear" w:color="auto" w:fill="FFFFFF"/>
        </w:rPr>
        <w:t>万元（含）以上专用设备</w:t>
      </w:r>
      <w:r>
        <w:rPr>
          <w:rFonts w:ascii="Times New Roman" w:hAnsi="Times New Roman" w:eastAsia="方正仿宋_GBK"/>
          <w:sz w:val="32"/>
          <w:szCs w:val="32"/>
          <w:shd w:val="clear" w:color="auto" w:fill="FFFFFF"/>
        </w:rPr>
        <w:t>41</w:t>
      </w:r>
      <w:r>
        <w:rPr>
          <w:rFonts w:ascii="方正仿宋_GBK" w:hAnsi="方正仿宋_GBK" w:eastAsia="方正仿宋_GBK" w:cs="方正仿宋_GBK"/>
          <w:sz w:val="32"/>
          <w:szCs w:val="32"/>
          <w:shd w:val="clear" w:color="auto" w:fill="FFFFFF"/>
        </w:rPr>
        <w:t>台（套）。</w:t>
      </w:r>
    </w:p>
    <w:p>
      <w:pPr>
        <w:pStyle w:val="10"/>
        <w:autoSpaceDE w:val="0"/>
        <w:spacing w:line="560" w:lineRule="exact"/>
        <w:ind w:firstLine="640"/>
        <w:jc w:val="both"/>
        <w:rPr>
          <w:rFonts w:ascii="楷体" w:hAnsi="楷体" w:eastAsia="楷体" w:cs="楷体"/>
          <w:b/>
          <w:bCs/>
          <w:sz w:val="32"/>
          <w:szCs w:val="32"/>
          <w:shd w:val="clear" w:color="auto" w:fill="FFFFFF"/>
        </w:rPr>
      </w:pPr>
      <w:r>
        <w:rPr>
          <w:rStyle w:val="7"/>
          <w:rFonts w:hint="eastAsia" w:ascii="方正楷体_GBK" w:hAnsi="方正楷体_GBK" w:eastAsia="方正楷体_GBK" w:cs="方正楷体_GBK"/>
          <w:b w:val="0"/>
          <w:bCs/>
          <w:sz w:val="32"/>
          <w:szCs w:val="32"/>
          <w:shd w:val="clear" w:color="auto" w:fill="FFFFFF"/>
        </w:rPr>
        <w:t>（四）政府采购支出情况说明</w:t>
      </w:r>
    </w:p>
    <w:p>
      <w:pPr>
        <w:pStyle w:val="5"/>
        <w:snapToGrid w:val="0"/>
        <w:spacing w:before="0" w:beforeAutospacing="0" w:after="0" w:afterAutospacing="0" w:line="560" w:lineRule="exact"/>
        <w:ind w:firstLine="640" w:firstLineChars="200"/>
        <w:jc w:val="both"/>
        <w:rPr>
          <w:rFonts w:hint="default" w:ascii="方正仿宋_GBK" w:hAnsi="方正仿宋_GBK" w:eastAsia="方正仿宋_GBK" w:cs="方正仿宋_GBK"/>
          <w:sz w:val="32"/>
          <w:szCs w:val="32"/>
          <w:shd w:val="clear" w:color="auto" w:fill="FFFFFF"/>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年度本单位政府采购支出总额</w:t>
      </w:r>
      <w:r>
        <w:rPr>
          <w:rFonts w:hint="default" w:ascii="Times New Roman" w:hAnsi="Times New Roman" w:eastAsia="方正仿宋_GBK"/>
          <w:sz w:val="32"/>
          <w:szCs w:val="32"/>
          <w:shd w:val="clear" w:color="auto" w:fill="FFFFFF"/>
        </w:rPr>
        <w:t>2344.16</w:t>
      </w:r>
      <w:r>
        <w:rPr>
          <w:rFonts w:ascii="方正仿宋_GBK" w:hAnsi="方正仿宋_GBK" w:eastAsia="方正仿宋_GBK" w:cs="方正仿宋_GBK"/>
          <w:sz w:val="32"/>
          <w:szCs w:val="32"/>
          <w:shd w:val="clear" w:color="auto" w:fill="FFFFFF"/>
        </w:rPr>
        <w:t>万元，其中：政府采购货物支出</w:t>
      </w:r>
      <w:r>
        <w:rPr>
          <w:rFonts w:hint="default" w:ascii="Times New Roman" w:hAnsi="Times New Roman" w:eastAsia="方正仿宋_GBK"/>
          <w:sz w:val="32"/>
          <w:szCs w:val="32"/>
          <w:shd w:val="clear" w:color="auto" w:fill="FFFFFF"/>
        </w:rPr>
        <w:t>1554.76</w:t>
      </w:r>
      <w:r>
        <w:rPr>
          <w:rFonts w:ascii="方正仿宋_GBK" w:hAnsi="方正仿宋_GBK" w:eastAsia="方正仿宋_GBK" w:cs="方正仿宋_GBK"/>
          <w:sz w:val="32"/>
          <w:szCs w:val="32"/>
          <w:shd w:val="clear" w:color="auto" w:fill="FFFFFF"/>
        </w:rPr>
        <w:t>万元、政府采购工程支出</w:t>
      </w:r>
      <w:r>
        <w:rPr>
          <w:rFonts w:hint="default" w:ascii="Times New Roman" w:hAnsi="Times New Roman" w:eastAsia="方正仿宋_GBK"/>
          <w:sz w:val="32"/>
          <w:szCs w:val="32"/>
          <w:shd w:val="clear" w:color="auto" w:fill="FFFFFF"/>
        </w:rPr>
        <w:t>454.70</w:t>
      </w:r>
      <w:r>
        <w:rPr>
          <w:rFonts w:ascii="方正仿宋_GBK" w:hAnsi="方正仿宋_GBK" w:eastAsia="方正仿宋_GBK" w:cs="方正仿宋_GBK"/>
          <w:sz w:val="32"/>
          <w:szCs w:val="32"/>
          <w:shd w:val="clear" w:color="auto" w:fill="FFFFFF"/>
        </w:rPr>
        <w:t>万元、政府采购服务支出</w:t>
      </w:r>
      <w:r>
        <w:rPr>
          <w:rFonts w:hint="default" w:ascii="Times New Roman" w:hAnsi="Times New Roman" w:eastAsia="方正仿宋_GBK"/>
          <w:sz w:val="32"/>
          <w:szCs w:val="32"/>
          <w:shd w:val="clear" w:color="auto" w:fill="FFFFFF"/>
        </w:rPr>
        <w:t>334.70</w:t>
      </w:r>
      <w:r>
        <w:rPr>
          <w:rFonts w:ascii="方正仿宋_GBK" w:hAnsi="方正仿宋_GBK" w:eastAsia="方正仿宋_GBK" w:cs="方正仿宋_GBK"/>
          <w:sz w:val="32"/>
          <w:szCs w:val="32"/>
          <w:shd w:val="clear" w:color="auto" w:fill="FFFFFF"/>
        </w:rPr>
        <w:t>万元。授予中小企业合同金额</w:t>
      </w:r>
      <w:r>
        <w:rPr>
          <w:rFonts w:hint="default" w:ascii="Times New Roman" w:hAnsi="Times New Roman" w:eastAsia="方正仿宋_GBK"/>
          <w:sz w:val="32"/>
          <w:szCs w:val="32"/>
          <w:shd w:val="clear" w:color="auto" w:fill="FFFFFF"/>
        </w:rPr>
        <w:t>2115.80</w:t>
      </w:r>
      <w:r>
        <w:rPr>
          <w:rFonts w:ascii="方正仿宋_GBK" w:hAnsi="方正仿宋_GBK" w:eastAsia="方正仿宋_GBK" w:cs="方正仿宋_GBK"/>
          <w:sz w:val="32"/>
          <w:szCs w:val="32"/>
        </w:rPr>
        <w:t>万</w:t>
      </w:r>
      <w:r>
        <w:rPr>
          <w:rFonts w:ascii="方正仿宋_GBK" w:hAnsi="方正仿宋_GBK" w:eastAsia="方正仿宋_GBK" w:cs="方正仿宋_GBK"/>
          <w:sz w:val="32"/>
          <w:szCs w:val="32"/>
          <w:shd w:val="clear" w:color="auto" w:fill="FFFFFF"/>
        </w:rPr>
        <w:t>元，占政府采购支出总额的</w:t>
      </w:r>
      <w:r>
        <w:rPr>
          <w:rFonts w:hint="default" w:ascii="Times New Roman" w:hAnsi="Times New Roman" w:eastAsia="方正仿宋_GBK"/>
          <w:sz w:val="32"/>
          <w:szCs w:val="32"/>
          <w:shd w:val="clear" w:color="auto" w:fill="FFFFFF"/>
        </w:rPr>
        <w:t>90.3%</w:t>
      </w:r>
      <w:r>
        <w:rPr>
          <w:rFonts w:ascii="方正仿宋_GBK" w:hAnsi="方正仿宋_GBK" w:eastAsia="方正仿宋_GBK" w:cs="方正仿宋_GBK"/>
          <w:sz w:val="32"/>
          <w:szCs w:val="32"/>
          <w:shd w:val="clear" w:color="auto" w:fill="FFFFFF"/>
        </w:rPr>
        <w:t>，其中：授予小微企业合同金额</w:t>
      </w:r>
      <w:r>
        <w:rPr>
          <w:rFonts w:hint="default" w:ascii="Times New Roman" w:hAnsi="Times New Roman" w:eastAsia="方正仿宋_GBK"/>
          <w:sz w:val="32"/>
          <w:szCs w:val="32"/>
          <w:shd w:val="clear" w:color="auto" w:fill="FFFFFF"/>
        </w:rPr>
        <w:t>2026.19</w:t>
      </w:r>
      <w:r>
        <w:rPr>
          <w:rFonts w:ascii="方正仿宋_GBK" w:hAnsi="方正仿宋_GBK" w:eastAsia="方正仿宋_GBK" w:cs="方正仿宋_GBK"/>
          <w:sz w:val="32"/>
          <w:szCs w:val="32"/>
          <w:shd w:val="clear" w:color="auto" w:fill="FFFFFF"/>
        </w:rPr>
        <w:t>万元，占政府采购支出总额的</w:t>
      </w:r>
      <w:r>
        <w:rPr>
          <w:rFonts w:hint="default" w:ascii="Times New Roman" w:hAnsi="Times New Roman" w:eastAsia="方正仿宋_GBK"/>
          <w:sz w:val="32"/>
          <w:szCs w:val="32"/>
          <w:shd w:val="clear" w:color="auto" w:fill="FFFFFF"/>
        </w:rPr>
        <w:t>86.4%</w:t>
      </w:r>
      <w:r>
        <w:rPr>
          <w:rFonts w:ascii="方正仿宋_GBK" w:hAnsi="方正仿宋_GBK" w:eastAsia="方正仿宋_GBK" w:cs="方正仿宋_GBK"/>
          <w:sz w:val="32"/>
          <w:szCs w:val="32"/>
          <w:shd w:val="clear" w:color="auto" w:fill="FFFFFF"/>
        </w:rPr>
        <w:t>。主要用于采购办公用品、办公设备、直线加速器升级、空调、住院部装修、信息化建设等。</w:t>
      </w:r>
    </w:p>
    <w:p>
      <w:pPr>
        <w:pStyle w:val="5"/>
        <w:shd w:val="clear" w:color="auto" w:fill="FFFFFF"/>
        <w:spacing w:before="0" w:beforeAutospacing="0" w:after="0" w:afterAutospacing="0" w:line="560" w:lineRule="exact"/>
        <w:ind w:firstLine="640" w:firstLineChars="200"/>
        <w:jc w:val="both"/>
        <w:rPr>
          <w:rFonts w:hint="default" w:ascii="方正黑体_GBK" w:hAnsi="方正黑体_GBK" w:eastAsia="方正黑体_GBK" w:cs="方正黑体_GBK"/>
          <w:bCs/>
          <w:sz w:val="32"/>
          <w:szCs w:val="32"/>
          <w:shd w:val="clear" w:color="auto" w:fill="FFFFFF"/>
        </w:rPr>
      </w:pPr>
      <w:r>
        <w:rPr>
          <w:rStyle w:val="7"/>
          <w:rFonts w:ascii="方正黑体_GBK" w:hAnsi="方正黑体_GBK" w:eastAsia="方正黑体_GBK" w:cs="方正黑体_GBK"/>
          <w:b w:val="0"/>
          <w:bCs/>
          <w:sz w:val="32"/>
          <w:szCs w:val="32"/>
          <w:shd w:val="clear" w:color="auto" w:fill="FFFFFF"/>
        </w:rPr>
        <w:t>五、预算绩效管理情况说明</w:t>
      </w:r>
    </w:p>
    <w:p>
      <w:pPr>
        <w:pStyle w:val="10"/>
        <w:autoSpaceDE w:val="0"/>
        <w:spacing w:line="560" w:lineRule="exact"/>
        <w:ind w:firstLine="640"/>
        <w:jc w:val="both"/>
        <w:rPr>
          <w:rFonts w:ascii="方正楷体_GBK" w:hAnsi="方正楷体_GBK" w:eastAsia="方正楷体_GBK" w:cs="方正楷体_GBK"/>
          <w:sz w:val="32"/>
          <w:szCs w:val="32"/>
          <w:shd w:val="clear" w:color="auto" w:fill="FFFFFF"/>
        </w:rPr>
      </w:pPr>
      <w:r>
        <w:rPr>
          <w:rStyle w:val="7"/>
          <w:rFonts w:hint="eastAsia" w:ascii="方正楷体_GBK" w:hAnsi="方正楷体_GBK" w:eastAsia="方正楷体_GBK" w:cs="方正楷体_GBK"/>
          <w:b w:val="0"/>
          <w:bCs/>
          <w:sz w:val="32"/>
          <w:szCs w:val="32"/>
          <w:shd w:val="clear" w:color="auto" w:fill="FFFFFF"/>
        </w:rPr>
        <w:t>（一）单位自评情况</w:t>
      </w:r>
    </w:p>
    <w:p>
      <w:pPr>
        <w:pStyle w:val="5"/>
        <w:shd w:val="clear" w:color="auto" w:fill="FFFFFF"/>
        <w:spacing w:before="0" w:beforeAutospacing="0" w:after="0" w:afterAutospacing="0" w:line="560" w:lineRule="exact"/>
        <w:ind w:firstLine="640" w:firstLineChars="200"/>
        <w:jc w:val="both"/>
        <w:rPr>
          <w:rFonts w:ascii="方正仿宋_GBK" w:hAnsi="方正仿宋_GBK" w:eastAsia="方正仿宋_GBK" w:cs="方正仿宋_GBK"/>
          <w:sz w:val="32"/>
          <w:szCs w:val="32"/>
          <w:shd w:val="clear" w:color="auto" w:fill="FFFFFF"/>
        </w:rPr>
      </w:pPr>
      <w:r>
        <w:rPr>
          <w:rFonts w:ascii="方正仿宋_GBK" w:hAnsi="方正仿宋_GBK" w:eastAsia="方正仿宋_GBK" w:cs="方正仿宋_GBK"/>
          <w:sz w:val="32"/>
          <w:szCs w:val="32"/>
          <w:shd w:val="clear" w:color="auto" w:fill="FFFFFF"/>
        </w:rPr>
        <w:t>根据预算管理要求，本单位对</w:t>
      </w:r>
      <w:r>
        <w:rPr>
          <w:rFonts w:ascii="Times New Roman" w:hAnsi="Times New Roman" w:eastAsia="方正仿宋_GBK"/>
          <w:sz w:val="32"/>
          <w:szCs w:val="32"/>
          <w:shd w:val="clear" w:color="auto" w:fill="FFFFFF"/>
        </w:rPr>
        <w:t>10</w:t>
      </w:r>
      <w:r>
        <w:rPr>
          <w:rFonts w:ascii="方正仿宋_GBK" w:hAnsi="方正仿宋_GBK" w:eastAsia="方正仿宋_GBK" w:cs="方正仿宋_GBK"/>
          <w:sz w:val="32"/>
          <w:szCs w:val="32"/>
          <w:shd w:val="clear" w:color="auto" w:fill="FFFFFF"/>
        </w:rPr>
        <w:t>个二级项目开展了绩效自评，涉及财政拨款资金</w:t>
      </w:r>
      <w:r>
        <w:rPr>
          <w:rFonts w:hint="default" w:ascii="Times New Roman" w:hAnsi="Times New Roman" w:eastAsia="方正仿宋_GBK"/>
          <w:sz w:val="32"/>
          <w:szCs w:val="32"/>
          <w:shd w:val="clear" w:color="auto" w:fill="FFFFFF"/>
        </w:rPr>
        <w:t>9449.16</w:t>
      </w:r>
      <w:r>
        <w:rPr>
          <w:rFonts w:ascii="方正仿宋_GBK" w:hAnsi="方正仿宋_GBK" w:eastAsia="方正仿宋_GBK" w:cs="方正仿宋_GBK"/>
          <w:sz w:val="32"/>
          <w:szCs w:val="32"/>
          <w:shd w:val="clear" w:color="auto" w:fill="FFFFFF"/>
        </w:rPr>
        <w:t>万元。</w:t>
      </w:r>
    </w:p>
    <w:p>
      <w:pPr>
        <w:pStyle w:val="5"/>
        <w:shd w:val="clear" w:color="auto" w:fill="FFFFFF"/>
        <w:spacing w:before="0" w:beforeAutospacing="0" w:after="0" w:afterAutospacing="0" w:line="560" w:lineRule="exact"/>
        <w:ind w:firstLine="1600" w:firstLineChars="500"/>
        <w:jc w:val="both"/>
        <w:rPr>
          <w:rFonts w:ascii="方正仿宋_GBK" w:hAnsi="方正仿宋_GBK" w:eastAsia="方正仿宋_GBK" w:cs="方正仿宋_GBK"/>
          <w:sz w:val="32"/>
          <w:szCs w:val="32"/>
          <w:shd w:val="clear" w:color="auto" w:fill="FFFFFF"/>
        </w:rPr>
      </w:pPr>
      <w:r>
        <w:rPr>
          <w:rFonts w:ascii="方正仿宋_GBK" w:hAnsi="方正仿宋_GBK" w:eastAsia="方正仿宋_GBK" w:cs="方正仿宋_GBK"/>
          <w:sz w:val="32"/>
          <w:szCs w:val="32"/>
          <w:shd w:val="clear" w:color="auto" w:fill="FFFFFF"/>
        </w:rPr>
        <w:t>秀山土家族苗族自治县人民医院</w:t>
      </w:r>
    </w:p>
    <w:p>
      <w:pPr>
        <w:pStyle w:val="5"/>
        <w:shd w:val="clear" w:color="auto" w:fill="FFFFFF"/>
        <w:spacing w:before="0" w:beforeAutospacing="0" w:after="0" w:afterAutospacing="0" w:line="400" w:lineRule="exact"/>
        <w:ind w:firstLine="640" w:firstLineChars="200"/>
        <w:jc w:val="both"/>
        <w:rPr>
          <w:rFonts w:hint="default" w:ascii="方正仿宋_GBK" w:hAnsi="方正仿宋_GBK" w:eastAsia="方正仿宋_GBK" w:cs="方正仿宋_GBK"/>
          <w:sz w:val="32"/>
          <w:szCs w:val="32"/>
          <w:shd w:val="clear" w:color="auto" w:fill="FFFFFF"/>
        </w:rPr>
      </w:pPr>
      <w:r>
        <w:rPr>
          <w:rFonts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年度项目支出绩效自评情况表（二级项目）</w:t>
      </w:r>
    </w:p>
    <w:tbl>
      <w:tblPr>
        <w:tblStyle w:val="9"/>
        <w:tblpPr w:leftFromText="180" w:rightFromText="180" w:vertAnchor="text" w:horzAnchor="page" w:tblpXSpec="center" w:tblpY="643"/>
        <w:tblOverlap w:val="never"/>
        <w:tblW w:w="113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3"/>
        <w:gridCol w:w="1036"/>
        <w:gridCol w:w="1732"/>
        <w:gridCol w:w="1010"/>
        <w:gridCol w:w="747"/>
        <w:gridCol w:w="1037"/>
        <w:gridCol w:w="1037"/>
        <w:gridCol w:w="1037"/>
        <w:gridCol w:w="1037"/>
        <w:gridCol w:w="959"/>
        <w:gridCol w:w="1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3" w:type="dxa"/>
            <w:tcBorders>
              <w:bottom w:val="single" w:color="auto" w:sz="4" w:space="0"/>
            </w:tcBorders>
            <w:vAlign w:val="center"/>
          </w:tcPr>
          <w:p>
            <w:pPr>
              <w:pStyle w:val="11"/>
              <w:framePr w:hSpace="0" w:wrap="auto" w:vAnchor="margin" w:hAnchor="text" w:xAlign="left" w:yAlign="inline"/>
              <w:spacing w:line="400" w:lineRule="exact"/>
            </w:pPr>
            <w:r>
              <w:rPr>
                <w:rFonts w:hint="eastAsia"/>
              </w:rPr>
              <w:t>序号</w:t>
            </w:r>
          </w:p>
        </w:tc>
        <w:tc>
          <w:tcPr>
            <w:tcW w:w="1036" w:type="dxa"/>
            <w:tcBorders>
              <w:bottom w:val="single" w:color="auto" w:sz="4" w:space="0"/>
            </w:tcBorders>
            <w:vAlign w:val="center"/>
          </w:tcPr>
          <w:p>
            <w:pPr>
              <w:pStyle w:val="11"/>
              <w:framePr w:hSpace="0" w:wrap="auto" w:vAnchor="margin" w:hAnchor="text" w:xAlign="left" w:yAlign="inline"/>
              <w:spacing w:line="400" w:lineRule="exact"/>
            </w:pPr>
            <w:r>
              <w:rPr>
                <w:rFonts w:hint="eastAsia"/>
              </w:rPr>
              <w:t>项目名称</w:t>
            </w:r>
          </w:p>
        </w:tc>
        <w:tc>
          <w:tcPr>
            <w:tcW w:w="1732" w:type="dxa"/>
            <w:vAlign w:val="center"/>
          </w:tcPr>
          <w:p>
            <w:pPr>
              <w:pStyle w:val="11"/>
              <w:framePr w:hSpace="0" w:wrap="auto" w:vAnchor="margin" w:hAnchor="text" w:xAlign="left" w:yAlign="inline"/>
              <w:spacing w:line="400" w:lineRule="exact"/>
            </w:pPr>
            <w:r>
              <w:rPr>
                <w:rFonts w:hint="eastAsia"/>
              </w:rPr>
              <w:t>指标名称</w:t>
            </w:r>
          </w:p>
        </w:tc>
        <w:tc>
          <w:tcPr>
            <w:tcW w:w="1010" w:type="dxa"/>
            <w:vAlign w:val="center"/>
          </w:tcPr>
          <w:p>
            <w:pPr>
              <w:pStyle w:val="11"/>
              <w:framePr w:hSpace="0" w:wrap="auto" w:vAnchor="margin" w:hAnchor="text" w:xAlign="left" w:yAlign="inline"/>
              <w:spacing w:line="400" w:lineRule="exact"/>
            </w:pPr>
            <w:r>
              <w:rPr>
                <w:rFonts w:hint="eastAsia"/>
              </w:rPr>
              <w:t>指标性质</w:t>
            </w:r>
          </w:p>
        </w:tc>
        <w:tc>
          <w:tcPr>
            <w:tcW w:w="747" w:type="dxa"/>
            <w:vAlign w:val="center"/>
          </w:tcPr>
          <w:p>
            <w:pPr>
              <w:pStyle w:val="11"/>
              <w:framePr w:hSpace="0" w:wrap="auto" w:vAnchor="margin" w:hAnchor="text" w:xAlign="left" w:yAlign="inline"/>
              <w:spacing w:line="400" w:lineRule="exact"/>
            </w:pPr>
            <w:r>
              <w:rPr>
                <w:rFonts w:hint="eastAsia"/>
              </w:rPr>
              <w:t>目标值</w:t>
            </w:r>
          </w:p>
        </w:tc>
        <w:tc>
          <w:tcPr>
            <w:tcW w:w="1037" w:type="dxa"/>
            <w:vAlign w:val="center"/>
          </w:tcPr>
          <w:p>
            <w:pPr>
              <w:pStyle w:val="11"/>
              <w:framePr w:hSpace="0" w:wrap="auto" w:vAnchor="margin" w:hAnchor="text" w:xAlign="left" w:yAlign="inline"/>
              <w:spacing w:line="400" w:lineRule="exact"/>
            </w:pPr>
            <w:r>
              <w:rPr>
                <w:rFonts w:hint="eastAsia"/>
              </w:rPr>
              <w:t>计量单位</w:t>
            </w:r>
          </w:p>
        </w:tc>
        <w:tc>
          <w:tcPr>
            <w:tcW w:w="1037" w:type="dxa"/>
            <w:vAlign w:val="center"/>
          </w:tcPr>
          <w:p>
            <w:pPr>
              <w:pStyle w:val="11"/>
              <w:framePr w:hSpace="0" w:wrap="auto" w:vAnchor="margin" w:hAnchor="text" w:xAlign="left" w:yAlign="inline"/>
              <w:spacing w:line="400" w:lineRule="exact"/>
            </w:pPr>
            <w:r>
              <w:rPr>
                <w:rFonts w:hint="eastAsia"/>
              </w:rPr>
              <w:t>指标权重</w:t>
            </w:r>
          </w:p>
        </w:tc>
        <w:tc>
          <w:tcPr>
            <w:tcW w:w="1037" w:type="dxa"/>
            <w:vAlign w:val="center"/>
          </w:tcPr>
          <w:p>
            <w:pPr>
              <w:pStyle w:val="11"/>
              <w:framePr w:hSpace="0" w:wrap="auto" w:vAnchor="margin" w:hAnchor="text" w:xAlign="left" w:yAlign="inline"/>
              <w:spacing w:line="400" w:lineRule="exact"/>
            </w:pPr>
            <w:r>
              <w:rPr>
                <w:rFonts w:hint="eastAsia"/>
              </w:rPr>
              <w:t>全年完成值</w:t>
            </w:r>
          </w:p>
        </w:tc>
        <w:tc>
          <w:tcPr>
            <w:tcW w:w="1037" w:type="dxa"/>
            <w:vAlign w:val="center"/>
          </w:tcPr>
          <w:p>
            <w:pPr>
              <w:pStyle w:val="11"/>
              <w:framePr w:hSpace="0" w:wrap="auto" w:vAnchor="margin" w:hAnchor="text" w:xAlign="left" w:yAlign="inline"/>
              <w:spacing w:line="400" w:lineRule="exact"/>
            </w:pPr>
            <w:r>
              <w:rPr>
                <w:rFonts w:hint="eastAsia"/>
              </w:rPr>
              <w:t>指标得分</w:t>
            </w:r>
          </w:p>
        </w:tc>
        <w:tc>
          <w:tcPr>
            <w:tcW w:w="959" w:type="dxa"/>
            <w:vAlign w:val="center"/>
          </w:tcPr>
          <w:p>
            <w:pPr>
              <w:pStyle w:val="11"/>
              <w:framePr w:hSpace="0" w:wrap="auto" w:vAnchor="margin" w:hAnchor="text" w:xAlign="left" w:yAlign="inline"/>
              <w:spacing w:line="400" w:lineRule="exact"/>
            </w:pPr>
            <w:r>
              <w:rPr>
                <w:rFonts w:hint="eastAsia"/>
              </w:rPr>
              <w:t>说明</w:t>
            </w:r>
          </w:p>
        </w:tc>
        <w:tc>
          <w:tcPr>
            <w:tcW w:w="1100" w:type="dxa"/>
            <w:vAlign w:val="center"/>
          </w:tcPr>
          <w:p>
            <w:pPr>
              <w:pStyle w:val="11"/>
              <w:framePr w:hSpace="0" w:wrap="auto" w:vAnchor="margin" w:hAnchor="text" w:xAlign="left" w:yAlign="inline"/>
              <w:spacing w:line="400" w:lineRule="exact"/>
            </w:pPr>
            <w:r>
              <w:rPr>
                <w:rFonts w:hint="eastAsia"/>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3" w:type="dxa"/>
            <w:vMerge w:val="restart"/>
            <w:tcBorders>
              <w:top w:val="single" w:color="auto" w:sz="4" w:space="0"/>
              <w:left w:val="single" w:color="auto" w:sz="4" w:space="0"/>
              <w:bottom w:val="single" w:color="auto" w:sz="4" w:space="0"/>
              <w:right w:val="single" w:color="auto" w:sz="4" w:space="0"/>
            </w:tcBorders>
            <w:vAlign w:val="center"/>
          </w:tcPr>
          <w:p>
            <w:pPr>
              <w:pStyle w:val="11"/>
              <w:framePr w:hSpace="0" w:wrap="auto" w:vAnchor="margin" w:hAnchor="text" w:xAlign="left" w:yAlign="inline"/>
            </w:pPr>
            <w:r>
              <w:rPr>
                <w:rFonts w:hint="eastAsia" w:ascii="Times New Roman" w:hAnsi="Times New Roman"/>
              </w:rPr>
              <w:t>1</w:t>
            </w:r>
          </w:p>
        </w:tc>
        <w:tc>
          <w:tcPr>
            <w:tcW w:w="1036" w:type="dxa"/>
            <w:vMerge w:val="restart"/>
            <w:tcBorders>
              <w:top w:val="single" w:color="auto" w:sz="4" w:space="0"/>
              <w:left w:val="single" w:color="auto" w:sz="4" w:space="0"/>
              <w:bottom w:val="single" w:color="auto" w:sz="4" w:space="0"/>
              <w:right w:val="single" w:color="auto" w:sz="4" w:space="0"/>
            </w:tcBorders>
            <w:vAlign w:val="center"/>
          </w:tcPr>
          <w:p>
            <w:pPr>
              <w:pStyle w:val="11"/>
              <w:framePr w:hSpace="0" w:wrap="auto" w:vAnchor="margin" w:hAnchor="text" w:xAlign="left" w:yAlign="inline"/>
            </w:pPr>
            <w:r>
              <w:rPr>
                <w:rFonts w:hint="eastAsia"/>
              </w:rPr>
              <w:t>医疗服务与保障能力提升</w:t>
            </w:r>
          </w:p>
        </w:tc>
        <w:tc>
          <w:tcPr>
            <w:tcW w:w="1732" w:type="dxa"/>
            <w:tcBorders>
              <w:left w:val="single" w:color="auto" w:sz="4" w:space="0"/>
            </w:tcBorders>
            <w:vAlign w:val="center"/>
          </w:tcPr>
          <w:p>
            <w:pPr>
              <w:pStyle w:val="11"/>
              <w:framePr w:hSpace="0" w:wrap="auto" w:vAnchor="margin" w:hAnchor="text" w:xAlign="left" w:yAlign="inline"/>
            </w:pPr>
            <w:r>
              <w:rPr>
                <w:rFonts w:hint="eastAsia"/>
              </w:rPr>
              <w:t>出院病人数</w:t>
            </w:r>
          </w:p>
        </w:tc>
        <w:tc>
          <w:tcPr>
            <w:tcW w:w="1010" w:type="dxa"/>
            <w:vAlign w:val="center"/>
          </w:tcPr>
          <w:p>
            <w:pPr>
              <w:pStyle w:val="11"/>
              <w:framePr w:hSpace="0" w:wrap="auto" w:vAnchor="margin" w:hAnchor="text" w:xAlign="left" w:yAlign="inline"/>
            </w:pPr>
            <w:r>
              <w:rPr>
                <w:rFonts w:hint="eastAsia"/>
              </w:rPr>
              <w:t>≥</w:t>
            </w:r>
          </w:p>
        </w:tc>
        <w:tc>
          <w:tcPr>
            <w:tcW w:w="747" w:type="dxa"/>
            <w:vAlign w:val="center"/>
          </w:tcPr>
          <w:p>
            <w:pPr>
              <w:pStyle w:val="11"/>
              <w:framePr w:hSpace="0" w:wrap="auto" w:vAnchor="margin" w:hAnchor="text" w:xAlign="left" w:yAlign="inline"/>
              <w:rPr>
                <w:rFonts w:ascii="Times New Roman" w:hAnsi="Times New Roman"/>
              </w:rPr>
            </w:pPr>
            <w:r>
              <w:rPr>
                <w:rFonts w:ascii="Times New Roman" w:hAnsi="Times New Roman"/>
              </w:rPr>
              <w:t>3</w:t>
            </w:r>
          </w:p>
        </w:tc>
        <w:tc>
          <w:tcPr>
            <w:tcW w:w="1037" w:type="dxa"/>
            <w:vAlign w:val="center"/>
          </w:tcPr>
          <w:p>
            <w:pPr>
              <w:pStyle w:val="11"/>
              <w:framePr w:hSpace="0" w:wrap="auto" w:vAnchor="margin" w:hAnchor="text" w:xAlign="left" w:yAlign="inline"/>
            </w:pPr>
            <w:r>
              <w:rPr>
                <w:rFonts w:hint="eastAsia"/>
              </w:rPr>
              <w:t>万人次</w:t>
            </w:r>
          </w:p>
        </w:tc>
        <w:tc>
          <w:tcPr>
            <w:tcW w:w="1037" w:type="dxa"/>
            <w:vAlign w:val="center"/>
          </w:tcPr>
          <w:p>
            <w:pPr>
              <w:pStyle w:val="11"/>
              <w:framePr w:hSpace="0" w:wrap="auto" w:vAnchor="margin" w:hAnchor="text" w:xAlign="left" w:yAlign="inline"/>
              <w:rPr>
                <w:rFonts w:ascii="Times New Roman" w:hAnsi="Times New Roman"/>
              </w:rPr>
            </w:pPr>
            <w:r>
              <w:rPr>
                <w:rFonts w:hint="eastAsia" w:ascii="Times New Roman" w:hAnsi="Times New Roman"/>
              </w:rPr>
              <w:t>20</w:t>
            </w:r>
          </w:p>
        </w:tc>
        <w:tc>
          <w:tcPr>
            <w:tcW w:w="1037" w:type="dxa"/>
            <w:vAlign w:val="center"/>
          </w:tcPr>
          <w:p>
            <w:pPr>
              <w:pStyle w:val="11"/>
              <w:framePr w:hSpace="0" w:wrap="auto" w:vAnchor="margin" w:hAnchor="text" w:xAlign="left" w:yAlign="inline"/>
              <w:rPr>
                <w:rFonts w:ascii="Times New Roman" w:hAnsi="Times New Roman"/>
              </w:rPr>
            </w:pPr>
            <w:r>
              <w:rPr>
                <w:rFonts w:hint="eastAsia" w:ascii="Times New Roman" w:hAnsi="Times New Roman"/>
              </w:rPr>
              <w:t>3.9</w:t>
            </w:r>
          </w:p>
        </w:tc>
        <w:tc>
          <w:tcPr>
            <w:tcW w:w="1037" w:type="dxa"/>
            <w:vAlign w:val="center"/>
          </w:tcPr>
          <w:p>
            <w:pPr>
              <w:pStyle w:val="11"/>
              <w:framePr w:hSpace="0" w:wrap="auto" w:vAnchor="margin" w:hAnchor="text" w:xAlign="left" w:yAlign="inline"/>
              <w:rPr>
                <w:rFonts w:ascii="Times New Roman" w:hAnsi="Times New Roman"/>
              </w:rPr>
            </w:pPr>
            <w:r>
              <w:rPr>
                <w:rFonts w:hint="eastAsia" w:ascii="Times New Roman" w:hAnsi="Times New Roman"/>
              </w:rPr>
              <w:t>20</w:t>
            </w:r>
          </w:p>
        </w:tc>
        <w:tc>
          <w:tcPr>
            <w:tcW w:w="959" w:type="dxa"/>
            <w:vAlign w:val="center"/>
          </w:tcPr>
          <w:p>
            <w:pPr>
              <w:pStyle w:val="11"/>
              <w:framePr w:hSpace="0" w:wrap="auto" w:vAnchor="margin" w:hAnchor="text" w:xAlign="left" w:yAlign="inline"/>
              <w:rPr>
                <w:rFonts w:ascii="Times New Roman" w:hAnsi="Times New Roman"/>
              </w:rPr>
            </w:pPr>
          </w:p>
        </w:tc>
        <w:tc>
          <w:tcPr>
            <w:tcW w:w="1100" w:type="dxa"/>
            <w:vMerge w:val="restart"/>
            <w:vAlign w:val="center"/>
          </w:tcPr>
          <w:p>
            <w:pPr>
              <w:pStyle w:val="11"/>
              <w:framePr w:hSpace="0" w:wrap="auto" w:vAnchor="margin" w:hAnchor="text" w:xAlign="left" w:yAlign="inline"/>
              <w:rPr>
                <w:rFonts w:ascii="Times New Roman" w:hAnsi="Times New Roman"/>
              </w:rPr>
            </w:pPr>
            <w:r>
              <w:rPr>
                <w:rFonts w:ascii="Times New Roman" w:hAnsi="Times New Roman"/>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3" w:type="dxa"/>
            <w:vMerge w:val="continue"/>
            <w:tcBorders>
              <w:top w:val="single" w:color="auto" w:sz="4" w:space="0"/>
              <w:left w:val="single" w:color="auto" w:sz="4" w:space="0"/>
              <w:bottom w:val="single" w:color="auto" w:sz="4" w:space="0"/>
              <w:right w:val="single" w:color="auto" w:sz="4" w:space="0"/>
            </w:tcBorders>
            <w:vAlign w:val="center"/>
          </w:tcPr>
          <w:p>
            <w:pPr>
              <w:pStyle w:val="11"/>
              <w:framePr w:hSpace="0" w:wrap="auto" w:vAnchor="margin" w:hAnchor="text" w:xAlign="left" w:yAlign="inline"/>
            </w:pPr>
          </w:p>
        </w:tc>
        <w:tc>
          <w:tcPr>
            <w:tcW w:w="1036" w:type="dxa"/>
            <w:vMerge w:val="continue"/>
            <w:tcBorders>
              <w:top w:val="single" w:color="auto" w:sz="4" w:space="0"/>
              <w:left w:val="single" w:color="auto" w:sz="4" w:space="0"/>
              <w:bottom w:val="single" w:color="auto" w:sz="4" w:space="0"/>
              <w:right w:val="single" w:color="auto" w:sz="4" w:space="0"/>
            </w:tcBorders>
            <w:vAlign w:val="center"/>
          </w:tcPr>
          <w:p>
            <w:pPr>
              <w:pStyle w:val="11"/>
              <w:framePr w:hSpace="0" w:wrap="auto" w:vAnchor="margin" w:hAnchor="text" w:xAlign="left" w:yAlign="inline"/>
            </w:pPr>
          </w:p>
        </w:tc>
        <w:tc>
          <w:tcPr>
            <w:tcW w:w="1732" w:type="dxa"/>
            <w:tcBorders>
              <w:left w:val="single" w:color="auto" w:sz="4" w:space="0"/>
            </w:tcBorders>
            <w:vAlign w:val="center"/>
          </w:tcPr>
          <w:p>
            <w:pPr>
              <w:pStyle w:val="11"/>
              <w:framePr w:hSpace="0" w:wrap="auto" w:vAnchor="margin" w:hAnchor="text" w:xAlign="left" w:yAlign="inline"/>
            </w:pPr>
            <w:r>
              <w:rPr>
                <w:rFonts w:hint="eastAsia"/>
              </w:rPr>
              <w:t>门诊诊疗人数</w:t>
            </w:r>
          </w:p>
        </w:tc>
        <w:tc>
          <w:tcPr>
            <w:tcW w:w="1010" w:type="dxa"/>
            <w:vAlign w:val="center"/>
          </w:tcPr>
          <w:p>
            <w:pPr>
              <w:pStyle w:val="11"/>
              <w:framePr w:hSpace="0" w:wrap="auto" w:vAnchor="margin" w:hAnchor="text" w:xAlign="left" w:yAlign="inline"/>
            </w:pPr>
            <w:r>
              <w:rPr>
                <w:rFonts w:hint="eastAsia"/>
              </w:rPr>
              <w:t>≥</w:t>
            </w:r>
          </w:p>
        </w:tc>
        <w:tc>
          <w:tcPr>
            <w:tcW w:w="747" w:type="dxa"/>
            <w:vAlign w:val="center"/>
          </w:tcPr>
          <w:p>
            <w:pPr>
              <w:pStyle w:val="11"/>
              <w:framePr w:hSpace="0" w:wrap="auto" w:vAnchor="margin" w:hAnchor="text" w:xAlign="left" w:yAlign="inline"/>
              <w:rPr>
                <w:rFonts w:ascii="Times New Roman" w:hAnsi="Times New Roman"/>
              </w:rPr>
            </w:pPr>
            <w:r>
              <w:rPr>
                <w:rFonts w:ascii="Times New Roman" w:hAnsi="Times New Roman"/>
              </w:rPr>
              <w:t>50</w:t>
            </w:r>
          </w:p>
        </w:tc>
        <w:tc>
          <w:tcPr>
            <w:tcW w:w="1037" w:type="dxa"/>
            <w:vAlign w:val="center"/>
          </w:tcPr>
          <w:p>
            <w:pPr>
              <w:pStyle w:val="11"/>
              <w:framePr w:hSpace="0" w:wrap="auto" w:vAnchor="margin" w:hAnchor="text" w:xAlign="left" w:yAlign="inline"/>
            </w:pPr>
            <w:r>
              <w:rPr>
                <w:rFonts w:hint="eastAsia"/>
              </w:rPr>
              <w:t>万人次</w:t>
            </w:r>
          </w:p>
        </w:tc>
        <w:tc>
          <w:tcPr>
            <w:tcW w:w="1037" w:type="dxa"/>
            <w:vAlign w:val="center"/>
          </w:tcPr>
          <w:p>
            <w:pPr>
              <w:pStyle w:val="11"/>
              <w:framePr w:hSpace="0" w:wrap="auto" w:vAnchor="margin" w:hAnchor="text" w:xAlign="left" w:yAlign="inline"/>
              <w:rPr>
                <w:rFonts w:ascii="Times New Roman" w:hAnsi="Times New Roman"/>
              </w:rPr>
            </w:pPr>
            <w:r>
              <w:rPr>
                <w:rFonts w:hint="eastAsia" w:ascii="Times New Roman" w:hAnsi="Times New Roman"/>
              </w:rPr>
              <w:t>40</w:t>
            </w:r>
          </w:p>
        </w:tc>
        <w:tc>
          <w:tcPr>
            <w:tcW w:w="1037" w:type="dxa"/>
            <w:vAlign w:val="center"/>
          </w:tcPr>
          <w:p>
            <w:pPr>
              <w:pStyle w:val="11"/>
              <w:framePr w:hSpace="0" w:wrap="auto" w:vAnchor="margin" w:hAnchor="text" w:xAlign="left" w:yAlign="inline"/>
              <w:rPr>
                <w:rFonts w:ascii="Times New Roman" w:hAnsi="Times New Roman"/>
              </w:rPr>
            </w:pPr>
            <w:r>
              <w:rPr>
                <w:rFonts w:hint="eastAsia" w:ascii="Times New Roman" w:hAnsi="Times New Roman"/>
              </w:rPr>
              <w:t>64</w:t>
            </w:r>
          </w:p>
        </w:tc>
        <w:tc>
          <w:tcPr>
            <w:tcW w:w="1037" w:type="dxa"/>
            <w:vAlign w:val="center"/>
          </w:tcPr>
          <w:p>
            <w:pPr>
              <w:pStyle w:val="11"/>
              <w:framePr w:hSpace="0" w:wrap="auto" w:vAnchor="margin" w:hAnchor="text" w:xAlign="left" w:yAlign="inline"/>
              <w:rPr>
                <w:rFonts w:ascii="Times New Roman" w:hAnsi="Times New Roman"/>
              </w:rPr>
            </w:pPr>
            <w:r>
              <w:rPr>
                <w:rFonts w:hint="eastAsia" w:ascii="Times New Roman" w:hAnsi="Times New Roman"/>
              </w:rPr>
              <w:t>40</w:t>
            </w:r>
          </w:p>
        </w:tc>
        <w:tc>
          <w:tcPr>
            <w:tcW w:w="959" w:type="dxa"/>
            <w:vAlign w:val="center"/>
          </w:tcPr>
          <w:p>
            <w:pPr>
              <w:pStyle w:val="11"/>
              <w:framePr w:hSpace="0" w:wrap="auto" w:vAnchor="margin" w:hAnchor="text" w:xAlign="left" w:yAlign="inline"/>
              <w:rPr>
                <w:rFonts w:ascii="Times New Roman" w:hAnsi="Times New Roman"/>
              </w:rPr>
            </w:pPr>
          </w:p>
        </w:tc>
        <w:tc>
          <w:tcPr>
            <w:tcW w:w="1100" w:type="dxa"/>
            <w:vMerge w:val="continue"/>
          </w:tcPr>
          <w:p>
            <w:pPr>
              <w:pStyle w:val="11"/>
              <w:framePr w:hSpace="0" w:wrap="auto" w:vAnchor="margin" w:hAnchor="text" w:xAlign="left" w:yAlign="inline"/>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1" w:hRule="atLeast"/>
          <w:jc w:val="center"/>
        </w:trPr>
        <w:tc>
          <w:tcPr>
            <w:tcW w:w="663" w:type="dxa"/>
            <w:vMerge w:val="continue"/>
            <w:tcBorders>
              <w:top w:val="single" w:color="auto" w:sz="4" w:space="0"/>
              <w:left w:val="single" w:color="auto" w:sz="4" w:space="0"/>
              <w:bottom w:val="single" w:color="auto" w:sz="4" w:space="0"/>
              <w:right w:val="single" w:color="auto" w:sz="4" w:space="0"/>
            </w:tcBorders>
            <w:vAlign w:val="center"/>
          </w:tcPr>
          <w:p>
            <w:pPr>
              <w:pStyle w:val="11"/>
              <w:framePr w:hSpace="0" w:wrap="auto" w:vAnchor="margin" w:hAnchor="text" w:xAlign="left" w:yAlign="inline"/>
            </w:pPr>
          </w:p>
        </w:tc>
        <w:tc>
          <w:tcPr>
            <w:tcW w:w="1036" w:type="dxa"/>
            <w:vMerge w:val="continue"/>
            <w:tcBorders>
              <w:top w:val="single" w:color="auto" w:sz="4" w:space="0"/>
              <w:left w:val="single" w:color="auto" w:sz="4" w:space="0"/>
              <w:bottom w:val="single" w:color="auto" w:sz="4" w:space="0"/>
              <w:right w:val="single" w:color="auto" w:sz="4" w:space="0"/>
            </w:tcBorders>
            <w:vAlign w:val="center"/>
          </w:tcPr>
          <w:p>
            <w:pPr>
              <w:pStyle w:val="11"/>
              <w:framePr w:hSpace="0" w:wrap="auto" w:vAnchor="margin" w:hAnchor="text" w:xAlign="left" w:yAlign="inline"/>
            </w:pPr>
          </w:p>
        </w:tc>
        <w:tc>
          <w:tcPr>
            <w:tcW w:w="1732" w:type="dxa"/>
            <w:tcBorders>
              <w:left w:val="single" w:color="auto" w:sz="4" w:space="0"/>
            </w:tcBorders>
            <w:vAlign w:val="center"/>
          </w:tcPr>
          <w:p>
            <w:pPr>
              <w:pStyle w:val="11"/>
              <w:framePr w:hSpace="0" w:wrap="auto" w:vAnchor="margin" w:hAnchor="text" w:xAlign="left" w:yAlign="inline"/>
            </w:pPr>
            <w:r>
              <w:rPr>
                <w:rFonts w:hint="eastAsia"/>
              </w:rPr>
              <w:t>医疗服务能力增长</w:t>
            </w:r>
          </w:p>
        </w:tc>
        <w:tc>
          <w:tcPr>
            <w:tcW w:w="1010" w:type="dxa"/>
            <w:vAlign w:val="center"/>
          </w:tcPr>
          <w:p>
            <w:pPr>
              <w:pStyle w:val="11"/>
              <w:framePr w:hSpace="0" w:wrap="auto" w:vAnchor="margin" w:hAnchor="text" w:xAlign="left" w:yAlign="inline"/>
            </w:pPr>
            <w:r>
              <w:rPr>
                <w:rFonts w:hint="eastAsia"/>
              </w:rPr>
              <w:t>≥</w:t>
            </w:r>
          </w:p>
        </w:tc>
        <w:tc>
          <w:tcPr>
            <w:tcW w:w="747" w:type="dxa"/>
            <w:vAlign w:val="center"/>
          </w:tcPr>
          <w:p>
            <w:pPr>
              <w:pStyle w:val="11"/>
              <w:framePr w:hSpace="0" w:wrap="auto" w:vAnchor="margin" w:hAnchor="text" w:xAlign="left" w:yAlign="inline"/>
              <w:rPr>
                <w:rFonts w:ascii="Times New Roman" w:hAnsi="Times New Roman"/>
              </w:rPr>
            </w:pPr>
            <w:r>
              <w:rPr>
                <w:rFonts w:ascii="Times New Roman" w:hAnsi="Times New Roman"/>
              </w:rPr>
              <w:t>5</w:t>
            </w:r>
          </w:p>
        </w:tc>
        <w:tc>
          <w:tcPr>
            <w:tcW w:w="1037" w:type="dxa"/>
            <w:vAlign w:val="center"/>
          </w:tcPr>
          <w:p>
            <w:pPr>
              <w:pStyle w:val="11"/>
              <w:framePr w:hSpace="0" w:wrap="auto" w:vAnchor="margin" w:hAnchor="text" w:xAlign="left" w:yAlign="inline"/>
            </w:pPr>
            <w:r>
              <w:rPr>
                <w:rFonts w:hint="eastAsia"/>
              </w:rPr>
              <w:t>%</w:t>
            </w:r>
          </w:p>
        </w:tc>
        <w:tc>
          <w:tcPr>
            <w:tcW w:w="1037" w:type="dxa"/>
            <w:vAlign w:val="center"/>
          </w:tcPr>
          <w:p>
            <w:pPr>
              <w:pStyle w:val="11"/>
              <w:framePr w:hSpace="0" w:wrap="auto" w:vAnchor="margin" w:hAnchor="text" w:xAlign="left" w:yAlign="inline"/>
              <w:rPr>
                <w:rFonts w:ascii="Times New Roman" w:hAnsi="Times New Roman"/>
              </w:rPr>
            </w:pPr>
            <w:r>
              <w:rPr>
                <w:rFonts w:hint="eastAsia" w:ascii="Times New Roman" w:hAnsi="Times New Roman"/>
              </w:rPr>
              <w:t>20</w:t>
            </w:r>
          </w:p>
        </w:tc>
        <w:tc>
          <w:tcPr>
            <w:tcW w:w="1037" w:type="dxa"/>
            <w:vAlign w:val="center"/>
          </w:tcPr>
          <w:p>
            <w:pPr>
              <w:pStyle w:val="11"/>
              <w:framePr w:hSpace="0" w:wrap="auto" w:vAnchor="margin" w:hAnchor="text" w:xAlign="left" w:yAlign="inline"/>
              <w:rPr>
                <w:rFonts w:ascii="Times New Roman" w:hAnsi="Times New Roman"/>
              </w:rPr>
            </w:pPr>
            <w:r>
              <w:rPr>
                <w:rFonts w:hint="eastAsia" w:ascii="Times New Roman" w:hAnsi="Times New Roman"/>
              </w:rPr>
              <w:t>7.5</w:t>
            </w:r>
          </w:p>
        </w:tc>
        <w:tc>
          <w:tcPr>
            <w:tcW w:w="1037" w:type="dxa"/>
            <w:vAlign w:val="center"/>
          </w:tcPr>
          <w:p>
            <w:pPr>
              <w:pStyle w:val="11"/>
              <w:framePr w:hSpace="0" w:wrap="auto" w:vAnchor="margin" w:hAnchor="text" w:xAlign="left" w:yAlign="inline"/>
              <w:rPr>
                <w:rFonts w:ascii="Times New Roman" w:hAnsi="Times New Roman"/>
              </w:rPr>
            </w:pPr>
            <w:r>
              <w:rPr>
                <w:rFonts w:hint="eastAsia" w:ascii="Times New Roman" w:hAnsi="Times New Roman"/>
              </w:rPr>
              <w:t>20</w:t>
            </w:r>
          </w:p>
        </w:tc>
        <w:tc>
          <w:tcPr>
            <w:tcW w:w="959" w:type="dxa"/>
            <w:vAlign w:val="center"/>
          </w:tcPr>
          <w:p>
            <w:pPr>
              <w:pStyle w:val="11"/>
              <w:framePr w:hSpace="0" w:wrap="auto" w:vAnchor="margin" w:hAnchor="text" w:xAlign="left" w:yAlign="inline"/>
              <w:rPr>
                <w:rFonts w:ascii="Times New Roman" w:hAnsi="Times New Roman"/>
              </w:rPr>
            </w:pPr>
          </w:p>
        </w:tc>
        <w:tc>
          <w:tcPr>
            <w:tcW w:w="1100" w:type="dxa"/>
            <w:vMerge w:val="continue"/>
          </w:tcPr>
          <w:p>
            <w:pPr>
              <w:pStyle w:val="11"/>
              <w:framePr w:hSpace="0" w:wrap="auto" w:vAnchor="margin" w:hAnchor="text" w:xAlign="left" w:yAlign="inline"/>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663" w:type="dxa"/>
            <w:vMerge w:val="continue"/>
            <w:tcBorders>
              <w:top w:val="single" w:color="auto" w:sz="4" w:space="0"/>
              <w:left w:val="single" w:color="auto" w:sz="4" w:space="0"/>
              <w:bottom w:val="single" w:color="auto" w:sz="4" w:space="0"/>
              <w:right w:val="single" w:color="auto" w:sz="4" w:space="0"/>
            </w:tcBorders>
            <w:vAlign w:val="center"/>
          </w:tcPr>
          <w:p>
            <w:pPr>
              <w:pStyle w:val="11"/>
              <w:framePr w:hSpace="0" w:wrap="auto" w:vAnchor="margin" w:hAnchor="text" w:xAlign="left" w:yAlign="inline"/>
            </w:pPr>
          </w:p>
        </w:tc>
        <w:tc>
          <w:tcPr>
            <w:tcW w:w="1036" w:type="dxa"/>
            <w:vMerge w:val="continue"/>
            <w:tcBorders>
              <w:top w:val="single" w:color="auto" w:sz="4" w:space="0"/>
              <w:left w:val="single" w:color="auto" w:sz="4" w:space="0"/>
              <w:bottom w:val="single" w:color="auto" w:sz="4" w:space="0"/>
              <w:right w:val="single" w:color="auto" w:sz="4" w:space="0"/>
            </w:tcBorders>
            <w:vAlign w:val="center"/>
          </w:tcPr>
          <w:p>
            <w:pPr>
              <w:pStyle w:val="11"/>
              <w:framePr w:hSpace="0" w:wrap="auto" w:vAnchor="margin" w:hAnchor="text" w:xAlign="left" w:yAlign="inline"/>
            </w:pPr>
          </w:p>
        </w:tc>
        <w:tc>
          <w:tcPr>
            <w:tcW w:w="1732" w:type="dxa"/>
            <w:tcBorders>
              <w:left w:val="single" w:color="auto" w:sz="4" w:space="0"/>
            </w:tcBorders>
            <w:vAlign w:val="center"/>
          </w:tcPr>
          <w:p>
            <w:pPr>
              <w:pStyle w:val="11"/>
              <w:framePr w:hSpace="0" w:wrap="auto" w:vAnchor="margin" w:hAnchor="text" w:xAlign="left" w:yAlign="inline"/>
            </w:pPr>
            <w:r>
              <w:rPr>
                <w:rFonts w:hint="eastAsia"/>
              </w:rPr>
              <w:t>群众满意度</w:t>
            </w:r>
          </w:p>
        </w:tc>
        <w:tc>
          <w:tcPr>
            <w:tcW w:w="1010" w:type="dxa"/>
            <w:vAlign w:val="center"/>
          </w:tcPr>
          <w:p>
            <w:pPr>
              <w:pStyle w:val="11"/>
              <w:framePr w:hSpace="0" w:wrap="auto" w:vAnchor="margin" w:hAnchor="text" w:xAlign="left" w:yAlign="inline"/>
            </w:pPr>
            <w:r>
              <w:rPr>
                <w:rFonts w:hint="eastAsia"/>
              </w:rPr>
              <w:t>≥</w:t>
            </w:r>
          </w:p>
        </w:tc>
        <w:tc>
          <w:tcPr>
            <w:tcW w:w="747" w:type="dxa"/>
            <w:vAlign w:val="center"/>
          </w:tcPr>
          <w:p>
            <w:pPr>
              <w:pStyle w:val="11"/>
              <w:framePr w:hSpace="0" w:wrap="auto" w:vAnchor="margin" w:hAnchor="text" w:xAlign="left" w:yAlign="inline"/>
              <w:rPr>
                <w:rFonts w:ascii="Times New Roman" w:hAnsi="Times New Roman"/>
              </w:rPr>
            </w:pPr>
            <w:r>
              <w:rPr>
                <w:rFonts w:ascii="Times New Roman" w:hAnsi="Times New Roman"/>
              </w:rPr>
              <w:t>90</w:t>
            </w:r>
          </w:p>
        </w:tc>
        <w:tc>
          <w:tcPr>
            <w:tcW w:w="1037" w:type="dxa"/>
            <w:vAlign w:val="center"/>
          </w:tcPr>
          <w:p>
            <w:pPr>
              <w:pStyle w:val="11"/>
              <w:framePr w:hSpace="0" w:wrap="auto" w:vAnchor="margin" w:hAnchor="text" w:xAlign="left" w:yAlign="inline"/>
            </w:pPr>
            <w:r>
              <w:rPr>
                <w:rFonts w:hint="eastAsia"/>
              </w:rPr>
              <w:t>分</w:t>
            </w:r>
          </w:p>
        </w:tc>
        <w:tc>
          <w:tcPr>
            <w:tcW w:w="1037" w:type="dxa"/>
            <w:vAlign w:val="center"/>
          </w:tcPr>
          <w:p>
            <w:pPr>
              <w:pStyle w:val="11"/>
              <w:framePr w:hSpace="0" w:wrap="auto" w:vAnchor="margin" w:hAnchor="text" w:xAlign="left" w:yAlign="inline"/>
              <w:rPr>
                <w:rFonts w:ascii="Times New Roman" w:hAnsi="Times New Roman"/>
              </w:rPr>
            </w:pPr>
            <w:r>
              <w:rPr>
                <w:rFonts w:hint="eastAsia" w:ascii="Times New Roman" w:hAnsi="Times New Roman"/>
              </w:rPr>
              <w:t>10</w:t>
            </w:r>
          </w:p>
        </w:tc>
        <w:tc>
          <w:tcPr>
            <w:tcW w:w="1037" w:type="dxa"/>
            <w:vAlign w:val="center"/>
          </w:tcPr>
          <w:p>
            <w:pPr>
              <w:pStyle w:val="11"/>
              <w:framePr w:hSpace="0" w:wrap="auto" w:vAnchor="margin" w:hAnchor="text" w:xAlign="left" w:yAlign="inline"/>
              <w:rPr>
                <w:rFonts w:ascii="Times New Roman" w:hAnsi="Times New Roman"/>
              </w:rPr>
            </w:pPr>
            <w:r>
              <w:rPr>
                <w:rFonts w:hint="eastAsia" w:ascii="Times New Roman" w:hAnsi="Times New Roman"/>
              </w:rPr>
              <w:t>94.79</w:t>
            </w:r>
          </w:p>
        </w:tc>
        <w:tc>
          <w:tcPr>
            <w:tcW w:w="1037" w:type="dxa"/>
            <w:vAlign w:val="center"/>
          </w:tcPr>
          <w:p>
            <w:pPr>
              <w:pStyle w:val="11"/>
              <w:framePr w:hSpace="0" w:wrap="auto" w:vAnchor="margin" w:hAnchor="text" w:xAlign="left" w:yAlign="inline"/>
              <w:rPr>
                <w:rFonts w:ascii="Times New Roman" w:hAnsi="Times New Roman"/>
              </w:rPr>
            </w:pPr>
            <w:r>
              <w:rPr>
                <w:rFonts w:hint="eastAsia" w:ascii="Times New Roman" w:hAnsi="Times New Roman"/>
              </w:rPr>
              <w:t>10</w:t>
            </w:r>
          </w:p>
        </w:tc>
        <w:tc>
          <w:tcPr>
            <w:tcW w:w="959" w:type="dxa"/>
            <w:vAlign w:val="center"/>
          </w:tcPr>
          <w:p>
            <w:pPr>
              <w:pStyle w:val="11"/>
              <w:framePr w:hSpace="0" w:wrap="auto" w:vAnchor="margin" w:hAnchor="text" w:xAlign="left" w:yAlign="inline"/>
              <w:rPr>
                <w:rFonts w:ascii="Times New Roman" w:hAnsi="Times New Roman"/>
              </w:rPr>
            </w:pPr>
          </w:p>
        </w:tc>
        <w:tc>
          <w:tcPr>
            <w:tcW w:w="1100" w:type="dxa"/>
            <w:vMerge w:val="continue"/>
          </w:tcPr>
          <w:p>
            <w:pPr>
              <w:pStyle w:val="11"/>
              <w:framePr w:hSpace="0" w:wrap="auto" w:vAnchor="margin" w:hAnchor="text" w:xAlign="left" w:yAlign="inline"/>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3" w:type="dxa"/>
            <w:vMerge w:val="restart"/>
            <w:tcBorders>
              <w:top w:val="single" w:color="auto" w:sz="4" w:space="0"/>
            </w:tcBorders>
            <w:vAlign w:val="center"/>
          </w:tcPr>
          <w:p>
            <w:pPr>
              <w:pStyle w:val="11"/>
              <w:framePr w:hSpace="0" w:wrap="auto" w:vAnchor="margin" w:hAnchor="text" w:xAlign="left" w:yAlign="inline"/>
              <w:rPr>
                <w:rFonts w:ascii="Times New Roman" w:hAnsi="Times New Roman"/>
              </w:rPr>
            </w:pPr>
            <w:r>
              <w:rPr>
                <w:rFonts w:ascii="Times New Roman" w:hAnsi="Times New Roman"/>
              </w:rPr>
              <w:t>2</w:t>
            </w:r>
          </w:p>
          <w:p>
            <w:pPr>
              <w:pStyle w:val="11"/>
              <w:framePr w:hSpace="0" w:wrap="auto" w:vAnchor="margin" w:hAnchor="text" w:xAlign="left" w:yAlign="inline"/>
            </w:pPr>
          </w:p>
        </w:tc>
        <w:tc>
          <w:tcPr>
            <w:tcW w:w="1036" w:type="dxa"/>
            <w:vMerge w:val="restart"/>
            <w:tcBorders>
              <w:top w:val="single" w:color="auto" w:sz="4" w:space="0"/>
            </w:tcBorders>
            <w:vAlign w:val="center"/>
          </w:tcPr>
          <w:p>
            <w:pPr>
              <w:pStyle w:val="11"/>
              <w:framePr w:hSpace="0" w:wrap="auto" w:vAnchor="margin" w:hAnchor="text" w:xAlign="left" w:yAlign="inline"/>
            </w:pPr>
            <w:r>
              <w:rPr>
                <w:rFonts w:hint="eastAsia"/>
              </w:rPr>
              <w:t>肿瘤中心建设</w:t>
            </w:r>
          </w:p>
          <w:p>
            <w:pPr>
              <w:pStyle w:val="11"/>
              <w:framePr w:hSpace="0" w:wrap="auto" w:vAnchor="margin" w:hAnchor="text" w:xAlign="left" w:yAlign="inline"/>
            </w:pPr>
          </w:p>
        </w:tc>
        <w:tc>
          <w:tcPr>
            <w:tcW w:w="1732" w:type="dxa"/>
            <w:vAlign w:val="center"/>
          </w:tcPr>
          <w:p>
            <w:pPr>
              <w:pStyle w:val="11"/>
              <w:framePr w:hSpace="0" w:wrap="auto" w:vAnchor="margin" w:hAnchor="text" w:xAlign="left" w:yAlign="inline"/>
            </w:pPr>
            <w:r>
              <w:rPr>
                <w:rFonts w:hint="eastAsia"/>
              </w:rPr>
              <w:t>直线加速器</w:t>
            </w:r>
          </w:p>
        </w:tc>
        <w:tc>
          <w:tcPr>
            <w:tcW w:w="1010" w:type="dxa"/>
            <w:vAlign w:val="center"/>
          </w:tcPr>
          <w:p>
            <w:pPr>
              <w:pStyle w:val="11"/>
              <w:framePr w:hSpace="0" w:wrap="auto" w:vAnchor="margin" w:hAnchor="text" w:xAlign="left" w:yAlign="inline"/>
            </w:pPr>
            <w:r>
              <w:rPr>
                <w:rFonts w:hint="eastAsia"/>
              </w:rPr>
              <w:t>=</w:t>
            </w:r>
          </w:p>
        </w:tc>
        <w:tc>
          <w:tcPr>
            <w:tcW w:w="747" w:type="dxa"/>
            <w:vAlign w:val="center"/>
          </w:tcPr>
          <w:p>
            <w:pPr>
              <w:pStyle w:val="11"/>
              <w:framePr w:hSpace="0" w:wrap="auto" w:vAnchor="margin" w:hAnchor="text" w:xAlign="left" w:yAlign="inline"/>
              <w:rPr>
                <w:rFonts w:ascii="Times New Roman" w:hAnsi="Times New Roman"/>
              </w:rPr>
            </w:pPr>
            <w:r>
              <w:rPr>
                <w:rFonts w:ascii="Times New Roman" w:hAnsi="Times New Roman"/>
              </w:rPr>
              <w:t>1</w:t>
            </w:r>
          </w:p>
        </w:tc>
        <w:tc>
          <w:tcPr>
            <w:tcW w:w="1037" w:type="dxa"/>
            <w:vAlign w:val="center"/>
          </w:tcPr>
          <w:p>
            <w:pPr>
              <w:pStyle w:val="11"/>
              <w:framePr w:hSpace="0" w:wrap="auto" w:vAnchor="margin" w:hAnchor="text" w:xAlign="left" w:yAlign="inline"/>
            </w:pPr>
            <w:r>
              <w:rPr>
                <w:rFonts w:hint="eastAsia"/>
              </w:rPr>
              <w:t>台</w:t>
            </w:r>
          </w:p>
        </w:tc>
        <w:tc>
          <w:tcPr>
            <w:tcW w:w="1037" w:type="dxa"/>
            <w:vAlign w:val="center"/>
          </w:tcPr>
          <w:p>
            <w:pPr>
              <w:pStyle w:val="11"/>
              <w:framePr w:hSpace="0" w:wrap="auto" w:vAnchor="margin" w:hAnchor="text" w:xAlign="left" w:yAlign="inline"/>
              <w:rPr>
                <w:rFonts w:ascii="Times New Roman" w:hAnsi="Times New Roman"/>
              </w:rPr>
            </w:pPr>
            <w:r>
              <w:rPr>
                <w:rFonts w:hint="eastAsia" w:ascii="Times New Roman" w:hAnsi="Times New Roman"/>
              </w:rPr>
              <w:t>40</w:t>
            </w:r>
          </w:p>
        </w:tc>
        <w:tc>
          <w:tcPr>
            <w:tcW w:w="1037" w:type="dxa"/>
            <w:vAlign w:val="center"/>
          </w:tcPr>
          <w:p>
            <w:pPr>
              <w:pStyle w:val="11"/>
              <w:framePr w:hSpace="0" w:wrap="auto" w:vAnchor="margin" w:hAnchor="text" w:xAlign="left" w:yAlign="inline"/>
              <w:rPr>
                <w:rFonts w:ascii="Times New Roman" w:hAnsi="Times New Roman"/>
              </w:rPr>
            </w:pPr>
            <w:r>
              <w:rPr>
                <w:rFonts w:hint="eastAsia" w:ascii="Times New Roman" w:hAnsi="Times New Roman"/>
              </w:rPr>
              <w:t>1</w:t>
            </w:r>
          </w:p>
        </w:tc>
        <w:tc>
          <w:tcPr>
            <w:tcW w:w="1037" w:type="dxa"/>
            <w:vAlign w:val="center"/>
          </w:tcPr>
          <w:p>
            <w:pPr>
              <w:pStyle w:val="11"/>
              <w:framePr w:hSpace="0" w:wrap="auto" w:vAnchor="margin" w:hAnchor="text" w:xAlign="left" w:yAlign="inline"/>
              <w:rPr>
                <w:rFonts w:ascii="Times New Roman" w:hAnsi="Times New Roman"/>
              </w:rPr>
            </w:pPr>
            <w:r>
              <w:rPr>
                <w:rFonts w:hint="eastAsia" w:ascii="Times New Roman" w:hAnsi="Times New Roman"/>
              </w:rPr>
              <w:t>40</w:t>
            </w:r>
          </w:p>
        </w:tc>
        <w:tc>
          <w:tcPr>
            <w:tcW w:w="959" w:type="dxa"/>
            <w:vAlign w:val="center"/>
          </w:tcPr>
          <w:p>
            <w:pPr>
              <w:pStyle w:val="11"/>
              <w:framePr w:hSpace="0" w:wrap="auto" w:vAnchor="margin" w:hAnchor="text" w:xAlign="left" w:yAlign="inline"/>
              <w:rPr>
                <w:rFonts w:ascii="Times New Roman" w:hAnsi="Times New Roman"/>
              </w:rPr>
            </w:pPr>
          </w:p>
        </w:tc>
        <w:tc>
          <w:tcPr>
            <w:tcW w:w="1100" w:type="dxa"/>
            <w:vMerge w:val="restart"/>
            <w:vAlign w:val="center"/>
          </w:tcPr>
          <w:p>
            <w:pPr>
              <w:pStyle w:val="11"/>
              <w:framePr w:hSpace="0" w:wrap="auto" w:vAnchor="margin" w:hAnchor="text" w:xAlign="left" w:yAlign="inline"/>
              <w:rPr>
                <w:rFonts w:ascii="Times New Roman" w:hAnsi="Times New Roman"/>
              </w:rPr>
            </w:pPr>
            <w:r>
              <w:rPr>
                <w:rFonts w:ascii="Times New Roman" w:hAnsi="Times New Roman"/>
              </w:rPr>
              <w:t>85.8</w:t>
            </w:r>
          </w:p>
          <w:p>
            <w:pPr>
              <w:pStyle w:val="11"/>
              <w:framePr w:hSpace="0" w:wrap="auto" w:vAnchor="margin" w:hAnchor="text" w:xAlign="left" w:yAlign="inline"/>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3" w:type="dxa"/>
            <w:vMerge w:val="continue"/>
            <w:vAlign w:val="center"/>
          </w:tcPr>
          <w:p>
            <w:pPr>
              <w:pStyle w:val="11"/>
              <w:framePr w:hSpace="0" w:wrap="auto" w:vAnchor="margin" w:hAnchor="text" w:xAlign="left" w:yAlign="inline"/>
            </w:pPr>
          </w:p>
        </w:tc>
        <w:tc>
          <w:tcPr>
            <w:tcW w:w="1036" w:type="dxa"/>
            <w:vMerge w:val="continue"/>
            <w:vAlign w:val="center"/>
          </w:tcPr>
          <w:p>
            <w:pPr>
              <w:pStyle w:val="11"/>
              <w:framePr w:hSpace="0" w:wrap="auto" w:vAnchor="margin" w:hAnchor="text" w:xAlign="left" w:yAlign="inline"/>
            </w:pPr>
          </w:p>
        </w:tc>
        <w:tc>
          <w:tcPr>
            <w:tcW w:w="1732" w:type="dxa"/>
            <w:vAlign w:val="center"/>
          </w:tcPr>
          <w:p>
            <w:pPr>
              <w:pStyle w:val="11"/>
              <w:framePr w:hSpace="0" w:wrap="auto" w:vAnchor="margin" w:hAnchor="text" w:xAlign="left" w:yAlign="inline"/>
            </w:pPr>
            <w:r>
              <w:rPr>
                <w:rFonts w:hint="eastAsia"/>
              </w:rPr>
              <w:t>服务专科门诊病人</w:t>
            </w:r>
          </w:p>
        </w:tc>
        <w:tc>
          <w:tcPr>
            <w:tcW w:w="1010" w:type="dxa"/>
            <w:vAlign w:val="center"/>
          </w:tcPr>
          <w:p>
            <w:pPr>
              <w:pStyle w:val="11"/>
              <w:framePr w:hSpace="0" w:wrap="auto" w:vAnchor="margin" w:hAnchor="text" w:xAlign="left" w:yAlign="inline"/>
            </w:pPr>
            <w:r>
              <w:rPr>
                <w:rFonts w:hint="eastAsia"/>
              </w:rPr>
              <w:t>≥</w:t>
            </w:r>
          </w:p>
        </w:tc>
        <w:tc>
          <w:tcPr>
            <w:tcW w:w="747" w:type="dxa"/>
            <w:vAlign w:val="center"/>
          </w:tcPr>
          <w:p>
            <w:pPr>
              <w:pStyle w:val="11"/>
              <w:framePr w:hSpace="0" w:wrap="auto" w:vAnchor="margin" w:hAnchor="text" w:xAlign="left" w:yAlign="inline"/>
              <w:rPr>
                <w:rFonts w:ascii="Times New Roman" w:hAnsi="Times New Roman"/>
              </w:rPr>
            </w:pPr>
            <w:r>
              <w:rPr>
                <w:rFonts w:ascii="Times New Roman" w:hAnsi="Times New Roman"/>
              </w:rPr>
              <w:t>15000</w:t>
            </w:r>
          </w:p>
        </w:tc>
        <w:tc>
          <w:tcPr>
            <w:tcW w:w="1037" w:type="dxa"/>
            <w:vAlign w:val="center"/>
          </w:tcPr>
          <w:p>
            <w:pPr>
              <w:pStyle w:val="11"/>
              <w:framePr w:hSpace="0" w:wrap="auto" w:vAnchor="margin" w:hAnchor="text" w:xAlign="left" w:yAlign="inline"/>
            </w:pPr>
            <w:r>
              <w:rPr>
                <w:rFonts w:hint="eastAsia"/>
              </w:rPr>
              <w:t>人次</w:t>
            </w:r>
          </w:p>
        </w:tc>
        <w:tc>
          <w:tcPr>
            <w:tcW w:w="1037" w:type="dxa"/>
            <w:vAlign w:val="center"/>
          </w:tcPr>
          <w:p>
            <w:pPr>
              <w:pStyle w:val="11"/>
              <w:framePr w:hSpace="0" w:wrap="auto" w:vAnchor="margin" w:hAnchor="text" w:xAlign="left" w:yAlign="inline"/>
              <w:rPr>
                <w:rFonts w:ascii="Times New Roman" w:hAnsi="Times New Roman"/>
              </w:rPr>
            </w:pPr>
            <w:r>
              <w:rPr>
                <w:rFonts w:hint="eastAsia" w:ascii="Times New Roman" w:hAnsi="Times New Roman"/>
              </w:rPr>
              <w:t>20</w:t>
            </w:r>
          </w:p>
        </w:tc>
        <w:tc>
          <w:tcPr>
            <w:tcW w:w="1037" w:type="dxa"/>
            <w:vAlign w:val="center"/>
          </w:tcPr>
          <w:p>
            <w:pPr>
              <w:pStyle w:val="11"/>
              <w:framePr w:hSpace="0" w:wrap="auto" w:vAnchor="margin" w:hAnchor="text" w:xAlign="left" w:yAlign="inline"/>
              <w:rPr>
                <w:rFonts w:ascii="Times New Roman" w:hAnsi="Times New Roman"/>
              </w:rPr>
            </w:pPr>
            <w:r>
              <w:rPr>
                <w:rFonts w:hint="eastAsia" w:ascii="Times New Roman" w:hAnsi="Times New Roman"/>
              </w:rPr>
              <w:t>11865</w:t>
            </w:r>
          </w:p>
        </w:tc>
        <w:tc>
          <w:tcPr>
            <w:tcW w:w="1037" w:type="dxa"/>
            <w:vAlign w:val="center"/>
          </w:tcPr>
          <w:p>
            <w:pPr>
              <w:pStyle w:val="11"/>
              <w:framePr w:hSpace="0" w:wrap="auto" w:vAnchor="margin" w:hAnchor="text" w:xAlign="left" w:yAlign="inline"/>
              <w:rPr>
                <w:rFonts w:ascii="Times New Roman" w:hAnsi="Times New Roman"/>
              </w:rPr>
            </w:pPr>
            <w:r>
              <w:rPr>
                <w:rFonts w:hint="eastAsia" w:ascii="Times New Roman" w:hAnsi="Times New Roman"/>
              </w:rPr>
              <w:t>15.8</w:t>
            </w:r>
          </w:p>
        </w:tc>
        <w:tc>
          <w:tcPr>
            <w:tcW w:w="959" w:type="dxa"/>
            <w:vAlign w:val="center"/>
          </w:tcPr>
          <w:p>
            <w:pPr>
              <w:pStyle w:val="11"/>
              <w:framePr w:hSpace="0" w:wrap="auto" w:vAnchor="margin" w:hAnchor="text" w:xAlign="left" w:yAlign="inline"/>
              <w:rPr>
                <w:rFonts w:ascii="Times New Roman" w:hAnsi="Times New Roman"/>
              </w:rPr>
            </w:pPr>
          </w:p>
        </w:tc>
        <w:tc>
          <w:tcPr>
            <w:tcW w:w="1100" w:type="dxa"/>
            <w:vMerge w:val="continue"/>
          </w:tcPr>
          <w:p>
            <w:pPr>
              <w:pStyle w:val="11"/>
              <w:framePr w:hSpace="0" w:wrap="auto" w:vAnchor="margin" w:hAnchor="text" w:xAlign="left" w:yAlign="in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3" w:type="dxa"/>
            <w:vMerge w:val="continue"/>
            <w:vAlign w:val="center"/>
          </w:tcPr>
          <w:p>
            <w:pPr>
              <w:pStyle w:val="11"/>
              <w:framePr w:hSpace="0" w:wrap="auto" w:vAnchor="margin" w:hAnchor="text" w:xAlign="left" w:yAlign="inline"/>
            </w:pPr>
          </w:p>
        </w:tc>
        <w:tc>
          <w:tcPr>
            <w:tcW w:w="1036" w:type="dxa"/>
            <w:vMerge w:val="continue"/>
            <w:vAlign w:val="center"/>
          </w:tcPr>
          <w:p>
            <w:pPr>
              <w:pStyle w:val="11"/>
              <w:framePr w:hSpace="0" w:wrap="auto" w:vAnchor="margin" w:hAnchor="text" w:xAlign="left" w:yAlign="inline"/>
            </w:pPr>
          </w:p>
        </w:tc>
        <w:tc>
          <w:tcPr>
            <w:tcW w:w="1732" w:type="dxa"/>
            <w:vAlign w:val="center"/>
          </w:tcPr>
          <w:p>
            <w:pPr>
              <w:pStyle w:val="11"/>
              <w:framePr w:hSpace="0" w:wrap="auto" w:vAnchor="margin" w:hAnchor="text" w:xAlign="left" w:yAlign="inline"/>
            </w:pPr>
            <w:r>
              <w:rPr>
                <w:rFonts w:hint="eastAsia"/>
              </w:rPr>
              <w:t>服务专科住院病人</w:t>
            </w:r>
          </w:p>
        </w:tc>
        <w:tc>
          <w:tcPr>
            <w:tcW w:w="1010" w:type="dxa"/>
            <w:vAlign w:val="center"/>
          </w:tcPr>
          <w:p>
            <w:pPr>
              <w:pStyle w:val="11"/>
              <w:framePr w:hSpace="0" w:wrap="auto" w:vAnchor="margin" w:hAnchor="text" w:xAlign="left" w:yAlign="inline"/>
            </w:pPr>
            <w:r>
              <w:t>≥</w:t>
            </w:r>
          </w:p>
        </w:tc>
        <w:tc>
          <w:tcPr>
            <w:tcW w:w="747" w:type="dxa"/>
            <w:vAlign w:val="center"/>
          </w:tcPr>
          <w:p>
            <w:pPr>
              <w:pStyle w:val="11"/>
              <w:framePr w:hSpace="0" w:wrap="auto" w:vAnchor="margin" w:hAnchor="text" w:xAlign="left" w:yAlign="inline"/>
              <w:rPr>
                <w:rFonts w:ascii="Times New Roman" w:hAnsi="Times New Roman"/>
              </w:rPr>
            </w:pPr>
            <w:r>
              <w:rPr>
                <w:rFonts w:ascii="Times New Roman" w:hAnsi="Times New Roman"/>
              </w:rPr>
              <w:t>200</w:t>
            </w:r>
          </w:p>
        </w:tc>
        <w:tc>
          <w:tcPr>
            <w:tcW w:w="1037" w:type="dxa"/>
            <w:vAlign w:val="center"/>
          </w:tcPr>
          <w:p>
            <w:pPr>
              <w:pStyle w:val="11"/>
              <w:framePr w:hSpace="0" w:wrap="auto" w:vAnchor="margin" w:hAnchor="text" w:xAlign="left" w:yAlign="inline"/>
            </w:pPr>
            <w:r>
              <w:rPr>
                <w:rFonts w:hint="eastAsia"/>
              </w:rPr>
              <w:t>人次</w:t>
            </w:r>
          </w:p>
        </w:tc>
        <w:tc>
          <w:tcPr>
            <w:tcW w:w="1037" w:type="dxa"/>
            <w:vAlign w:val="center"/>
          </w:tcPr>
          <w:p>
            <w:pPr>
              <w:pStyle w:val="11"/>
              <w:framePr w:hSpace="0" w:wrap="auto" w:vAnchor="margin" w:hAnchor="text" w:xAlign="left" w:yAlign="inline"/>
              <w:rPr>
                <w:rFonts w:ascii="Times New Roman" w:hAnsi="Times New Roman"/>
              </w:rPr>
            </w:pPr>
            <w:r>
              <w:rPr>
                <w:rFonts w:hint="eastAsia" w:ascii="Times New Roman" w:hAnsi="Times New Roman"/>
              </w:rPr>
              <w:t>20</w:t>
            </w:r>
          </w:p>
        </w:tc>
        <w:tc>
          <w:tcPr>
            <w:tcW w:w="1037" w:type="dxa"/>
            <w:vAlign w:val="center"/>
          </w:tcPr>
          <w:p>
            <w:pPr>
              <w:pStyle w:val="11"/>
              <w:framePr w:hSpace="0" w:wrap="auto" w:vAnchor="margin" w:hAnchor="text" w:xAlign="left" w:yAlign="inline"/>
              <w:rPr>
                <w:rFonts w:ascii="Times New Roman" w:hAnsi="Times New Roman"/>
              </w:rPr>
            </w:pPr>
            <w:r>
              <w:rPr>
                <w:rFonts w:hint="eastAsia" w:ascii="Times New Roman" w:hAnsi="Times New Roman"/>
              </w:rPr>
              <w:t>210</w:t>
            </w:r>
          </w:p>
        </w:tc>
        <w:tc>
          <w:tcPr>
            <w:tcW w:w="1037" w:type="dxa"/>
            <w:vAlign w:val="center"/>
          </w:tcPr>
          <w:p>
            <w:pPr>
              <w:pStyle w:val="11"/>
              <w:framePr w:hSpace="0" w:wrap="auto" w:vAnchor="margin" w:hAnchor="text" w:xAlign="left" w:yAlign="inline"/>
              <w:rPr>
                <w:rFonts w:ascii="Times New Roman" w:hAnsi="Times New Roman"/>
              </w:rPr>
            </w:pPr>
            <w:r>
              <w:rPr>
                <w:rFonts w:hint="eastAsia" w:ascii="Times New Roman" w:hAnsi="Times New Roman"/>
              </w:rPr>
              <w:t>20</w:t>
            </w:r>
          </w:p>
        </w:tc>
        <w:tc>
          <w:tcPr>
            <w:tcW w:w="959" w:type="dxa"/>
            <w:vAlign w:val="center"/>
          </w:tcPr>
          <w:p>
            <w:pPr>
              <w:pStyle w:val="11"/>
              <w:framePr w:hSpace="0" w:wrap="auto" w:vAnchor="margin" w:hAnchor="text" w:xAlign="left" w:yAlign="inline"/>
              <w:rPr>
                <w:rFonts w:ascii="Times New Roman" w:hAnsi="Times New Roman"/>
              </w:rPr>
            </w:pPr>
          </w:p>
        </w:tc>
        <w:tc>
          <w:tcPr>
            <w:tcW w:w="1100" w:type="dxa"/>
            <w:vMerge w:val="continue"/>
          </w:tcPr>
          <w:p>
            <w:pPr>
              <w:pStyle w:val="11"/>
              <w:framePr w:hSpace="0" w:wrap="auto" w:vAnchor="margin" w:hAnchor="text" w:xAlign="left" w:yAlign="in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3" w:type="dxa"/>
            <w:vMerge w:val="continue"/>
            <w:vAlign w:val="center"/>
          </w:tcPr>
          <w:p>
            <w:pPr>
              <w:pStyle w:val="11"/>
              <w:framePr w:hSpace="0" w:wrap="auto" w:vAnchor="margin" w:hAnchor="text" w:xAlign="left" w:yAlign="inline"/>
            </w:pPr>
          </w:p>
        </w:tc>
        <w:tc>
          <w:tcPr>
            <w:tcW w:w="1036" w:type="dxa"/>
            <w:vMerge w:val="continue"/>
            <w:vAlign w:val="center"/>
          </w:tcPr>
          <w:p>
            <w:pPr>
              <w:pStyle w:val="11"/>
              <w:framePr w:hSpace="0" w:wrap="auto" w:vAnchor="margin" w:hAnchor="text" w:xAlign="left" w:yAlign="inline"/>
            </w:pPr>
          </w:p>
        </w:tc>
        <w:tc>
          <w:tcPr>
            <w:tcW w:w="1732" w:type="dxa"/>
            <w:vAlign w:val="center"/>
          </w:tcPr>
          <w:p>
            <w:pPr>
              <w:pStyle w:val="11"/>
              <w:framePr w:hSpace="0" w:wrap="auto" w:vAnchor="margin" w:hAnchor="text" w:xAlign="left" w:yAlign="inline"/>
            </w:pPr>
            <w:r>
              <w:rPr>
                <w:rFonts w:hint="eastAsia"/>
              </w:rPr>
              <w:t>肿瘤中心面积</w:t>
            </w:r>
          </w:p>
        </w:tc>
        <w:tc>
          <w:tcPr>
            <w:tcW w:w="1010" w:type="dxa"/>
            <w:vAlign w:val="center"/>
          </w:tcPr>
          <w:p>
            <w:pPr>
              <w:pStyle w:val="11"/>
              <w:framePr w:hSpace="0" w:wrap="auto" w:vAnchor="margin" w:hAnchor="text" w:xAlign="left" w:yAlign="inline"/>
            </w:pPr>
            <w:r>
              <w:rPr>
                <w:rFonts w:hint="eastAsia"/>
              </w:rPr>
              <w:t>=</w:t>
            </w:r>
          </w:p>
        </w:tc>
        <w:tc>
          <w:tcPr>
            <w:tcW w:w="747" w:type="dxa"/>
            <w:vAlign w:val="center"/>
          </w:tcPr>
          <w:p>
            <w:pPr>
              <w:pStyle w:val="11"/>
              <w:framePr w:hSpace="0" w:wrap="auto" w:vAnchor="margin" w:hAnchor="text" w:xAlign="left" w:yAlign="inline"/>
              <w:rPr>
                <w:rFonts w:ascii="Times New Roman" w:hAnsi="Times New Roman"/>
              </w:rPr>
            </w:pPr>
            <w:r>
              <w:rPr>
                <w:rFonts w:ascii="Times New Roman" w:hAnsi="Times New Roman"/>
              </w:rPr>
              <w:t>16038</w:t>
            </w:r>
          </w:p>
        </w:tc>
        <w:tc>
          <w:tcPr>
            <w:tcW w:w="1037" w:type="dxa"/>
            <w:vAlign w:val="center"/>
          </w:tcPr>
          <w:p>
            <w:pPr>
              <w:pStyle w:val="11"/>
              <w:framePr w:hSpace="0" w:wrap="auto" w:vAnchor="margin" w:hAnchor="text" w:xAlign="left" w:yAlign="inline"/>
            </w:pPr>
            <w:r>
              <w:rPr>
                <w:rFonts w:hint="eastAsia"/>
              </w:rPr>
              <w:t>平方米</w:t>
            </w:r>
          </w:p>
        </w:tc>
        <w:tc>
          <w:tcPr>
            <w:tcW w:w="1037" w:type="dxa"/>
            <w:vAlign w:val="center"/>
          </w:tcPr>
          <w:p>
            <w:pPr>
              <w:pStyle w:val="11"/>
              <w:framePr w:hSpace="0" w:wrap="auto" w:vAnchor="margin" w:hAnchor="text" w:xAlign="left" w:yAlign="inline"/>
              <w:rPr>
                <w:rFonts w:ascii="Times New Roman" w:hAnsi="Times New Roman"/>
              </w:rPr>
            </w:pPr>
            <w:r>
              <w:rPr>
                <w:rFonts w:hint="eastAsia" w:ascii="Times New Roman" w:hAnsi="Times New Roman"/>
              </w:rPr>
              <w:t>10</w:t>
            </w:r>
          </w:p>
        </w:tc>
        <w:tc>
          <w:tcPr>
            <w:tcW w:w="1037" w:type="dxa"/>
            <w:vAlign w:val="center"/>
          </w:tcPr>
          <w:p>
            <w:pPr>
              <w:pStyle w:val="11"/>
              <w:framePr w:hSpace="0" w:wrap="auto" w:vAnchor="margin" w:hAnchor="text" w:xAlign="left" w:yAlign="inline"/>
              <w:rPr>
                <w:rFonts w:ascii="Times New Roman" w:hAnsi="Times New Roman"/>
              </w:rPr>
            </w:pPr>
            <w:r>
              <w:rPr>
                <w:rFonts w:hint="eastAsia" w:ascii="Times New Roman" w:hAnsi="Times New Roman"/>
              </w:rPr>
              <w:t>16038</w:t>
            </w:r>
          </w:p>
        </w:tc>
        <w:tc>
          <w:tcPr>
            <w:tcW w:w="1037" w:type="dxa"/>
            <w:vAlign w:val="center"/>
          </w:tcPr>
          <w:p>
            <w:pPr>
              <w:pStyle w:val="11"/>
              <w:framePr w:hSpace="0" w:wrap="auto" w:vAnchor="margin" w:hAnchor="text" w:xAlign="left" w:yAlign="inline"/>
              <w:rPr>
                <w:rFonts w:ascii="Times New Roman" w:hAnsi="Times New Roman"/>
              </w:rPr>
            </w:pPr>
            <w:r>
              <w:rPr>
                <w:rFonts w:hint="eastAsia" w:ascii="Times New Roman" w:hAnsi="Times New Roman"/>
              </w:rPr>
              <w:t>10</w:t>
            </w:r>
          </w:p>
        </w:tc>
        <w:tc>
          <w:tcPr>
            <w:tcW w:w="959" w:type="dxa"/>
            <w:vAlign w:val="center"/>
          </w:tcPr>
          <w:p>
            <w:pPr>
              <w:pStyle w:val="11"/>
              <w:framePr w:hSpace="0" w:wrap="auto" w:vAnchor="margin" w:hAnchor="text" w:xAlign="left" w:yAlign="inline"/>
              <w:rPr>
                <w:rFonts w:ascii="Times New Roman" w:hAnsi="Times New Roman"/>
              </w:rPr>
            </w:pPr>
          </w:p>
        </w:tc>
        <w:tc>
          <w:tcPr>
            <w:tcW w:w="1100" w:type="dxa"/>
            <w:vMerge w:val="continue"/>
            <w:vAlign w:val="center"/>
          </w:tcPr>
          <w:p>
            <w:pPr>
              <w:pStyle w:val="11"/>
              <w:framePr w:hSpace="0" w:wrap="auto" w:vAnchor="margin" w:hAnchor="text" w:xAlign="left" w:yAlign="inline"/>
            </w:pPr>
          </w:p>
        </w:tc>
      </w:tr>
    </w:tbl>
    <w:p>
      <w:pPr>
        <w:pStyle w:val="5"/>
        <w:shd w:val="clear" w:color="auto" w:fill="FFFFFF"/>
        <w:spacing w:before="0" w:beforeAutospacing="0" w:after="0" w:afterAutospacing="0" w:line="560" w:lineRule="exact"/>
        <w:ind w:firstLine="640" w:firstLineChars="200"/>
        <w:jc w:val="both"/>
        <w:rPr>
          <w:rStyle w:val="7"/>
          <w:rFonts w:hint="default" w:ascii="方正黑体_GBK" w:hAnsi="方正黑体_GBK" w:eastAsia="方正黑体_GBK" w:cs="方正黑体_GBK"/>
          <w:b w:val="0"/>
          <w:bCs/>
          <w:sz w:val="32"/>
          <w:szCs w:val="32"/>
          <w:shd w:val="clear" w:color="auto" w:fill="FFFFFF"/>
        </w:rPr>
      </w:pPr>
      <w:r>
        <w:rPr>
          <w:rStyle w:val="7"/>
          <w:rFonts w:ascii="方正黑体_GBK" w:hAnsi="方正黑体_GBK" w:eastAsia="方正黑体_GBK" w:cs="方正黑体_GBK"/>
          <w:b w:val="0"/>
          <w:bCs/>
          <w:sz w:val="32"/>
          <w:szCs w:val="32"/>
          <w:shd w:val="clear" w:color="auto" w:fill="FFFFFF"/>
        </w:rPr>
        <w:t>六、专业名词解释</w:t>
      </w:r>
    </w:p>
    <w:p>
      <w:pPr>
        <w:pStyle w:val="5"/>
        <w:snapToGrid w:val="0"/>
        <w:spacing w:before="0" w:beforeAutospacing="0" w:after="0" w:afterAutospacing="0" w:line="560" w:lineRule="exact"/>
        <w:ind w:firstLine="640" w:firstLineChars="200"/>
        <w:jc w:val="both"/>
        <w:rPr>
          <w:rFonts w:hint="default" w:ascii="方正仿宋_GBK" w:hAnsi="方正仿宋_GBK" w:eastAsia="方正仿宋_GBK" w:cs="方正仿宋_GBK"/>
          <w:sz w:val="32"/>
          <w:szCs w:val="32"/>
        </w:rPr>
      </w:pPr>
      <w:r>
        <w:rPr>
          <w:rStyle w:val="7"/>
          <w:rFonts w:ascii="方正楷体_GBK" w:hAnsi="方正楷体_GBK" w:eastAsia="方正楷体_GBK" w:cs="方正楷体_GBK"/>
          <w:b w:val="0"/>
          <w:bCs/>
          <w:sz w:val="32"/>
          <w:szCs w:val="32"/>
          <w:shd w:val="clear" w:color="auto" w:fill="FFFFFF"/>
        </w:rPr>
        <w:t>（一）财政拨款收入：</w:t>
      </w:r>
      <w:r>
        <w:rPr>
          <w:rFonts w:ascii="方正仿宋_GBK" w:hAnsi="方正仿宋_GBK" w:eastAsia="方正仿宋_GBK" w:cs="方正仿宋_GBK"/>
          <w:sz w:val="32"/>
          <w:szCs w:val="32"/>
          <w:shd w:val="clear" w:color="auto" w:fill="FFFFFF"/>
        </w:rPr>
        <w:t>指本年度从本级财政部门取得的财政拨款，包括一般公共预算财政拨款和政府性基金预算财政拨款。</w:t>
      </w:r>
    </w:p>
    <w:p>
      <w:pPr>
        <w:pStyle w:val="5"/>
        <w:snapToGrid w:val="0"/>
        <w:spacing w:before="0" w:beforeAutospacing="0" w:after="0" w:afterAutospacing="0" w:line="560" w:lineRule="exact"/>
        <w:ind w:firstLine="640" w:firstLineChars="200"/>
        <w:jc w:val="both"/>
        <w:rPr>
          <w:rFonts w:hint="default" w:ascii="方正仿宋_GBK" w:hAnsi="方正仿宋_GBK" w:eastAsia="方正仿宋_GBK" w:cs="方正仿宋_GBK"/>
          <w:sz w:val="32"/>
          <w:szCs w:val="32"/>
        </w:rPr>
      </w:pPr>
      <w:r>
        <w:rPr>
          <w:rStyle w:val="7"/>
          <w:rFonts w:ascii="方正楷体_GBK" w:hAnsi="方正楷体_GBK" w:eastAsia="方正楷体_GBK" w:cs="方正楷体_GBK"/>
          <w:b w:val="0"/>
          <w:bCs/>
          <w:sz w:val="32"/>
          <w:szCs w:val="32"/>
          <w:shd w:val="clear" w:color="auto" w:fill="FFFFFF"/>
        </w:rPr>
        <w:t>（二）事业收入：</w:t>
      </w:r>
      <w:r>
        <w:rPr>
          <w:rFonts w:ascii="方正仿宋_GBK" w:hAnsi="方正仿宋_GBK" w:eastAsia="方正仿宋_GBK" w:cs="方正仿宋_GBK"/>
          <w:sz w:val="32"/>
          <w:szCs w:val="32"/>
          <w:shd w:val="clear" w:color="auto" w:fill="FFFFFF"/>
        </w:rPr>
        <w:t>指事业单位开展专业业务活动及其辅助活动取得的现金流入；事业单位收到的财政专户实际核拨的教育收费等资金在此反映。</w:t>
      </w:r>
    </w:p>
    <w:p>
      <w:pPr>
        <w:pStyle w:val="5"/>
        <w:snapToGrid w:val="0"/>
        <w:spacing w:before="0" w:beforeAutospacing="0" w:after="0" w:afterAutospacing="0" w:line="560" w:lineRule="exact"/>
        <w:ind w:firstLine="640" w:firstLineChars="200"/>
        <w:jc w:val="both"/>
        <w:rPr>
          <w:rFonts w:hint="default" w:ascii="方正仿宋_GBK" w:hAnsi="方正仿宋_GBK" w:eastAsia="方正仿宋_GBK" w:cs="方正仿宋_GBK"/>
          <w:sz w:val="32"/>
          <w:szCs w:val="32"/>
        </w:rPr>
      </w:pPr>
      <w:r>
        <w:rPr>
          <w:rStyle w:val="7"/>
          <w:rFonts w:ascii="方正楷体_GBK" w:hAnsi="方正楷体_GBK" w:eastAsia="方正楷体_GBK" w:cs="方正楷体_GBK"/>
          <w:b w:val="0"/>
          <w:bCs/>
          <w:sz w:val="32"/>
          <w:szCs w:val="32"/>
          <w:shd w:val="clear" w:color="auto" w:fill="FFFFFF"/>
        </w:rPr>
        <w:t>（三）经营收入：</w:t>
      </w:r>
      <w:r>
        <w:rPr>
          <w:rFonts w:ascii="方正仿宋_GBK" w:hAnsi="方正仿宋_GBK" w:eastAsia="方正仿宋_GBK" w:cs="方正仿宋_GBK"/>
          <w:sz w:val="32"/>
          <w:szCs w:val="32"/>
          <w:shd w:val="clear" w:color="auto" w:fill="FFFFFF"/>
        </w:rPr>
        <w:t>指事业单位在专业业务活动及其辅助活动之外开展非独立核算经营活动取得的现金流入。</w:t>
      </w:r>
    </w:p>
    <w:p>
      <w:pPr>
        <w:pStyle w:val="5"/>
        <w:snapToGrid w:val="0"/>
        <w:spacing w:before="0" w:beforeAutospacing="0" w:after="0" w:afterAutospacing="0" w:line="560" w:lineRule="exact"/>
        <w:ind w:firstLine="640" w:firstLineChars="200"/>
        <w:jc w:val="both"/>
        <w:rPr>
          <w:rFonts w:hint="default" w:ascii="方正仿宋_GBK" w:hAnsi="方正仿宋_GBK" w:eastAsia="方正仿宋_GBK" w:cs="方正仿宋_GBK"/>
          <w:sz w:val="32"/>
          <w:szCs w:val="32"/>
        </w:rPr>
      </w:pPr>
      <w:r>
        <w:rPr>
          <w:rStyle w:val="7"/>
          <w:rFonts w:ascii="方正楷体_GBK" w:hAnsi="方正楷体_GBK" w:eastAsia="方正楷体_GBK" w:cs="方正楷体_GBK"/>
          <w:b w:val="0"/>
          <w:bCs/>
          <w:sz w:val="32"/>
          <w:szCs w:val="32"/>
          <w:shd w:val="clear" w:color="auto" w:fill="FFFFFF"/>
        </w:rPr>
        <w:t>（四）其他收入：</w:t>
      </w:r>
      <w:r>
        <w:rPr>
          <w:rFonts w:ascii="方正仿宋_GBK" w:hAnsi="方正仿宋_GBK" w:eastAsia="方正仿宋_GBK" w:cs="方正仿宋_GBK"/>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5"/>
        <w:snapToGrid w:val="0"/>
        <w:spacing w:before="0" w:beforeAutospacing="0" w:after="0" w:afterAutospacing="0" w:line="560" w:lineRule="exact"/>
        <w:ind w:firstLine="640" w:firstLineChars="200"/>
        <w:jc w:val="both"/>
        <w:rPr>
          <w:rFonts w:hint="default" w:ascii="方正仿宋_GBK" w:hAnsi="方正仿宋_GBK" w:eastAsia="方正仿宋_GBK" w:cs="方正仿宋_GBK"/>
          <w:sz w:val="32"/>
          <w:szCs w:val="32"/>
        </w:rPr>
      </w:pPr>
      <w:r>
        <w:rPr>
          <w:rStyle w:val="7"/>
          <w:rFonts w:ascii="方正楷体_GBK" w:hAnsi="方正楷体_GBK" w:eastAsia="方正楷体_GBK" w:cs="方正楷体_GBK"/>
          <w:b w:val="0"/>
          <w:bCs/>
          <w:sz w:val="32"/>
          <w:szCs w:val="32"/>
          <w:shd w:val="clear" w:color="auto" w:fill="FFFFFF"/>
        </w:rPr>
        <w:t>（五）使用非财政拨款结余：</w:t>
      </w:r>
      <w:r>
        <w:rPr>
          <w:rFonts w:ascii="方正仿宋_GBK" w:hAnsi="方正仿宋_GBK" w:eastAsia="方正仿宋_GBK" w:cs="方正仿宋_GBK"/>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5"/>
        <w:snapToGrid w:val="0"/>
        <w:spacing w:before="0" w:beforeAutospacing="0" w:after="0" w:afterAutospacing="0" w:line="560" w:lineRule="exact"/>
        <w:ind w:firstLine="640" w:firstLineChars="200"/>
        <w:jc w:val="both"/>
        <w:rPr>
          <w:rFonts w:hint="default" w:ascii="方正仿宋_GBK" w:hAnsi="方正仿宋_GBK" w:eastAsia="方正仿宋_GBK" w:cs="方正仿宋_GBK"/>
          <w:sz w:val="32"/>
          <w:szCs w:val="32"/>
        </w:rPr>
      </w:pPr>
      <w:r>
        <w:rPr>
          <w:rStyle w:val="7"/>
          <w:rFonts w:ascii="方正楷体_GBK" w:hAnsi="方正楷体_GBK" w:eastAsia="方正楷体_GBK" w:cs="方正楷体_GBK"/>
          <w:b w:val="0"/>
          <w:bCs/>
          <w:sz w:val="32"/>
          <w:szCs w:val="32"/>
          <w:shd w:val="clear" w:color="auto" w:fill="FFFFFF"/>
        </w:rPr>
        <w:t>（六）年初结转和结余：</w:t>
      </w:r>
      <w:r>
        <w:rPr>
          <w:rFonts w:ascii="方正仿宋_GBK" w:hAnsi="方正仿宋_GBK" w:eastAsia="方正仿宋_GBK" w:cs="方正仿宋_GBK"/>
          <w:sz w:val="32"/>
          <w:szCs w:val="32"/>
          <w:shd w:val="clear" w:color="auto" w:fill="FFFFFF"/>
        </w:rPr>
        <w:t>指单位上年结转本年使用的基本支出结转、项目支出结转和结余、经营结余。</w:t>
      </w:r>
    </w:p>
    <w:p>
      <w:pPr>
        <w:pStyle w:val="5"/>
        <w:snapToGrid w:val="0"/>
        <w:spacing w:before="0" w:beforeAutospacing="0" w:after="0" w:afterAutospacing="0" w:line="560" w:lineRule="exact"/>
        <w:ind w:firstLine="640" w:firstLineChars="200"/>
        <w:jc w:val="both"/>
        <w:rPr>
          <w:rFonts w:hint="default" w:ascii="方正仿宋_GBK" w:hAnsi="方正仿宋_GBK" w:eastAsia="方正仿宋_GBK" w:cs="方正仿宋_GBK"/>
          <w:sz w:val="32"/>
          <w:szCs w:val="32"/>
        </w:rPr>
      </w:pPr>
      <w:r>
        <w:rPr>
          <w:rStyle w:val="7"/>
          <w:rFonts w:ascii="方正楷体_GBK" w:hAnsi="方正楷体_GBK" w:eastAsia="方正楷体_GBK" w:cs="方正楷体_GBK"/>
          <w:b w:val="0"/>
          <w:bCs/>
          <w:sz w:val="32"/>
          <w:szCs w:val="32"/>
          <w:shd w:val="clear" w:color="auto" w:fill="FFFFFF"/>
        </w:rPr>
        <w:t>（七）结余分配：</w:t>
      </w:r>
      <w:r>
        <w:rPr>
          <w:rFonts w:ascii="方正仿宋_GBK" w:hAnsi="方正仿宋_GBK" w:eastAsia="方正仿宋_GBK" w:cs="方正仿宋_GBK"/>
          <w:sz w:val="32"/>
          <w:szCs w:val="32"/>
          <w:shd w:val="clear" w:color="auto" w:fill="FFFFFF"/>
        </w:rPr>
        <w:t>指单位按照国家有关规定，缴纳所得税、提取专用基金、转入非财政拨款结余等当年结余的分配情况。</w:t>
      </w:r>
    </w:p>
    <w:p>
      <w:pPr>
        <w:pStyle w:val="5"/>
        <w:snapToGrid w:val="0"/>
        <w:spacing w:before="0" w:beforeAutospacing="0" w:after="0" w:afterAutospacing="0" w:line="560" w:lineRule="exact"/>
        <w:ind w:firstLine="640" w:firstLineChars="200"/>
        <w:jc w:val="both"/>
        <w:rPr>
          <w:rFonts w:hint="default" w:ascii="方正仿宋_GBK" w:hAnsi="方正仿宋_GBK" w:eastAsia="方正仿宋_GBK" w:cs="方正仿宋_GBK"/>
          <w:sz w:val="32"/>
          <w:szCs w:val="32"/>
        </w:rPr>
      </w:pPr>
      <w:r>
        <w:rPr>
          <w:rStyle w:val="7"/>
          <w:rFonts w:ascii="方正楷体_GBK" w:hAnsi="方正楷体_GBK" w:eastAsia="方正楷体_GBK" w:cs="方正楷体_GBK"/>
          <w:b w:val="0"/>
          <w:bCs/>
          <w:sz w:val="32"/>
          <w:szCs w:val="32"/>
          <w:shd w:val="clear" w:color="auto" w:fill="FFFFFF"/>
        </w:rPr>
        <w:t>（八）年末结转和结余：</w:t>
      </w:r>
      <w:r>
        <w:rPr>
          <w:rFonts w:ascii="方正仿宋_GBK" w:hAnsi="方正仿宋_GBK" w:eastAsia="方正仿宋_GBK" w:cs="方正仿宋_GBK"/>
          <w:sz w:val="32"/>
          <w:szCs w:val="32"/>
          <w:shd w:val="clear" w:color="auto" w:fill="FFFFFF"/>
        </w:rPr>
        <w:t>指单位结转下年的基本支出结转、项目支出结转和结余、经营结余。</w:t>
      </w:r>
    </w:p>
    <w:p>
      <w:pPr>
        <w:pStyle w:val="5"/>
        <w:snapToGrid w:val="0"/>
        <w:spacing w:before="0" w:beforeAutospacing="0" w:after="0" w:afterAutospacing="0" w:line="560" w:lineRule="exact"/>
        <w:ind w:firstLine="640" w:firstLineChars="200"/>
        <w:jc w:val="both"/>
        <w:rPr>
          <w:rFonts w:hint="default" w:ascii="方正仿宋_GBK" w:hAnsi="方正仿宋_GBK" w:eastAsia="方正仿宋_GBK" w:cs="方正仿宋_GBK"/>
          <w:sz w:val="32"/>
          <w:szCs w:val="32"/>
        </w:rPr>
      </w:pPr>
      <w:r>
        <w:rPr>
          <w:rStyle w:val="7"/>
          <w:rFonts w:ascii="方正楷体_GBK" w:hAnsi="方正楷体_GBK" w:eastAsia="方正楷体_GBK" w:cs="方正楷体_GBK"/>
          <w:b w:val="0"/>
          <w:bCs/>
          <w:sz w:val="32"/>
          <w:szCs w:val="32"/>
          <w:shd w:val="clear" w:color="auto" w:fill="FFFFFF"/>
        </w:rPr>
        <w:t>（九）基本支出：</w:t>
      </w:r>
      <w:r>
        <w:rPr>
          <w:rFonts w:ascii="方正仿宋_GBK" w:hAnsi="方正仿宋_GBK" w:eastAsia="方正仿宋_GBK" w:cs="方正仿宋_GBK"/>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5"/>
        <w:snapToGrid w:val="0"/>
        <w:spacing w:before="0" w:beforeAutospacing="0" w:after="0" w:afterAutospacing="0" w:line="560" w:lineRule="exact"/>
        <w:ind w:firstLine="640" w:firstLineChars="200"/>
        <w:jc w:val="both"/>
        <w:rPr>
          <w:rFonts w:hint="default" w:ascii="方正仿宋_GBK" w:hAnsi="方正仿宋_GBK" w:eastAsia="方正仿宋_GBK" w:cs="方正仿宋_GBK"/>
          <w:sz w:val="32"/>
          <w:szCs w:val="32"/>
        </w:rPr>
      </w:pPr>
      <w:r>
        <w:rPr>
          <w:rStyle w:val="7"/>
          <w:rFonts w:ascii="方正楷体_GBK" w:hAnsi="方正楷体_GBK" w:eastAsia="方正楷体_GBK" w:cs="方正楷体_GBK"/>
          <w:b w:val="0"/>
          <w:bCs/>
          <w:sz w:val="32"/>
          <w:szCs w:val="32"/>
          <w:shd w:val="clear" w:color="auto" w:fill="FFFFFF"/>
        </w:rPr>
        <w:t>（十）项目支出：</w:t>
      </w:r>
      <w:r>
        <w:rPr>
          <w:rFonts w:ascii="方正仿宋_GBK" w:hAnsi="方正仿宋_GBK" w:eastAsia="方正仿宋_GBK" w:cs="方正仿宋_GBK"/>
          <w:sz w:val="32"/>
          <w:szCs w:val="32"/>
          <w:shd w:val="clear" w:color="auto" w:fill="FFFFFF"/>
        </w:rPr>
        <w:t>指在基本支出之外为完成特定行政任务和事业发展目标所发生的支出。</w:t>
      </w:r>
    </w:p>
    <w:p>
      <w:pPr>
        <w:pStyle w:val="5"/>
        <w:snapToGrid w:val="0"/>
        <w:spacing w:before="0" w:beforeAutospacing="0" w:after="0" w:afterAutospacing="0" w:line="560" w:lineRule="exact"/>
        <w:ind w:firstLine="640" w:firstLineChars="200"/>
        <w:jc w:val="both"/>
        <w:rPr>
          <w:rFonts w:hint="default" w:ascii="方正仿宋_GBK" w:hAnsi="方正仿宋_GBK" w:eastAsia="方正仿宋_GBK" w:cs="方正仿宋_GBK"/>
          <w:sz w:val="32"/>
          <w:szCs w:val="32"/>
        </w:rPr>
      </w:pPr>
      <w:r>
        <w:rPr>
          <w:rStyle w:val="7"/>
          <w:rFonts w:ascii="方正楷体_GBK" w:hAnsi="方正楷体_GBK" w:eastAsia="方正楷体_GBK" w:cs="方正楷体_GBK"/>
          <w:b w:val="0"/>
          <w:bCs/>
          <w:sz w:val="32"/>
          <w:szCs w:val="32"/>
          <w:shd w:val="clear" w:color="auto" w:fill="FFFFFF"/>
        </w:rPr>
        <w:t>（十一）经营支出：</w:t>
      </w:r>
      <w:r>
        <w:rPr>
          <w:rFonts w:ascii="方正仿宋_GBK" w:hAnsi="方正仿宋_GBK" w:eastAsia="方正仿宋_GBK" w:cs="方正仿宋_GBK"/>
          <w:sz w:val="32"/>
          <w:szCs w:val="32"/>
          <w:shd w:val="clear" w:color="auto" w:fill="FFFFFF"/>
        </w:rPr>
        <w:t>指事业单位在专业业务活动及其辅助活动之外开展非独立核算经营活动发生的支出。</w:t>
      </w:r>
    </w:p>
    <w:p>
      <w:pPr>
        <w:pStyle w:val="5"/>
        <w:snapToGrid w:val="0"/>
        <w:spacing w:before="0" w:beforeAutospacing="0" w:after="0" w:afterAutospacing="0" w:line="560" w:lineRule="exact"/>
        <w:ind w:firstLine="640" w:firstLineChars="200"/>
        <w:jc w:val="both"/>
        <w:rPr>
          <w:rFonts w:hint="default" w:ascii="方正仿宋_GBK" w:hAnsi="方正仿宋_GBK" w:eastAsia="方正仿宋_GBK" w:cs="方正仿宋_GBK"/>
          <w:sz w:val="32"/>
          <w:szCs w:val="32"/>
        </w:rPr>
      </w:pPr>
      <w:r>
        <w:rPr>
          <w:rStyle w:val="7"/>
          <w:rFonts w:ascii="方正楷体_GBK" w:hAnsi="方正楷体_GBK" w:eastAsia="方正楷体_GBK" w:cs="方正楷体_GBK"/>
          <w:b w:val="0"/>
          <w:bCs/>
          <w:sz w:val="32"/>
          <w:szCs w:val="32"/>
          <w:shd w:val="clear" w:color="auto" w:fill="FFFFFF"/>
        </w:rPr>
        <w:t>（十二）“三公”经费：</w:t>
      </w:r>
      <w:r>
        <w:rPr>
          <w:rFonts w:ascii="方正仿宋_GBK" w:hAnsi="方正仿宋_GBK" w:eastAsia="方正仿宋_GBK" w:cs="方正仿宋_GBK"/>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5"/>
        <w:snapToGrid w:val="0"/>
        <w:spacing w:before="0" w:beforeAutospacing="0" w:after="0" w:afterAutospacing="0" w:line="560" w:lineRule="exact"/>
        <w:ind w:firstLine="640" w:firstLineChars="200"/>
        <w:jc w:val="both"/>
        <w:rPr>
          <w:rFonts w:hint="default" w:ascii="方正仿宋_GBK" w:hAnsi="方正仿宋_GBK" w:eastAsia="方正仿宋_GBK" w:cs="方正仿宋_GBK"/>
          <w:sz w:val="32"/>
          <w:szCs w:val="32"/>
        </w:rPr>
      </w:pPr>
      <w:r>
        <w:rPr>
          <w:rStyle w:val="7"/>
          <w:rFonts w:ascii="方正楷体_GBK" w:hAnsi="方正楷体_GBK" w:eastAsia="方正楷体_GBK" w:cs="方正楷体_GBK"/>
          <w:b w:val="0"/>
          <w:bCs/>
          <w:sz w:val="32"/>
          <w:szCs w:val="32"/>
          <w:shd w:val="clear" w:color="auto" w:fill="FFFFFF"/>
        </w:rPr>
        <w:t>（十三）机关运行经费：</w:t>
      </w:r>
      <w:r>
        <w:rPr>
          <w:rFonts w:ascii="方正仿宋_GBK" w:hAnsi="方正仿宋_GBK" w:eastAsia="方正仿宋_GBK" w:cs="方正仿宋_GBK"/>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5"/>
        <w:snapToGrid w:val="0"/>
        <w:spacing w:before="0" w:beforeAutospacing="0" w:after="0" w:afterAutospacing="0" w:line="560" w:lineRule="exact"/>
        <w:ind w:firstLine="640" w:firstLineChars="200"/>
        <w:jc w:val="both"/>
        <w:rPr>
          <w:rFonts w:hint="default" w:ascii="方正仿宋_GBK" w:hAnsi="方正仿宋_GBK" w:eastAsia="方正仿宋_GBK" w:cs="方正仿宋_GBK"/>
          <w:sz w:val="32"/>
          <w:szCs w:val="32"/>
        </w:rPr>
      </w:pPr>
      <w:r>
        <w:rPr>
          <w:rStyle w:val="7"/>
          <w:rFonts w:ascii="方正楷体_GBK" w:hAnsi="方正楷体_GBK" w:eastAsia="方正楷体_GBK" w:cs="方正楷体_GBK"/>
          <w:b w:val="0"/>
          <w:bCs/>
          <w:sz w:val="32"/>
          <w:szCs w:val="32"/>
          <w:shd w:val="clear" w:color="auto" w:fill="FFFFFF"/>
        </w:rPr>
        <w:t>（十四）工资福利支出（支出经济分类科目类级）：</w:t>
      </w:r>
      <w:r>
        <w:rPr>
          <w:rFonts w:ascii="方正仿宋_GBK" w:hAnsi="方正仿宋_GBK" w:eastAsia="方正仿宋_GBK" w:cs="方正仿宋_GBK"/>
          <w:sz w:val="32"/>
          <w:szCs w:val="32"/>
          <w:shd w:val="clear" w:color="auto" w:fill="FFFFFF"/>
        </w:rPr>
        <w:t>反映单位开支的在职职工和编制外长期聘用人员的各类劳动报酬，以及为上述人员缴纳的各项社会保险费等。</w:t>
      </w:r>
    </w:p>
    <w:p>
      <w:pPr>
        <w:pStyle w:val="5"/>
        <w:snapToGrid w:val="0"/>
        <w:spacing w:before="0" w:beforeAutospacing="0" w:after="0" w:afterAutospacing="0" w:line="560" w:lineRule="exact"/>
        <w:ind w:firstLine="640" w:firstLineChars="200"/>
        <w:jc w:val="both"/>
        <w:rPr>
          <w:rFonts w:hint="default" w:ascii="方正仿宋_GBK" w:hAnsi="方正仿宋_GBK" w:eastAsia="方正仿宋_GBK" w:cs="方正仿宋_GBK"/>
          <w:sz w:val="32"/>
          <w:szCs w:val="32"/>
        </w:rPr>
      </w:pPr>
      <w:r>
        <w:rPr>
          <w:rStyle w:val="7"/>
          <w:rFonts w:ascii="方正楷体_GBK" w:hAnsi="方正楷体_GBK" w:eastAsia="方正楷体_GBK" w:cs="方正楷体_GBK"/>
          <w:b w:val="0"/>
          <w:bCs/>
          <w:sz w:val="32"/>
          <w:szCs w:val="32"/>
          <w:shd w:val="clear" w:color="auto" w:fill="FFFFFF"/>
        </w:rPr>
        <w:t>（十五）商品和服务支出（支出经济分类科目类级）：</w:t>
      </w:r>
      <w:r>
        <w:rPr>
          <w:rFonts w:ascii="方正仿宋_GBK" w:hAnsi="方正仿宋_GBK" w:eastAsia="方正仿宋_GBK" w:cs="方正仿宋_GBK"/>
          <w:sz w:val="32"/>
          <w:szCs w:val="32"/>
          <w:shd w:val="clear" w:color="auto" w:fill="FFFFFF"/>
        </w:rPr>
        <w:t>反映单位购买商品和服务的支出（不包括用于购置固定资产的支出、战略性和应急储备支出）。</w:t>
      </w:r>
    </w:p>
    <w:p>
      <w:pPr>
        <w:pStyle w:val="5"/>
        <w:snapToGrid w:val="0"/>
        <w:spacing w:before="0" w:beforeAutospacing="0" w:after="0" w:afterAutospacing="0" w:line="560" w:lineRule="exact"/>
        <w:ind w:firstLine="640" w:firstLineChars="200"/>
        <w:jc w:val="both"/>
        <w:rPr>
          <w:rFonts w:hint="default" w:ascii="方正仿宋_GBK" w:hAnsi="方正仿宋_GBK" w:eastAsia="方正仿宋_GBK" w:cs="方正仿宋_GBK"/>
          <w:sz w:val="32"/>
          <w:szCs w:val="32"/>
        </w:rPr>
      </w:pPr>
      <w:r>
        <w:rPr>
          <w:rStyle w:val="7"/>
          <w:rFonts w:ascii="方正楷体_GBK" w:hAnsi="方正楷体_GBK" w:eastAsia="方正楷体_GBK" w:cs="方正楷体_GBK"/>
          <w:b w:val="0"/>
          <w:bCs/>
          <w:sz w:val="32"/>
          <w:szCs w:val="32"/>
          <w:shd w:val="clear" w:color="auto" w:fill="FFFFFF"/>
        </w:rPr>
        <w:t>（十六）对个人和家庭的补助（支出经济分类科目类级）：</w:t>
      </w:r>
      <w:r>
        <w:rPr>
          <w:rFonts w:ascii="方正仿宋_GBK" w:hAnsi="方正仿宋_GBK" w:eastAsia="方正仿宋_GBK" w:cs="方正仿宋_GBK"/>
          <w:sz w:val="32"/>
          <w:szCs w:val="32"/>
          <w:shd w:val="clear" w:color="auto" w:fill="FFFFFF"/>
        </w:rPr>
        <w:t>反映用于对个人和家庭的补助支出。</w:t>
      </w:r>
    </w:p>
    <w:p>
      <w:pPr>
        <w:pStyle w:val="5"/>
        <w:snapToGrid w:val="0"/>
        <w:spacing w:before="0" w:beforeAutospacing="0" w:after="0" w:afterAutospacing="0" w:line="560" w:lineRule="exact"/>
        <w:ind w:firstLine="640" w:firstLineChars="200"/>
        <w:jc w:val="both"/>
        <w:rPr>
          <w:rStyle w:val="7"/>
          <w:rFonts w:hint="default" w:ascii="方正楷体_GBK" w:hAnsi="方正楷体_GBK" w:eastAsia="方正楷体_GBK" w:cs="方正楷体_GBK"/>
          <w:b w:val="0"/>
          <w:bCs/>
          <w:sz w:val="32"/>
          <w:szCs w:val="32"/>
          <w:shd w:val="clear" w:color="auto" w:fill="FFFFFF"/>
        </w:rPr>
      </w:pPr>
      <w:r>
        <w:rPr>
          <w:rStyle w:val="7"/>
          <w:rFonts w:ascii="方正楷体_GBK" w:hAnsi="方正楷体_GBK" w:eastAsia="方正楷体_GBK" w:cs="方正楷体_GBK"/>
          <w:b w:val="0"/>
          <w:bCs/>
          <w:sz w:val="32"/>
          <w:szCs w:val="32"/>
          <w:shd w:val="clear" w:color="auto" w:fill="FFFFFF"/>
        </w:rPr>
        <w:t>（十七）其他资本性支出（支出经济分类科目类级）：</w:t>
      </w:r>
      <w:r>
        <w:rPr>
          <w:rFonts w:ascii="方正仿宋_GBK" w:hAnsi="方正仿宋_GBK" w:eastAsia="方正仿宋_GBK" w:cs="方正仿宋_GBK"/>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5"/>
        <w:shd w:val="clear" w:color="auto" w:fill="FFFFFF"/>
        <w:spacing w:before="0" w:beforeAutospacing="0" w:after="0" w:afterAutospacing="0" w:line="560" w:lineRule="exact"/>
        <w:ind w:firstLine="640" w:firstLineChars="200"/>
        <w:jc w:val="both"/>
        <w:rPr>
          <w:rStyle w:val="7"/>
          <w:rFonts w:hint="default" w:ascii="方正黑体_GBK" w:hAnsi="方正黑体_GBK" w:eastAsia="方正黑体_GBK" w:cs="方正黑体_GBK"/>
          <w:b w:val="0"/>
          <w:bCs/>
          <w:sz w:val="32"/>
          <w:szCs w:val="32"/>
          <w:shd w:val="clear" w:color="auto" w:fill="FFFFFF"/>
        </w:rPr>
      </w:pPr>
      <w:r>
        <w:rPr>
          <w:rStyle w:val="7"/>
          <w:rFonts w:ascii="方正黑体_GBK" w:hAnsi="方正黑体_GBK" w:eastAsia="方正黑体_GBK" w:cs="方正黑体_GBK"/>
          <w:b w:val="0"/>
          <w:bCs/>
          <w:sz w:val="32"/>
          <w:szCs w:val="32"/>
          <w:shd w:val="clear" w:color="auto" w:fill="FFFFFF"/>
        </w:rPr>
        <w:t>七、决算公开联系方式及信息反馈渠道</w:t>
      </w:r>
    </w:p>
    <w:p>
      <w:pPr>
        <w:pStyle w:val="10"/>
        <w:autoSpaceDE w:val="0"/>
        <w:spacing w:line="560" w:lineRule="exact"/>
        <w:ind w:firstLine="608"/>
        <w:rPr>
          <w:rFonts w:ascii="Times New Roman" w:hAnsi="Times New Roman" w:eastAsia="方正仿宋_GBK" w:cs="方正仿宋_GBK"/>
          <w:w w:val="95"/>
          <w:sz w:val="32"/>
          <w:szCs w:val="32"/>
          <w:shd w:val="clear" w:color="auto" w:fill="FFFFFF"/>
        </w:rPr>
      </w:pPr>
      <w:r>
        <w:rPr>
          <w:rFonts w:hint="eastAsia" w:ascii="方正仿宋_GBK" w:hAnsi="方正仿宋_GBK" w:eastAsia="方正仿宋_GBK" w:cs="方正仿宋_GBK"/>
          <w:w w:val="95"/>
          <w:sz w:val="32"/>
          <w:szCs w:val="32"/>
          <w:shd w:val="clear" w:color="auto" w:fill="FFFFFF"/>
        </w:rPr>
        <w:t>本</w:t>
      </w:r>
      <w:r>
        <w:rPr>
          <w:rFonts w:ascii="Times New Roman" w:hAnsi="Times New Roman" w:eastAsia="方正仿宋_GBK" w:cs="方正仿宋_GBK"/>
          <w:w w:val="95"/>
          <w:sz w:val="32"/>
          <w:szCs w:val="32"/>
          <w:shd w:val="clear" w:color="auto" w:fill="FFFFFF"/>
        </w:rPr>
        <w:t>单位决算公开信息反馈和联系方式：</w:t>
      </w:r>
      <w:r>
        <w:rPr>
          <w:rFonts w:hint="eastAsia" w:ascii="Times New Roman" w:hAnsi="Times New Roman" w:eastAsia="方正仿宋_GBK" w:cs="方正仿宋_GBK"/>
          <w:w w:val="95"/>
          <w:sz w:val="32"/>
          <w:szCs w:val="32"/>
          <w:shd w:val="clear" w:color="auto" w:fill="FFFFFF"/>
        </w:rPr>
        <w:t>陈瑶0</w:t>
      </w:r>
      <w:r>
        <w:rPr>
          <w:rFonts w:hint="eastAsia" w:ascii="Times New Roman" w:hAnsi="Times New Roman" w:eastAsia="方正仿宋_GBK"/>
          <w:w w:val="95"/>
          <w:sz w:val="32"/>
          <w:szCs w:val="32"/>
          <w:shd w:val="clear" w:color="auto" w:fill="FFFFFF"/>
        </w:rPr>
        <w:t>23-76683569</w:t>
      </w:r>
    </w:p>
    <w:p>
      <w:pPr>
        <w:pStyle w:val="5"/>
        <w:snapToGrid w:val="0"/>
        <w:spacing w:before="0" w:beforeAutospacing="0" w:after="0" w:afterAutospacing="0" w:line="560" w:lineRule="exact"/>
        <w:ind w:firstLine="640" w:firstLineChars="200"/>
        <w:jc w:val="both"/>
        <w:rPr>
          <w:rFonts w:hint="default" w:ascii="方正仿宋_GBK" w:hAnsi="方正仿宋_GBK" w:eastAsia="方正仿宋_GBK" w:cs="方正仿宋_GBK"/>
          <w:sz w:val="32"/>
          <w:szCs w:val="32"/>
          <w:shd w:val="clear" w:color="auto" w:fill="FFFFFF"/>
        </w:rPr>
      </w:pPr>
    </w:p>
    <w:p>
      <w:pPr>
        <w:pStyle w:val="5"/>
        <w:snapToGrid w:val="0"/>
        <w:spacing w:before="0" w:beforeAutospacing="0" w:after="0" w:afterAutospacing="0" w:line="560" w:lineRule="exact"/>
        <w:ind w:firstLine="640" w:firstLineChars="200"/>
        <w:jc w:val="both"/>
        <w:rPr>
          <w:rFonts w:hint="default" w:ascii="方正仿宋_GBK" w:hAnsi="方正仿宋_GBK" w:eastAsia="方正仿宋_GBK" w:cs="方正仿宋_GBK"/>
          <w:sz w:val="32"/>
          <w:szCs w:val="32"/>
          <w:shd w:val="clear" w:color="auto" w:fill="FFFFFF"/>
        </w:rPr>
        <w:sectPr>
          <w:footerReference r:id="rId3" w:type="default"/>
          <w:pgSz w:w="11915" w:h="16840"/>
          <w:pgMar w:top="1440" w:right="1800" w:bottom="1440" w:left="1800" w:header="851" w:footer="992" w:gutter="0"/>
          <w:pgNumType w:fmt="numberInDash"/>
          <w:cols w:space="720" w:num="1"/>
          <w:docGrid w:type="lines" w:linePitch="312" w:charSpace="0"/>
        </w:sectPr>
      </w:pPr>
    </w:p>
    <w:tbl>
      <w:tblPr>
        <w:tblStyle w:val="8"/>
        <w:tblW w:w="19800" w:type="dxa"/>
        <w:jc w:val="center"/>
        <w:tblInd w:w="0" w:type="dxa"/>
        <w:tblLayout w:type="fixed"/>
        <w:tblCellMar>
          <w:top w:w="0" w:type="dxa"/>
          <w:left w:w="108" w:type="dxa"/>
          <w:bottom w:w="0" w:type="dxa"/>
          <w:right w:w="108" w:type="dxa"/>
        </w:tblCellMar>
      </w:tblPr>
      <w:tblGrid>
        <w:gridCol w:w="4210"/>
        <w:gridCol w:w="838"/>
        <w:gridCol w:w="4583"/>
        <w:gridCol w:w="4950"/>
        <w:gridCol w:w="800"/>
        <w:gridCol w:w="4419"/>
      </w:tblGrid>
      <w:tr>
        <w:tblPrEx>
          <w:tblLayout w:type="fixed"/>
          <w:tblCellMar>
            <w:top w:w="0" w:type="dxa"/>
            <w:left w:w="108" w:type="dxa"/>
            <w:bottom w:w="0" w:type="dxa"/>
            <w:right w:w="108" w:type="dxa"/>
          </w:tblCellMar>
        </w:tblPrEx>
        <w:trPr>
          <w:trHeight w:val="390" w:hRule="atLeast"/>
          <w:jc w:val="center"/>
        </w:trPr>
        <w:tc>
          <w:tcPr>
            <w:tcW w:w="19800" w:type="dxa"/>
            <w:gridSpan w:val="6"/>
            <w:tcBorders>
              <w:top w:val="nil"/>
              <w:left w:val="nil"/>
              <w:bottom w:val="nil"/>
              <w:right w:val="nil"/>
            </w:tcBorders>
            <w:shd w:val="clear" w:color="auto" w:fill="auto"/>
            <w:vAlign w:val="bottom"/>
          </w:tcPr>
          <w:p>
            <w:pPr>
              <w:jc w:val="center"/>
              <w:textAlignment w:val="bottom"/>
              <w:rPr>
                <w:rFonts w:hint="default" w:cs="宋体"/>
                <w:b/>
                <w:bCs/>
                <w:color w:val="000000"/>
                <w:sz w:val="30"/>
                <w:szCs w:val="30"/>
              </w:rPr>
            </w:pPr>
          </w:p>
          <w:p>
            <w:pPr>
              <w:jc w:val="center"/>
              <w:textAlignment w:val="bottom"/>
              <w:rPr>
                <w:rFonts w:hint="default" w:cs="宋体"/>
                <w:color w:val="000000"/>
                <w:sz w:val="30"/>
                <w:szCs w:val="30"/>
              </w:rPr>
            </w:pPr>
            <w:r>
              <w:rPr>
                <w:rFonts w:cs="宋体"/>
                <w:b/>
                <w:bCs/>
                <w:color w:val="000000"/>
                <w:sz w:val="30"/>
                <w:szCs w:val="30"/>
              </w:rPr>
              <w:t>收入支出决算表</w:t>
            </w:r>
          </w:p>
        </w:tc>
      </w:tr>
      <w:tr>
        <w:tblPrEx>
          <w:tblLayout w:type="fixed"/>
          <w:tblCellMar>
            <w:top w:w="0" w:type="dxa"/>
            <w:left w:w="108" w:type="dxa"/>
            <w:bottom w:w="0" w:type="dxa"/>
            <w:right w:w="108" w:type="dxa"/>
          </w:tblCellMar>
        </w:tblPrEx>
        <w:trPr>
          <w:trHeight w:val="255" w:hRule="atLeast"/>
          <w:jc w:val="center"/>
        </w:trPr>
        <w:tc>
          <w:tcPr>
            <w:tcW w:w="15381" w:type="dxa"/>
            <w:gridSpan w:val="5"/>
            <w:vMerge w:val="restart"/>
            <w:tcBorders>
              <w:top w:val="nil"/>
              <w:left w:val="nil"/>
              <w:right w:val="nil"/>
            </w:tcBorders>
            <w:shd w:val="clear" w:color="auto" w:fill="auto"/>
            <w:vAlign w:val="bottom"/>
          </w:tcPr>
          <w:p>
            <w:pPr>
              <w:rPr>
                <w:rFonts w:hint="default" w:ascii="Arial" w:hAnsi="Arial" w:cs="Arial"/>
                <w:color w:val="000000"/>
                <w:sz w:val="20"/>
                <w:szCs w:val="20"/>
              </w:rPr>
            </w:pPr>
            <w:r>
              <w:rPr>
                <w:rFonts w:cs="宋体"/>
                <w:color w:val="000000"/>
                <w:sz w:val="20"/>
                <w:szCs w:val="20"/>
              </w:rPr>
              <w:t>单位</w:t>
            </w:r>
            <w:r>
              <w:rPr>
                <w:rFonts w:cs="宋体"/>
                <w:sz w:val="20"/>
                <w:szCs w:val="20"/>
              </w:rPr>
              <w:t>：</w:t>
            </w:r>
            <w:r>
              <w:rPr>
                <w:sz w:val="20"/>
              </w:rPr>
              <w:t>秀山土家族苗族自治县人民医院</w:t>
            </w:r>
          </w:p>
        </w:tc>
        <w:tc>
          <w:tcPr>
            <w:tcW w:w="4419" w:type="dxa"/>
            <w:tcBorders>
              <w:top w:val="nil"/>
              <w:left w:val="nil"/>
              <w:bottom w:val="nil"/>
              <w:right w:val="nil"/>
            </w:tcBorders>
            <w:shd w:val="clear" w:color="auto" w:fill="auto"/>
            <w:vAlign w:val="bottom"/>
          </w:tcPr>
          <w:p>
            <w:pPr>
              <w:jc w:val="right"/>
              <w:textAlignment w:val="bottom"/>
              <w:rPr>
                <w:rFonts w:hint="default" w:cs="宋体"/>
                <w:color w:val="000000"/>
                <w:sz w:val="20"/>
                <w:szCs w:val="20"/>
              </w:rPr>
            </w:pPr>
            <w:r>
              <w:rPr>
                <w:rFonts w:cs="宋体"/>
                <w:color w:val="000000"/>
                <w:sz w:val="20"/>
                <w:szCs w:val="20"/>
              </w:rPr>
              <w:t>01表</w:t>
            </w:r>
          </w:p>
        </w:tc>
      </w:tr>
      <w:tr>
        <w:tblPrEx>
          <w:tblLayout w:type="fixed"/>
          <w:tblCellMar>
            <w:top w:w="0" w:type="dxa"/>
            <w:left w:w="108" w:type="dxa"/>
            <w:bottom w:w="0" w:type="dxa"/>
            <w:right w:w="108" w:type="dxa"/>
          </w:tblCellMar>
        </w:tblPrEx>
        <w:trPr>
          <w:trHeight w:val="255" w:hRule="atLeast"/>
          <w:jc w:val="center"/>
        </w:trPr>
        <w:tc>
          <w:tcPr>
            <w:tcW w:w="15381" w:type="dxa"/>
            <w:gridSpan w:val="5"/>
            <w:vMerge w:val="continue"/>
            <w:tcBorders>
              <w:left w:val="nil"/>
              <w:bottom w:val="nil"/>
              <w:right w:val="nil"/>
            </w:tcBorders>
            <w:shd w:val="clear" w:color="auto" w:fill="auto"/>
            <w:vAlign w:val="bottom"/>
          </w:tcPr>
          <w:p>
            <w:pPr>
              <w:rPr>
                <w:rFonts w:hint="default" w:ascii="Arial" w:hAnsi="Arial" w:cs="Arial"/>
                <w:color w:val="000000"/>
                <w:sz w:val="20"/>
                <w:szCs w:val="20"/>
              </w:rPr>
            </w:pPr>
          </w:p>
        </w:tc>
        <w:tc>
          <w:tcPr>
            <w:tcW w:w="4419" w:type="dxa"/>
            <w:tcBorders>
              <w:top w:val="nil"/>
              <w:left w:val="nil"/>
              <w:bottom w:val="nil"/>
              <w:right w:val="nil"/>
            </w:tcBorders>
            <w:shd w:val="clear" w:color="auto" w:fill="auto"/>
            <w:vAlign w:val="bottom"/>
          </w:tcPr>
          <w:p>
            <w:pPr>
              <w:jc w:val="right"/>
              <w:textAlignment w:val="bottom"/>
              <w:rPr>
                <w:rFonts w:hint="default" w:cs="宋体"/>
                <w:color w:val="000000"/>
                <w:sz w:val="20"/>
                <w:szCs w:val="20"/>
              </w:rPr>
            </w:pPr>
            <w:r>
              <w:rPr>
                <w:rFonts w:cs="宋体"/>
                <w:color w:val="000000"/>
                <w:sz w:val="20"/>
                <w:szCs w:val="20"/>
              </w:rPr>
              <w:t>单位：元</w:t>
            </w:r>
          </w:p>
        </w:tc>
      </w:tr>
      <w:tr>
        <w:tblPrEx>
          <w:tblLayout w:type="fixed"/>
          <w:tblCellMar>
            <w:top w:w="0" w:type="dxa"/>
            <w:left w:w="108" w:type="dxa"/>
            <w:bottom w:w="0" w:type="dxa"/>
            <w:right w:w="108" w:type="dxa"/>
          </w:tblCellMar>
        </w:tblPrEx>
        <w:trPr>
          <w:trHeight w:val="308" w:hRule="atLeast"/>
          <w:jc w:val="center"/>
        </w:trPr>
        <w:tc>
          <w:tcPr>
            <w:tcW w:w="963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收入</w:t>
            </w:r>
          </w:p>
        </w:tc>
        <w:tc>
          <w:tcPr>
            <w:tcW w:w="10169" w:type="dxa"/>
            <w:gridSpan w:val="3"/>
            <w:tcBorders>
              <w:top w:val="single" w:color="000000" w:sz="4" w:space="0"/>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支出</w:t>
            </w:r>
          </w:p>
        </w:tc>
      </w:tr>
      <w:tr>
        <w:tblPrEx>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项目</w:t>
            </w:r>
          </w:p>
        </w:tc>
        <w:tc>
          <w:tcPr>
            <w:tcW w:w="838"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行次</w:t>
            </w:r>
          </w:p>
        </w:tc>
        <w:tc>
          <w:tcPr>
            <w:tcW w:w="4583"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金额</w:t>
            </w:r>
          </w:p>
        </w:tc>
        <w:tc>
          <w:tcPr>
            <w:tcW w:w="4950"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项目</w:t>
            </w:r>
          </w:p>
        </w:tc>
        <w:tc>
          <w:tcPr>
            <w:tcW w:w="800"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行次</w:t>
            </w:r>
          </w:p>
        </w:tc>
        <w:tc>
          <w:tcPr>
            <w:tcW w:w="4419"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金额</w:t>
            </w:r>
          </w:p>
        </w:tc>
      </w:tr>
      <w:tr>
        <w:tblPrEx>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color w:val="000000"/>
                <w:sz w:val="22"/>
                <w:szCs w:val="22"/>
              </w:rPr>
            </w:pPr>
            <w:r>
              <w:rPr>
                <w:rFonts w:cs="宋体"/>
                <w:b/>
                <w:bCs/>
                <w:color w:val="000000"/>
                <w:sz w:val="22"/>
                <w:szCs w:val="22"/>
              </w:rPr>
              <w:t>栏次</w:t>
            </w:r>
          </w:p>
        </w:tc>
        <w:tc>
          <w:tcPr>
            <w:tcW w:w="838" w:type="dxa"/>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color w:val="000000"/>
                <w:sz w:val="22"/>
                <w:szCs w:val="22"/>
              </w:rPr>
            </w:pPr>
          </w:p>
        </w:tc>
        <w:tc>
          <w:tcPr>
            <w:tcW w:w="4583"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1</w:t>
            </w:r>
          </w:p>
        </w:tc>
        <w:tc>
          <w:tcPr>
            <w:tcW w:w="4950"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栏次</w:t>
            </w:r>
          </w:p>
        </w:tc>
        <w:tc>
          <w:tcPr>
            <w:tcW w:w="800" w:type="dxa"/>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b/>
                <w:bCs/>
                <w:color w:val="000000"/>
                <w:sz w:val="22"/>
                <w:szCs w:val="22"/>
              </w:rPr>
            </w:pPr>
          </w:p>
        </w:tc>
        <w:tc>
          <w:tcPr>
            <w:tcW w:w="4419"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2</w:t>
            </w:r>
          </w:p>
        </w:tc>
      </w:tr>
      <w:tr>
        <w:tblPrEx>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一、一般公共预算财政拨款收入</w:t>
            </w:r>
          </w:p>
        </w:tc>
        <w:tc>
          <w:tcPr>
            <w:tcW w:w="838"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1</w:t>
            </w:r>
          </w:p>
        </w:tc>
        <w:tc>
          <w:tcPr>
            <w:tcW w:w="4583"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ascii="Times New Roman" w:hAnsi="Times New Roman" w:eastAsiaTheme="minorEastAsia"/>
                <w:color w:val="000000"/>
                <w:sz w:val="22"/>
                <w:szCs w:val="22"/>
              </w:rPr>
            </w:pPr>
            <w:r>
              <w:rPr>
                <w:rFonts w:hint="default" w:ascii="Times New Roman" w:hAnsi="Times New Roman" w:eastAsiaTheme="minorEastAsia"/>
                <w:color w:val="000000"/>
                <w:sz w:val="22"/>
                <w:szCs w:val="22"/>
              </w:rPr>
              <w:t>84,491,593.87</w:t>
            </w:r>
          </w:p>
        </w:tc>
        <w:tc>
          <w:tcPr>
            <w:tcW w:w="495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一、一般公共服务支出</w:t>
            </w:r>
          </w:p>
        </w:tc>
        <w:tc>
          <w:tcPr>
            <w:tcW w:w="800"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31</w:t>
            </w:r>
          </w:p>
        </w:tc>
        <w:tc>
          <w:tcPr>
            <w:tcW w:w="4419"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二、政府性基金预算财政拨款收入</w:t>
            </w:r>
          </w:p>
        </w:tc>
        <w:tc>
          <w:tcPr>
            <w:tcW w:w="838"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2</w:t>
            </w:r>
          </w:p>
        </w:tc>
        <w:tc>
          <w:tcPr>
            <w:tcW w:w="4583"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ascii="Times New Roman" w:hAnsi="Times New Roman" w:eastAsiaTheme="minorEastAsia"/>
                <w:color w:val="000000"/>
                <w:sz w:val="22"/>
                <w:szCs w:val="22"/>
              </w:rPr>
            </w:pPr>
            <w:r>
              <w:rPr>
                <w:rFonts w:hint="default" w:ascii="Times New Roman" w:hAnsi="Times New Roman" w:eastAsiaTheme="minorEastAsia"/>
                <w:color w:val="000000"/>
                <w:sz w:val="22"/>
                <w:szCs w:val="22"/>
              </w:rPr>
              <w:t>10,000,000.00</w:t>
            </w:r>
          </w:p>
        </w:tc>
        <w:tc>
          <w:tcPr>
            <w:tcW w:w="495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二、外交支出</w:t>
            </w:r>
          </w:p>
        </w:tc>
        <w:tc>
          <w:tcPr>
            <w:tcW w:w="800"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32</w:t>
            </w:r>
          </w:p>
        </w:tc>
        <w:tc>
          <w:tcPr>
            <w:tcW w:w="4419"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三、国有资本经营预算财政拨款收入</w:t>
            </w:r>
          </w:p>
        </w:tc>
        <w:tc>
          <w:tcPr>
            <w:tcW w:w="838"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3</w:t>
            </w:r>
          </w:p>
        </w:tc>
        <w:tc>
          <w:tcPr>
            <w:tcW w:w="4583"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ascii="Times New Roman" w:hAnsi="Times New Roman" w:eastAsiaTheme="minorEastAsia"/>
                <w:color w:val="000000"/>
                <w:sz w:val="22"/>
                <w:szCs w:val="22"/>
              </w:rPr>
            </w:pPr>
          </w:p>
        </w:tc>
        <w:tc>
          <w:tcPr>
            <w:tcW w:w="495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三、国防支出</w:t>
            </w:r>
          </w:p>
        </w:tc>
        <w:tc>
          <w:tcPr>
            <w:tcW w:w="800"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33</w:t>
            </w:r>
          </w:p>
        </w:tc>
        <w:tc>
          <w:tcPr>
            <w:tcW w:w="4419"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四、上级补助收入</w:t>
            </w:r>
          </w:p>
        </w:tc>
        <w:tc>
          <w:tcPr>
            <w:tcW w:w="838"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4</w:t>
            </w:r>
          </w:p>
        </w:tc>
        <w:tc>
          <w:tcPr>
            <w:tcW w:w="4583"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ascii="Times New Roman" w:hAnsi="Times New Roman" w:eastAsiaTheme="minorEastAsia"/>
                <w:color w:val="000000"/>
                <w:sz w:val="22"/>
                <w:szCs w:val="22"/>
              </w:rPr>
            </w:pPr>
          </w:p>
        </w:tc>
        <w:tc>
          <w:tcPr>
            <w:tcW w:w="495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四、公共安全支出</w:t>
            </w:r>
          </w:p>
        </w:tc>
        <w:tc>
          <w:tcPr>
            <w:tcW w:w="800"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34</w:t>
            </w:r>
          </w:p>
        </w:tc>
        <w:tc>
          <w:tcPr>
            <w:tcW w:w="4419"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五、事业收入</w:t>
            </w:r>
          </w:p>
        </w:tc>
        <w:tc>
          <w:tcPr>
            <w:tcW w:w="838"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5</w:t>
            </w:r>
          </w:p>
        </w:tc>
        <w:tc>
          <w:tcPr>
            <w:tcW w:w="4583"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ascii="Times New Roman" w:hAnsi="Times New Roman" w:eastAsiaTheme="minorEastAsia"/>
                <w:color w:val="000000"/>
                <w:sz w:val="22"/>
                <w:szCs w:val="22"/>
              </w:rPr>
            </w:pPr>
            <w:r>
              <w:rPr>
                <w:rFonts w:hint="default" w:ascii="Times New Roman" w:hAnsi="Times New Roman" w:eastAsiaTheme="minorEastAsia"/>
                <w:color w:val="000000"/>
                <w:sz w:val="22"/>
                <w:szCs w:val="22"/>
              </w:rPr>
              <w:t>466,425,871.22</w:t>
            </w:r>
          </w:p>
        </w:tc>
        <w:tc>
          <w:tcPr>
            <w:tcW w:w="495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五、教育支出</w:t>
            </w:r>
          </w:p>
        </w:tc>
        <w:tc>
          <w:tcPr>
            <w:tcW w:w="800"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35</w:t>
            </w:r>
          </w:p>
        </w:tc>
        <w:tc>
          <w:tcPr>
            <w:tcW w:w="4419"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六、经营收入</w:t>
            </w:r>
          </w:p>
        </w:tc>
        <w:tc>
          <w:tcPr>
            <w:tcW w:w="838"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6</w:t>
            </w:r>
          </w:p>
        </w:tc>
        <w:tc>
          <w:tcPr>
            <w:tcW w:w="4583"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ascii="Times New Roman" w:hAnsi="Times New Roman" w:eastAsiaTheme="minorEastAsia"/>
                <w:color w:val="000000"/>
                <w:sz w:val="22"/>
                <w:szCs w:val="22"/>
              </w:rPr>
            </w:pPr>
          </w:p>
        </w:tc>
        <w:tc>
          <w:tcPr>
            <w:tcW w:w="495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六、科学技术支出</w:t>
            </w:r>
          </w:p>
        </w:tc>
        <w:tc>
          <w:tcPr>
            <w:tcW w:w="800"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36</w:t>
            </w:r>
          </w:p>
        </w:tc>
        <w:tc>
          <w:tcPr>
            <w:tcW w:w="4419"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七、附属单位上缴收入</w:t>
            </w:r>
          </w:p>
        </w:tc>
        <w:tc>
          <w:tcPr>
            <w:tcW w:w="838"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7</w:t>
            </w:r>
          </w:p>
        </w:tc>
        <w:tc>
          <w:tcPr>
            <w:tcW w:w="4583"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ascii="Times New Roman" w:hAnsi="Times New Roman" w:eastAsiaTheme="minorEastAsia"/>
                <w:color w:val="000000"/>
                <w:sz w:val="22"/>
                <w:szCs w:val="22"/>
              </w:rPr>
            </w:pPr>
          </w:p>
        </w:tc>
        <w:tc>
          <w:tcPr>
            <w:tcW w:w="495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七、文化旅游体育与传媒支出</w:t>
            </w:r>
          </w:p>
        </w:tc>
        <w:tc>
          <w:tcPr>
            <w:tcW w:w="800"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37</w:t>
            </w:r>
          </w:p>
        </w:tc>
        <w:tc>
          <w:tcPr>
            <w:tcW w:w="4419"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八、其他收入</w:t>
            </w:r>
          </w:p>
        </w:tc>
        <w:tc>
          <w:tcPr>
            <w:tcW w:w="838"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8</w:t>
            </w:r>
          </w:p>
        </w:tc>
        <w:tc>
          <w:tcPr>
            <w:tcW w:w="4583" w:type="dxa"/>
            <w:tcBorders>
              <w:top w:val="nil"/>
              <w:left w:val="nil"/>
              <w:bottom w:val="nil"/>
              <w:right w:val="single" w:color="000000" w:sz="4" w:space="0"/>
            </w:tcBorders>
            <w:shd w:val="clear" w:color="auto" w:fill="auto"/>
            <w:vAlign w:val="center"/>
          </w:tcPr>
          <w:p>
            <w:pPr>
              <w:spacing w:line="400" w:lineRule="exact"/>
              <w:jc w:val="center"/>
              <w:textAlignment w:val="center"/>
              <w:rPr>
                <w:rFonts w:hint="default" w:ascii="Times New Roman" w:hAnsi="Times New Roman" w:eastAsiaTheme="minorEastAsia"/>
                <w:color w:val="000000"/>
                <w:sz w:val="22"/>
                <w:szCs w:val="22"/>
              </w:rPr>
            </w:pPr>
            <w:r>
              <w:rPr>
                <w:rFonts w:hint="default" w:ascii="Times New Roman" w:hAnsi="Times New Roman" w:eastAsiaTheme="minorEastAsia"/>
                <w:color w:val="000000"/>
                <w:sz w:val="22"/>
                <w:szCs w:val="22"/>
              </w:rPr>
              <w:t>3,283,621.89</w:t>
            </w:r>
          </w:p>
        </w:tc>
        <w:tc>
          <w:tcPr>
            <w:tcW w:w="495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八、社会保障和就业支出</w:t>
            </w:r>
          </w:p>
        </w:tc>
        <w:tc>
          <w:tcPr>
            <w:tcW w:w="800"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38</w:t>
            </w:r>
          </w:p>
        </w:tc>
        <w:tc>
          <w:tcPr>
            <w:tcW w:w="4419"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ascii="Times New Roman" w:hAnsi="Times New Roman"/>
                <w:color w:val="000000"/>
                <w:sz w:val="22"/>
                <w:szCs w:val="22"/>
              </w:rPr>
            </w:pPr>
            <w:r>
              <w:rPr>
                <w:rFonts w:hint="default" w:ascii="Times New Roman" w:hAnsi="Times New Roman"/>
                <w:color w:val="000000"/>
                <w:sz w:val="22"/>
                <w:szCs w:val="22"/>
              </w:rPr>
              <w:t>26,593,282.86</w:t>
            </w:r>
          </w:p>
        </w:tc>
      </w:tr>
      <w:tr>
        <w:tblPrEx>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rPr>
                <w:rFonts w:hint="default" w:cs="宋体"/>
                <w:b/>
                <w:bCs/>
                <w:color w:val="000000"/>
                <w:sz w:val="22"/>
                <w:szCs w:val="22"/>
              </w:rPr>
            </w:pPr>
          </w:p>
        </w:tc>
        <w:tc>
          <w:tcPr>
            <w:tcW w:w="838"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9</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400" w:lineRule="exact"/>
              <w:jc w:val="center"/>
              <w:rPr>
                <w:rFonts w:hint="default" w:ascii="Times New Roman" w:hAnsi="Times New Roman" w:eastAsiaTheme="minorEastAsia"/>
                <w:color w:val="000000"/>
                <w:sz w:val="22"/>
                <w:szCs w:val="22"/>
              </w:rPr>
            </w:pPr>
          </w:p>
        </w:tc>
        <w:tc>
          <w:tcPr>
            <w:tcW w:w="495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九、卫生健康支出</w:t>
            </w:r>
          </w:p>
        </w:tc>
        <w:tc>
          <w:tcPr>
            <w:tcW w:w="800"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39</w:t>
            </w:r>
          </w:p>
        </w:tc>
        <w:tc>
          <w:tcPr>
            <w:tcW w:w="4419"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ascii="Times New Roman" w:hAnsi="Times New Roman"/>
                <w:color w:val="000000"/>
                <w:sz w:val="22"/>
                <w:szCs w:val="22"/>
              </w:rPr>
            </w:pPr>
            <w:r>
              <w:rPr>
                <w:rFonts w:hint="default" w:ascii="Times New Roman" w:hAnsi="Times New Roman"/>
                <w:color w:val="000000"/>
                <w:sz w:val="22"/>
                <w:szCs w:val="22"/>
              </w:rPr>
              <w:t>515,745,572.57</w:t>
            </w:r>
          </w:p>
        </w:tc>
      </w:tr>
      <w:tr>
        <w:tblPrEx>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rPr>
                <w:rFonts w:hint="default" w:cs="宋体"/>
                <w:b/>
                <w:bCs/>
                <w:color w:val="000000"/>
                <w:sz w:val="22"/>
                <w:szCs w:val="22"/>
              </w:rPr>
            </w:pPr>
          </w:p>
        </w:tc>
        <w:tc>
          <w:tcPr>
            <w:tcW w:w="838"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10</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400" w:lineRule="exact"/>
              <w:jc w:val="center"/>
              <w:rPr>
                <w:rFonts w:hint="default" w:ascii="Times New Roman" w:hAnsi="Times New Roman" w:eastAsiaTheme="minorEastAsia"/>
                <w:color w:val="000000"/>
                <w:sz w:val="22"/>
                <w:szCs w:val="22"/>
              </w:rPr>
            </w:pPr>
          </w:p>
        </w:tc>
        <w:tc>
          <w:tcPr>
            <w:tcW w:w="495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十、节能环保支出</w:t>
            </w:r>
          </w:p>
        </w:tc>
        <w:tc>
          <w:tcPr>
            <w:tcW w:w="800"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40</w:t>
            </w:r>
          </w:p>
        </w:tc>
        <w:tc>
          <w:tcPr>
            <w:tcW w:w="4419"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rPr>
                <w:rFonts w:hint="default" w:cs="宋体"/>
                <w:b/>
                <w:bCs/>
                <w:color w:val="000000"/>
                <w:sz w:val="22"/>
                <w:szCs w:val="22"/>
              </w:rPr>
            </w:pPr>
          </w:p>
        </w:tc>
        <w:tc>
          <w:tcPr>
            <w:tcW w:w="838"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11</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400" w:lineRule="exact"/>
              <w:jc w:val="center"/>
              <w:rPr>
                <w:rFonts w:hint="default" w:ascii="Times New Roman" w:hAnsi="Times New Roman" w:eastAsiaTheme="minorEastAsia"/>
                <w:color w:val="000000"/>
                <w:sz w:val="22"/>
                <w:szCs w:val="22"/>
              </w:rPr>
            </w:pPr>
          </w:p>
        </w:tc>
        <w:tc>
          <w:tcPr>
            <w:tcW w:w="495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十一、城乡社区支出</w:t>
            </w:r>
          </w:p>
        </w:tc>
        <w:tc>
          <w:tcPr>
            <w:tcW w:w="800"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41</w:t>
            </w:r>
          </w:p>
        </w:tc>
        <w:tc>
          <w:tcPr>
            <w:tcW w:w="4419"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rPr>
                <w:rFonts w:hint="default" w:cs="宋体"/>
                <w:b/>
                <w:bCs/>
                <w:color w:val="000000"/>
                <w:sz w:val="22"/>
                <w:szCs w:val="22"/>
              </w:rPr>
            </w:pPr>
          </w:p>
        </w:tc>
        <w:tc>
          <w:tcPr>
            <w:tcW w:w="838"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12</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400" w:lineRule="exact"/>
              <w:jc w:val="center"/>
              <w:rPr>
                <w:rFonts w:hint="default" w:ascii="Times New Roman" w:hAnsi="Times New Roman" w:eastAsiaTheme="minorEastAsia"/>
                <w:color w:val="000000"/>
                <w:sz w:val="22"/>
                <w:szCs w:val="22"/>
              </w:rPr>
            </w:pPr>
          </w:p>
        </w:tc>
        <w:tc>
          <w:tcPr>
            <w:tcW w:w="495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十二、农林水支出</w:t>
            </w:r>
          </w:p>
        </w:tc>
        <w:tc>
          <w:tcPr>
            <w:tcW w:w="800"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42</w:t>
            </w:r>
          </w:p>
        </w:tc>
        <w:tc>
          <w:tcPr>
            <w:tcW w:w="4419"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rPr>
                <w:rFonts w:hint="default" w:cs="宋体"/>
                <w:b/>
                <w:bCs/>
                <w:color w:val="000000"/>
                <w:sz w:val="22"/>
                <w:szCs w:val="22"/>
              </w:rPr>
            </w:pPr>
          </w:p>
        </w:tc>
        <w:tc>
          <w:tcPr>
            <w:tcW w:w="838"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13</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default" w:ascii="Times New Roman" w:hAnsi="Times New Roman" w:eastAsiaTheme="minorEastAsia"/>
                <w:color w:val="000000"/>
                <w:sz w:val="22"/>
                <w:szCs w:val="22"/>
              </w:rPr>
            </w:pPr>
          </w:p>
        </w:tc>
        <w:tc>
          <w:tcPr>
            <w:tcW w:w="495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十三、交通运输支出</w:t>
            </w:r>
          </w:p>
        </w:tc>
        <w:tc>
          <w:tcPr>
            <w:tcW w:w="800"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43</w:t>
            </w:r>
          </w:p>
        </w:tc>
        <w:tc>
          <w:tcPr>
            <w:tcW w:w="4419"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rPr>
                <w:rFonts w:hint="default" w:cs="宋体"/>
                <w:b/>
                <w:bCs/>
                <w:color w:val="000000"/>
                <w:sz w:val="22"/>
                <w:szCs w:val="22"/>
              </w:rPr>
            </w:pPr>
          </w:p>
        </w:tc>
        <w:tc>
          <w:tcPr>
            <w:tcW w:w="838"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14</w:t>
            </w:r>
          </w:p>
        </w:tc>
        <w:tc>
          <w:tcPr>
            <w:tcW w:w="4583" w:type="dxa"/>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ascii="Times New Roman" w:hAnsi="Times New Roman" w:eastAsiaTheme="minorEastAsia"/>
                <w:color w:val="000000"/>
                <w:sz w:val="22"/>
                <w:szCs w:val="22"/>
              </w:rPr>
            </w:pPr>
          </w:p>
        </w:tc>
        <w:tc>
          <w:tcPr>
            <w:tcW w:w="495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十四、资源勘探工业信息等支出</w:t>
            </w:r>
          </w:p>
        </w:tc>
        <w:tc>
          <w:tcPr>
            <w:tcW w:w="800"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44</w:t>
            </w:r>
          </w:p>
        </w:tc>
        <w:tc>
          <w:tcPr>
            <w:tcW w:w="4419"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rPr>
                <w:rFonts w:hint="default" w:cs="宋体"/>
                <w:b/>
                <w:bCs/>
                <w:color w:val="000000"/>
                <w:sz w:val="22"/>
                <w:szCs w:val="22"/>
              </w:rPr>
            </w:pPr>
          </w:p>
        </w:tc>
        <w:tc>
          <w:tcPr>
            <w:tcW w:w="838"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15</w:t>
            </w:r>
          </w:p>
        </w:tc>
        <w:tc>
          <w:tcPr>
            <w:tcW w:w="4583" w:type="dxa"/>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ascii="Times New Roman" w:hAnsi="Times New Roman" w:eastAsiaTheme="minorEastAsia"/>
                <w:color w:val="000000"/>
                <w:sz w:val="22"/>
                <w:szCs w:val="22"/>
              </w:rPr>
            </w:pPr>
          </w:p>
        </w:tc>
        <w:tc>
          <w:tcPr>
            <w:tcW w:w="495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十五、商业服务业等支出</w:t>
            </w:r>
          </w:p>
        </w:tc>
        <w:tc>
          <w:tcPr>
            <w:tcW w:w="800"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45</w:t>
            </w:r>
          </w:p>
        </w:tc>
        <w:tc>
          <w:tcPr>
            <w:tcW w:w="4419"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rPr>
                <w:rFonts w:hint="default" w:cs="宋体"/>
                <w:b/>
                <w:bCs/>
                <w:color w:val="000000"/>
                <w:sz w:val="22"/>
                <w:szCs w:val="22"/>
              </w:rPr>
            </w:pPr>
          </w:p>
        </w:tc>
        <w:tc>
          <w:tcPr>
            <w:tcW w:w="838"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16</w:t>
            </w:r>
          </w:p>
        </w:tc>
        <w:tc>
          <w:tcPr>
            <w:tcW w:w="4583" w:type="dxa"/>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ascii="Times New Roman" w:hAnsi="Times New Roman" w:eastAsiaTheme="minorEastAsia"/>
                <w:color w:val="000000"/>
                <w:sz w:val="22"/>
                <w:szCs w:val="22"/>
              </w:rPr>
            </w:pPr>
          </w:p>
        </w:tc>
        <w:tc>
          <w:tcPr>
            <w:tcW w:w="495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十六、金融支出</w:t>
            </w:r>
          </w:p>
        </w:tc>
        <w:tc>
          <w:tcPr>
            <w:tcW w:w="800"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46</w:t>
            </w:r>
          </w:p>
        </w:tc>
        <w:tc>
          <w:tcPr>
            <w:tcW w:w="4419"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rPr>
                <w:rFonts w:hint="default" w:cs="宋体"/>
                <w:b/>
                <w:bCs/>
                <w:color w:val="000000"/>
                <w:sz w:val="22"/>
                <w:szCs w:val="22"/>
              </w:rPr>
            </w:pPr>
          </w:p>
        </w:tc>
        <w:tc>
          <w:tcPr>
            <w:tcW w:w="838"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17</w:t>
            </w:r>
          </w:p>
        </w:tc>
        <w:tc>
          <w:tcPr>
            <w:tcW w:w="4583" w:type="dxa"/>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ascii="Times New Roman" w:hAnsi="Times New Roman" w:eastAsiaTheme="minorEastAsia"/>
                <w:color w:val="000000"/>
                <w:sz w:val="22"/>
                <w:szCs w:val="22"/>
              </w:rPr>
            </w:pPr>
          </w:p>
        </w:tc>
        <w:tc>
          <w:tcPr>
            <w:tcW w:w="495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十七、援助其他地区支出</w:t>
            </w:r>
          </w:p>
        </w:tc>
        <w:tc>
          <w:tcPr>
            <w:tcW w:w="800"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47</w:t>
            </w:r>
          </w:p>
        </w:tc>
        <w:tc>
          <w:tcPr>
            <w:tcW w:w="4419"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rPr>
                <w:rFonts w:hint="default" w:cs="宋体"/>
                <w:b/>
                <w:bCs/>
                <w:color w:val="000000"/>
                <w:sz w:val="22"/>
                <w:szCs w:val="22"/>
              </w:rPr>
            </w:pPr>
          </w:p>
        </w:tc>
        <w:tc>
          <w:tcPr>
            <w:tcW w:w="838"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18</w:t>
            </w:r>
          </w:p>
        </w:tc>
        <w:tc>
          <w:tcPr>
            <w:tcW w:w="4583" w:type="dxa"/>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ascii="Times New Roman" w:hAnsi="Times New Roman" w:eastAsiaTheme="minorEastAsia"/>
                <w:color w:val="000000"/>
                <w:sz w:val="22"/>
                <w:szCs w:val="22"/>
              </w:rPr>
            </w:pPr>
          </w:p>
        </w:tc>
        <w:tc>
          <w:tcPr>
            <w:tcW w:w="495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十八、自然资源海洋气象等支出</w:t>
            </w:r>
          </w:p>
        </w:tc>
        <w:tc>
          <w:tcPr>
            <w:tcW w:w="800"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48</w:t>
            </w:r>
          </w:p>
        </w:tc>
        <w:tc>
          <w:tcPr>
            <w:tcW w:w="4419"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rPr>
                <w:rFonts w:hint="default" w:cs="宋体"/>
                <w:b/>
                <w:bCs/>
                <w:color w:val="000000"/>
                <w:sz w:val="22"/>
                <w:szCs w:val="22"/>
              </w:rPr>
            </w:pPr>
          </w:p>
        </w:tc>
        <w:tc>
          <w:tcPr>
            <w:tcW w:w="838"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19</w:t>
            </w:r>
          </w:p>
        </w:tc>
        <w:tc>
          <w:tcPr>
            <w:tcW w:w="4583" w:type="dxa"/>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ascii="Times New Roman" w:hAnsi="Times New Roman" w:eastAsiaTheme="minorEastAsia"/>
                <w:color w:val="000000"/>
                <w:sz w:val="22"/>
                <w:szCs w:val="22"/>
              </w:rPr>
            </w:pPr>
          </w:p>
        </w:tc>
        <w:tc>
          <w:tcPr>
            <w:tcW w:w="495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十九、住房保障支出</w:t>
            </w:r>
          </w:p>
        </w:tc>
        <w:tc>
          <w:tcPr>
            <w:tcW w:w="800"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49</w:t>
            </w:r>
          </w:p>
        </w:tc>
        <w:tc>
          <w:tcPr>
            <w:tcW w:w="4419"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ascii="Times New Roman" w:hAnsi="Times New Roman"/>
                <w:color w:val="000000"/>
                <w:sz w:val="22"/>
                <w:szCs w:val="22"/>
              </w:rPr>
            </w:pPr>
            <w:r>
              <w:rPr>
                <w:rFonts w:hint="default" w:ascii="Times New Roman" w:hAnsi="Times New Roman"/>
                <w:color w:val="000000"/>
                <w:sz w:val="22"/>
                <w:szCs w:val="22"/>
              </w:rPr>
              <w:t>8,894,680.00</w:t>
            </w:r>
          </w:p>
        </w:tc>
      </w:tr>
      <w:tr>
        <w:tblPrEx>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rPr>
                <w:rFonts w:hint="default" w:cs="宋体"/>
                <w:b/>
                <w:bCs/>
                <w:color w:val="000000"/>
                <w:sz w:val="22"/>
                <w:szCs w:val="22"/>
              </w:rPr>
            </w:pPr>
          </w:p>
        </w:tc>
        <w:tc>
          <w:tcPr>
            <w:tcW w:w="838"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20</w:t>
            </w:r>
          </w:p>
        </w:tc>
        <w:tc>
          <w:tcPr>
            <w:tcW w:w="4583" w:type="dxa"/>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ascii="Times New Roman" w:hAnsi="Times New Roman" w:eastAsiaTheme="minorEastAsia"/>
                <w:color w:val="000000"/>
                <w:sz w:val="22"/>
                <w:szCs w:val="22"/>
              </w:rPr>
            </w:pPr>
          </w:p>
        </w:tc>
        <w:tc>
          <w:tcPr>
            <w:tcW w:w="495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二十、粮油物资储备支出</w:t>
            </w:r>
          </w:p>
        </w:tc>
        <w:tc>
          <w:tcPr>
            <w:tcW w:w="800"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50</w:t>
            </w:r>
          </w:p>
        </w:tc>
        <w:tc>
          <w:tcPr>
            <w:tcW w:w="4419"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rPr>
                <w:rFonts w:hint="default" w:cs="宋体"/>
                <w:b/>
                <w:bCs/>
                <w:color w:val="000000"/>
                <w:sz w:val="22"/>
                <w:szCs w:val="22"/>
              </w:rPr>
            </w:pPr>
          </w:p>
        </w:tc>
        <w:tc>
          <w:tcPr>
            <w:tcW w:w="838"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21</w:t>
            </w:r>
          </w:p>
        </w:tc>
        <w:tc>
          <w:tcPr>
            <w:tcW w:w="4583" w:type="dxa"/>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ascii="Times New Roman" w:hAnsi="Times New Roman" w:eastAsiaTheme="minorEastAsia"/>
                <w:color w:val="000000"/>
                <w:sz w:val="22"/>
                <w:szCs w:val="22"/>
              </w:rPr>
            </w:pPr>
          </w:p>
        </w:tc>
        <w:tc>
          <w:tcPr>
            <w:tcW w:w="495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二十一、国有资本经营预算支出</w:t>
            </w:r>
          </w:p>
        </w:tc>
        <w:tc>
          <w:tcPr>
            <w:tcW w:w="800"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51</w:t>
            </w:r>
          </w:p>
        </w:tc>
        <w:tc>
          <w:tcPr>
            <w:tcW w:w="4419"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rPr>
                <w:rFonts w:hint="default" w:cs="宋体"/>
                <w:b/>
                <w:bCs/>
                <w:color w:val="000000"/>
                <w:sz w:val="22"/>
                <w:szCs w:val="22"/>
              </w:rPr>
            </w:pPr>
          </w:p>
        </w:tc>
        <w:tc>
          <w:tcPr>
            <w:tcW w:w="838"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22</w:t>
            </w:r>
          </w:p>
        </w:tc>
        <w:tc>
          <w:tcPr>
            <w:tcW w:w="4583" w:type="dxa"/>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ascii="Times New Roman" w:hAnsi="Times New Roman" w:eastAsiaTheme="minorEastAsia"/>
                <w:color w:val="000000"/>
                <w:sz w:val="22"/>
                <w:szCs w:val="22"/>
              </w:rPr>
            </w:pPr>
          </w:p>
        </w:tc>
        <w:tc>
          <w:tcPr>
            <w:tcW w:w="495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二十二、灾害防治及应急管理支出</w:t>
            </w:r>
          </w:p>
        </w:tc>
        <w:tc>
          <w:tcPr>
            <w:tcW w:w="800"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52</w:t>
            </w:r>
          </w:p>
        </w:tc>
        <w:tc>
          <w:tcPr>
            <w:tcW w:w="4419"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rPr>
                <w:rFonts w:hint="default" w:cs="宋体"/>
                <w:b/>
                <w:bCs/>
                <w:color w:val="000000"/>
                <w:sz w:val="22"/>
                <w:szCs w:val="22"/>
              </w:rPr>
            </w:pPr>
          </w:p>
        </w:tc>
        <w:tc>
          <w:tcPr>
            <w:tcW w:w="838"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23</w:t>
            </w:r>
          </w:p>
        </w:tc>
        <w:tc>
          <w:tcPr>
            <w:tcW w:w="4583" w:type="dxa"/>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ascii="Times New Roman" w:hAnsi="Times New Roman" w:eastAsiaTheme="minorEastAsia"/>
                <w:color w:val="000000"/>
                <w:sz w:val="22"/>
                <w:szCs w:val="22"/>
              </w:rPr>
            </w:pPr>
          </w:p>
        </w:tc>
        <w:tc>
          <w:tcPr>
            <w:tcW w:w="495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二十三、其他支出</w:t>
            </w:r>
          </w:p>
        </w:tc>
        <w:tc>
          <w:tcPr>
            <w:tcW w:w="800"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53</w:t>
            </w:r>
          </w:p>
        </w:tc>
        <w:tc>
          <w:tcPr>
            <w:tcW w:w="4419"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ascii="Times New Roman" w:hAnsi="Times New Roman"/>
                <w:color w:val="000000"/>
                <w:sz w:val="22"/>
                <w:szCs w:val="22"/>
              </w:rPr>
            </w:pPr>
            <w:r>
              <w:rPr>
                <w:rFonts w:hint="default" w:ascii="Times New Roman" w:hAnsi="Times New Roman"/>
                <w:color w:val="000000"/>
                <w:sz w:val="22"/>
                <w:szCs w:val="22"/>
              </w:rPr>
              <w:t>10,000,000.00</w:t>
            </w:r>
          </w:p>
        </w:tc>
      </w:tr>
      <w:tr>
        <w:tblPrEx>
          <w:tblLayout w:type="fixed"/>
          <w:tblCellMar>
            <w:top w:w="0" w:type="dxa"/>
            <w:left w:w="108" w:type="dxa"/>
            <w:bottom w:w="0" w:type="dxa"/>
            <w:right w:w="108" w:type="dxa"/>
          </w:tblCellMar>
        </w:tblPrEx>
        <w:trPr>
          <w:trHeight w:val="90"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jc w:val="center"/>
              <w:rPr>
                <w:rFonts w:hint="default" w:cs="宋体"/>
                <w:b/>
                <w:bCs/>
                <w:color w:val="000000"/>
                <w:sz w:val="22"/>
                <w:szCs w:val="22"/>
              </w:rPr>
            </w:pPr>
          </w:p>
        </w:tc>
        <w:tc>
          <w:tcPr>
            <w:tcW w:w="838"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24</w:t>
            </w:r>
          </w:p>
        </w:tc>
        <w:tc>
          <w:tcPr>
            <w:tcW w:w="4583" w:type="dxa"/>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ascii="Times New Roman" w:hAnsi="Times New Roman" w:eastAsiaTheme="minorEastAsia"/>
                <w:color w:val="000000"/>
                <w:sz w:val="22"/>
                <w:szCs w:val="22"/>
              </w:rPr>
            </w:pPr>
          </w:p>
        </w:tc>
        <w:tc>
          <w:tcPr>
            <w:tcW w:w="495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二十四、债务还本支出</w:t>
            </w:r>
          </w:p>
        </w:tc>
        <w:tc>
          <w:tcPr>
            <w:tcW w:w="800"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54</w:t>
            </w:r>
          </w:p>
        </w:tc>
        <w:tc>
          <w:tcPr>
            <w:tcW w:w="4419"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rPr>
                <w:rFonts w:hint="default" w:cs="宋体"/>
                <w:b/>
                <w:bCs/>
                <w:color w:val="000000"/>
                <w:sz w:val="22"/>
                <w:szCs w:val="22"/>
              </w:rPr>
            </w:pPr>
          </w:p>
        </w:tc>
        <w:tc>
          <w:tcPr>
            <w:tcW w:w="838"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25</w:t>
            </w:r>
          </w:p>
        </w:tc>
        <w:tc>
          <w:tcPr>
            <w:tcW w:w="4583" w:type="dxa"/>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ascii="Times New Roman" w:hAnsi="Times New Roman" w:eastAsiaTheme="minorEastAsia"/>
                <w:color w:val="000000"/>
                <w:sz w:val="22"/>
                <w:szCs w:val="22"/>
              </w:rPr>
            </w:pPr>
          </w:p>
        </w:tc>
        <w:tc>
          <w:tcPr>
            <w:tcW w:w="495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二十五、债务付息支出</w:t>
            </w:r>
          </w:p>
        </w:tc>
        <w:tc>
          <w:tcPr>
            <w:tcW w:w="800"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55</w:t>
            </w:r>
          </w:p>
        </w:tc>
        <w:tc>
          <w:tcPr>
            <w:tcW w:w="4419"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rPr>
                <w:rFonts w:hint="default" w:cs="宋体"/>
                <w:b/>
                <w:bCs/>
                <w:color w:val="000000"/>
                <w:sz w:val="22"/>
                <w:szCs w:val="22"/>
              </w:rPr>
            </w:pPr>
          </w:p>
        </w:tc>
        <w:tc>
          <w:tcPr>
            <w:tcW w:w="838"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26</w:t>
            </w:r>
          </w:p>
        </w:tc>
        <w:tc>
          <w:tcPr>
            <w:tcW w:w="4583" w:type="dxa"/>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ascii="Times New Roman" w:hAnsi="Times New Roman" w:eastAsiaTheme="minorEastAsia"/>
                <w:color w:val="000000"/>
                <w:sz w:val="22"/>
                <w:szCs w:val="22"/>
              </w:rPr>
            </w:pPr>
          </w:p>
        </w:tc>
        <w:tc>
          <w:tcPr>
            <w:tcW w:w="495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二十六、抗疫特别国债安排的支出</w:t>
            </w:r>
          </w:p>
        </w:tc>
        <w:tc>
          <w:tcPr>
            <w:tcW w:w="800"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56</w:t>
            </w:r>
          </w:p>
        </w:tc>
        <w:tc>
          <w:tcPr>
            <w:tcW w:w="4419"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本年收入合计</w:t>
            </w:r>
          </w:p>
        </w:tc>
        <w:tc>
          <w:tcPr>
            <w:tcW w:w="838"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27</w:t>
            </w:r>
          </w:p>
        </w:tc>
        <w:tc>
          <w:tcPr>
            <w:tcW w:w="4583"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ascii="Times New Roman" w:hAnsi="Times New Roman" w:eastAsiaTheme="minorEastAsia"/>
                <w:color w:val="000000"/>
                <w:sz w:val="22"/>
                <w:szCs w:val="22"/>
              </w:rPr>
            </w:pPr>
            <w:r>
              <w:rPr>
                <w:rFonts w:hint="default" w:ascii="Times New Roman" w:hAnsi="Times New Roman" w:eastAsiaTheme="minorEastAsia"/>
                <w:color w:val="000000"/>
                <w:sz w:val="22"/>
                <w:szCs w:val="22"/>
              </w:rPr>
              <w:t>564,201,086.98</w:t>
            </w:r>
          </w:p>
        </w:tc>
        <w:tc>
          <w:tcPr>
            <w:tcW w:w="4950"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本年支出合计</w:t>
            </w:r>
          </w:p>
        </w:tc>
        <w:tc>
          <w:tcPr>
            <w:tcW w:w="800"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57</w:t>
            </w:r>
          </w:p>
        </w:tc>
        <w:tc>
          <w:tcPr>
            <w:tcW w:w="4419"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ascii="Times New Roman" w:hAnsi="Times New Roman"/>
                <w:color w:val="000000"/>
                <w:sz w:val="22"/>
                <w:szCs w:val="22"/>
              </w:rPr>
            </w:pPr>
            <w:r>
              <w:rPr>
                <w:rFonts w:hint="default" w:ascii="Times New Roman" w:hAnsi="Times New Roman"/>
                <w:color w:val="000000"/>
                <w:sz w:val="22"/>
                <w:szCs w:val="22"/>
              </w:rPr>
              <w:t>561,233,535.43</w:t>
            </w:r>
          </w:p>
        </w:tc>
      </w:tr>
      <w:tr>
        <w:tblPrEx>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使用非财政拨款结余（含专用结余）</w:t>
            </w:r>
          </w:p>
        </w:tc>
        <w:tc>
          <w:tcPr>
            <w:tcW w:w="838"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28</w:t>
            </w:r>
          </w:p>
        </w:tc>
        <w:tc>
          <w:tcPr>
            <w:tcW w:w="4583"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ascii="Times New Roman" w:hAnsi="Times New Roman" w:eastAsiaTheme="minorEastAsia"/>
                <w:color w:val="000000"/>
                <w:sz w:val="22"/>
                <w:szCs w:val="22"/>
              </w:rPr>
            </w:pPr>
          </w:p>
        </w:tc>
        <w:tc>
          <w:tcPr>
            <w:tcW w:w="495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结余分配</w:t>
            </w:r>
          </w:p>
        </w:tc>
        <w:tc>
          <w:tcPr>
            <w:tcW w:w="800"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58</w:t>
            </w:r>
          </w:p>
        </w:tc>
        <w:tc>
          <w:tcPr>
            <w:tcW w:w="4419" w:type="dxa"/>
            <w:tcBorders>
              <w:top w:val="nil"/>
              <w:left w:val="nil"/>
              <w:bottom w:val="single" w:color="auto" w:sz="4" w:space="0"/>
              <w:right w:val="single" w:color="000000" w:sz="4" w:space="0"/>
            </w:tcBorders>
            <w:shd w:val="clear" w:color="auto" w:fill="auto"/>
            <w:vAlign w:val="center"/>
          </w:tcPr>
          <w:p>
            <w:pPr>
              <w:spacing w:line="400" w:lineRule="exact"/>
              <w:jc w:val="center"/>
              <w:textAlignment w:val="center"/>
              <w:rPr>
                <w:rFonts w:hint="default" w:ascii="Times New Roman" w:hAnsi="Times New Roman"/>
                <w:color w:val="000000"/>
                <w:sz w:val="22"/>
                <w:szCs w:val="22"/>
              </w:rPr>
            </w:pPr>
            <w:r>
              <w:rPr>
                <w:rFonts w:hint="default" w:ascii="Times New Roman" w:hAnsi="Times New Roman"/>
                <w:color w:val="000000"/>
                <w:sz w:val="22"/>
                <w:szCs w:val="22"/>
              </w:rPr>
              <w:t>2,967,551.55</w:t>
            </w:r>
          </w:p>
        </w:tc>
      </w:tr>
      <w:tr>
        <w:tblPrEx>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年初结转和结余</w:t>
            </w:r>
          </w:p>
        </w:tc>
        <w:tc>
          <w:tcPr>
            <w:tcW w:w="838"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29</w:t>
            </w:r>
          </w:p>
        </w:tc>
        <w:tc>
          <w:tcPr>
            <w:tcW w:w="4583"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ascii="Times New Roman" w:hAnsi="Times New Roman" w:eastAsiaTheme="minorEastAsia"/>
                <w:color w:val="000000"/>
                <w:sz w:val="22"/>
                <w:szCs w:val="22"/>
              </w:rPr>
            </w:pPr>
          </w:p>
        </w:tc>
        <w:tc>
          <w:tcPr>
            <w:tcW w:w="495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年末结转和结余</w:t>
            </w:r>
          </w:p>
        </w:tc>
        <w:tc>
          <w:tcPr>
            <w:tcW w:w="800" w:type="dxa"/>
            <w:tcBorders>
              <w:top w:val="nil"/>
              <w:left w:val="nil"/>
              <w:bottom w:val="single" w:color="000000" w:sz="4" w:space="0"/>
              <w:right w:val="single" w:color="auto"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59</w:t>
            </w:r>
          </w:p>
        </w:tc>
        <w:tc>
          <w:tcPr>
            <w:tcW w:w="441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总计</w:t>
            </w:r>
          </w:p>
        </w:tc>
        <w:tc>
          <w:tcPr>
            <w:tcW w:w="838"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30</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textAlignment w:val="center"/>
              <w:rPr>
                <w:rFonts w:hint="default" w:ascii="Times New Roman" w:hAnsi="Times New Roman" w:eastAsiaTheme="minorEastAsia"/>
                <w:color w:val="000000"/>
                <w:sz w:val="22"/>
                <w:szCs w:val="22"/>
              </w:rPr>
            </w:pPr>
            <w:r>
              <w:rPr>
                <w:rFonts w:hint="default" w:ascii="Times New Roman" w:hAnsi="Times New Roman" w:eastAsiaTheme="minorEastAsia"/>
                <w:color w:val="000000"/>
                <w:sz w:val="22"/>
                <w:szCs w:val="22"/>
              </w:rPr>
              <w:t>564,201,086.98</w:t>
            </w:r>
          </w:p>
        </w:tc>
        <w:tc>
          <w:tcPr>
            <w:tcW w:w="4950"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总计</w:t>
            </w:r>
          </w:p>
        </w:tc>
        <w:tc>
          <w:tcPr>
            <w:tcW w:w="800" w:type="dxa"/>
            <w:tcBorders>
              <w:top w:val="nil"/>
              <w:left w:val="nil"/>
              <w:bottom w:val="single" w:color="000000" w:sz="4" w:space="0"/>
              <w:right w:val="single" w:color="auto"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60</w:t>
            </w:r>
          </w:p>
        </w:tc>
        <w:tc>
          <w:tcPr>
            <w:tcW w:w="441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textAlignment w:val="center"/>
              <w:rPr>
                <w:rFonts w:hint="default" w:ascii="Times New Roman" w:hAnsi="Times New Roman"/>
                <w:color w:val="000000"/>
                <w:sz w:val="22"/>
                <w:szCs w:val="22"/>
              </w:rPr>
            </w:pPr>
            <w:r>
              <w:rPr>
                <w:rFonts w:hint="default" w:ascii="Times New Roman" w:hAnsi="Times New Roman"/>
                <w:color w:val="000000"/>
                <w:sz w:val="22"/>
                <w:szCs w:val="22"/>
              </w:rPr>
              <w:t>564,201,086.98</w:t>
            </w:r>
          </w:p>
        </w:tc>
      </w:tr>
    </w:tbl>
    <w:p>
      <w:pPr>
        <w:pStyle w:val="10"/>
        <w:autoSpaceDE w:val="0"/>
        <w:ind w:firstLine="0" w:firstLineChars="0"/>
        <w:rPr>
          <w:rFonts w:cs="宋体"/>
          <w:sz w:val="21"/>
          <w:szCs w:val="21"/>
        </w:rPr>
        <w:sectPr>
          <w:headerReference r:id="rId4" w:type="default"/>
          <w:footerReference r:id="rId5" w:type="default"/>
          <w:pgSz w:w="23811" w:h="16838" w:orient="landscape"/>
          <w:pgMar w:top="567" w:right="454" w:bottom="567" w:left="1037" w:header="0" w:footer="283" w:gutter="0"/>
          <w:pgNumType w:fmt="numberInDash"/>
          <w:cols w:space="720" w:num="1"/>
          <w:docGrid w:type="lines" w:linePitch="312" w:charSpace="0"/>
        </w:sectPr>
      </w:pPr>
    </w:p>
    <w:p>
      <w:pPr>
        <w:pStyle w:val="10"/>
        <w:autoSpaceDE w:val="0"/>
        <w:ind w:firstLine="0" w:firstLineChars="0"/>
        <w:rPr>
          <w:rFonts w:cs="宋体"/>
          <w:sz w:val="21"/>
          <w:szCs w:val="21"/>
        </w:rPr>
      </w:pPr>
    </w:p>
    <w:tbl>
      <w:tblPr>
        <w:tblStyle w:val="8"/>
        <w:tblW w:w="22443" w:type="dxa"/>
        <w:tblInd w:w="93" w:type="dxa"/>
        <w:tblLayout w:type="fixed"/>
        <w:tblCellMar>
          <w:top w:w="0" w:type="dxa"/>
          <w:left w:w="108" w:type="dxa"/>
          <w:bottom w:w="0" w:type="dxa"/>
          <w:right w:w="108" w:type="dxa"/>
        </w:tblCellMar>
      </w:tblPr>
      <w:tblGrid>
        <w:gridCol w:w="584"/>
        <w:gridCol w:w="583"/>
        <w:gridCol w:w="550"/>
        <w:gridCol w:w="3900"/>
        <w:gridCol w:w="2403"/>
        <w:gridCol w:w="2403"/>
        <w:gridCol w:w="2403"/>
        <w:gridCol w:w="2403"/>
        <w:gridCol w:w="2403"/>
        <w:gridCol w:w="2403"/>
        <w:gridCol w:w="2408"/>
      </w:tblGrid>
      <w:tr>
        <w:tblPrEx>
          <w:tblLayout w:type="fixed"/>
          <w:tblCellMar>
            <w:top w:w="0" w:type="dxa"/>
            <w:left w:w="108" w:type="dxa"/>
            <w:bottom w:w="0" w:type="dxa"/>
            <w:right w:w="108" w:type="dxa"/>
          </w:tblCellMar>
        </w:tblPrEx>
        <w:trPr>
          <w:trHeight w:val="390" w:hRule="atLeast"/>
        </w:trPr>
        <w:tc>
          <w:tcPr>
            <w:tcW w:w="22443" w:type="dxa"/>
            <w:gridSpan w:val="11"/>
            <w:tcBorders>
              <w:top w:val="nil"/>
              <w:left w:val="nil"/>
              <w:bottom w:val="nil"/>
              <w:right w:val="nil"/>
            </w:tcBorders>
            <w:shd w:val="clear" w:color="auto" w:fill="auto"/>
            <w:vAlign w:val="bottom"/>
          </w:tcPr>
          <w:p>
            <w:pPr>
              <w:jc w:val="center"/>
              <w:textAlignment w:val="bottom"/>
              <w:rPr>
                <w:rFonts w:hint="default" w:cs="宋体"/>
                <w:color w:val="000000"/>
                <w:sz w:val="30"/>
                <w:szCs w:val="30"/>
              </w:rPr>
            </w:pPr>
            <w:r>
              <w:rPr>
                <w:rFonts w:cs="宋体"/>
                <w:b/>
                <w:bCs/>
                <w:color w:val="000000"/>
                <w:sz w:val="30"/>
                <w:szCs w:val="30"/>
              </w:rPr>
              <w:t>收入决算表</w:t>
            </w:r>
          </w:p>
        </w:tc>
      </w:tr>
      <w:tr>
        <w:tblPrEx>
          <w:tblLayout w:type="fixed"/>
          <w:tblCellMar>
            <w:top w:w="0" w:type="dxa"/>
            <w:left w:w="108" w:type="dxa"/>
            <w:bottom w:w="0" w:type="dxa"/>
            <w:right w:w="108" w:type="dxa"/>
          </w:tblCellMar>
        </w:tblPrEx>
        <w:trPr>
          <w:trHeight w:val="610" w:hRule="atLeast"/>
        </w:trPr>
        <w:tc>
          <w:tcPr>
            <w:tcW w:w="20035" w:type="dxa"/>
            <w:gridSpan w:val="10"/>
            <w:tcBorders>
              <w:top w:val="nil"/>
              <w:left w:val="nil"/>
              <w:bottom w:val="nil"/>
              <w:right w:val="nil"/>
            </w:tcBorders>
            <w:shd w:val="clear" w:color="auto" w:fill="auto"/>
            <w:vAlign w:val="bottom"/>
          </w:tcPr>
          <w:p>
            <w:pPr>
              <w:rPr>
                <w:rFonts w:hint="default" w:ascii="Arial" w:hAnsi="Arial" w:cs="Arial"/>
                <w:color w:val="000000"/>
                <w:sz w:val="20"/>
                <w:szCs w:val="20"/>
              </w:rPr>
            </w:pPr>
            <w:r>
              <w:rPr>
                <w:rFonts w:cs="宋体"/>
                <w:color w:val="000000"/>
                <w:sz w:val="20"/>
                <w:szCs w:val="20"/>
              </w:rPr>
              <w:t>单位</w:t>
            </w:r>
            <w:r>
              <w:rPr>
                <w:rFonts w:cs="宋体"/>
                <w:sz w:val="20"/>
                <w:szCs w:val="20"/>
              </w:rPr>
              <w:t>：</w:t>
            </w:r>
            <w:r>
              <w:rPr>
                <w:sz w:val="20"/>
              </w:rPr>
              <w:t>秀山土家族苗族自治县人民医院</w:t>
            </w:r>
          </w:p>
        </w:tc>
        <w:tc>
          <w:tcPr>
            <w:tcW w:w="2408" w:type="dxa"/>
            <w:tcBorders>
              <w:top w:val="nil"/>
              <w:left w:val="nil"/>
              <w:right w:val="nil"/>
            </w:tcBorders>
            <w:shd w:val="clear" w:color="auto" w:fill="auto"/>
            <w:vAlign w:val="bottom"/>
          </w:tcPr>
          <w:p>
            <w:pPr>
              <w:jc w:val="right"/>
              <w:textAlignment w:val="bottom"/>
              <w:rPr>
                <w:rFonts w:hint="default" w:ascii="Arial" w:hAnsi="Arial" w:cs="Arial"/>
                <w:color w:val="000000"/>
                <w:sz w:val="20"/>
                <w:szCs w:val="20"/>
              </w:rPr>
            </w:pPr>
            <w:r>
              <w:rPr>
                <w:rFonts w:cs="宋体"/>
                <w:color w:val="000000"/>
                <w:sz w:val="20"/>
                <w:szCs w:val="20"/>
              </w:rPr>
              <w:t>02表</w:t>
            </w:r>
          </w:p>
          <w:p>
            <w:pPr>
              <w:jc w:val="right"/>
              <w:textAlignment w:val="bottom"/>
              <w:rPr>
                <w:rFonts w:hint="default" w:cs="宋体"/>
                <w:color w:val="000000"/>
                <w:sz w:val="20"/>
                <w:szCs w:val="20"/>
              </w:rPr>
            </w:pPr>
            <w:r>
              <w:rPr>
                <w:rFonts w:cs="宋体"/>
                <w:color w:val="000000"/>
                <w:sz w:val="20"/>
                <w:szCs w:val="20"/>
              </w:rPr>
              <w:t>单位：元</w:t>
            </w:r>
          </w:p>
        </w:tc>
      </w:tr>
      <w:tr>
        <w:tblPrEx>
          <w:tblLayout w:type="fixed"/>
          <w:tblCellMar>
            <w:top w:w="0" w:type="dxa"/>
            <w:left w:w="108" w:type="dxa"/>
            <w:bottom w:w="0" w:type="dxa"/>
            <w:right w:w="108" w:type="dxa"/>
          </w:tblCellMar>
        </w:tblPrEx>
        <w:trPr>
          <w:trHeight w:val="312" w:hRule="atLeast"/>
        </w:trPr>
        <w:tc>
          <w:tcPr>
            <w:tcW w:w="171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科目代码</w:t>
            </w:r>
          </w:p>
        </w:tc>
        <w:tc>
          <w:tcPr>
            <w:tcW w:w="3900" w:type="dxa"/>
            <w:vMerge w:val="restart"/>
            <w:tcBorders>
              <w:top w:val="single" w:color="000000" w:sz="4" w:space="0"/>
              <w:left w:val="nil"/>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科目名称</w:t>
            </w:r>
          </w:p>
        </w:tc>
        <w:tc>
          <w:tcPr>
            <w:tcW w:w="2403" w:type="dxa"/>
            <w:vMerge w:val="restart"/>
            <w:tcBorders>
              <w:top w:val="single" w:color="000000" w:sz="4" w:space="0"/>
              <w:left w:val="nil"/>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本年收入合计</w:t>
            </w:r>
          </w:p>
        </w:tc>
        <w:tc>
          <w:tcPr>
            <w:tcW w:w="2403" w:type="dxa"/>
            <w:vMerge w:val="restart"/>
            <w:tcBorders>
              <w:top w:val="single" w:color="000000" w:sz="4" w:space="0"/>
              <w:left w:val="nil"/>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财政拨款收入</w:t>
            </w:r>
          </w:p>
        </w:tc>
        <w:tc>
          <w:tcPr>
            <w:tcW w:w="2403" w:type="dxa"/>
            <w:vMerge w:val="restart"/>
            <w:tcBorders>
              <w:top w:val="single" w:color="000000" w:sz="4" w:space="0"/>
              <w:left w:val="nil"/>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上级补助收入</w:t>
            </w:r>
          </w:p>
        </w:tc>
        <w:tc>
          <w:tcPr>
            <w:tcW w:w="2403" w:type="dxa"/>
            <w:vMerge w:val="restart"/>
            <w:tcBorders>
              <w:top w:val="single" w:color="000000" w:sz="4" w:space="0"/>
              <w:left w:val="nil"/>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事业收入</w:t>
            </w:r>
          </w:p>
        </w:tc>
        <w:tc>
          <w:tcPr>
            <w:tcW w:w="2403" w:type="dxa"/>
            <w:vMerge w:val="restart"/>
            <w:tcBorders>
              <w:top w:val="single" w:color="000000" w:sz="4" w:space="0"/>
              <w:left w:val="nil"/>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经营收入</w:t>
            </w:r>
          </w:p>
        </w:tc>
        <w:tc>
          <w:tcPr>
            <w:tcW w:w="2403" w:type="dxa"/>
            <w:vMerge w:val="restart"/>
            <w:tcBorders>
              <w:top w:val="single" w:color="000000" w:sz="4" w:space="0"/>
              <w:left w:val="nil"/>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附属单位上缴收入</w:t>
            </w:r>
          </w:p>
        </w:tc>
        <w:tc>
          <w:tcPr>
            <w:tcW w:w="2408" w:type="dxa"/>
            <w:vMerge w:val="restart"/>
            <w:tcBorders>
              <w:top w:val="single" w:color="000000" w:sz="4" w:space="0"/>
              <w:left w:val="nil"/>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其他收入</w:t>
            </w:r>
          </w:p>
        </w:tc>
      </w:tr>
      <w:tr>
        <w:tblPrEx>
          <w:tblLayout w:type="fixed"/>
          <w:tblCellMar>
            <w:top w:w="0" w:type="dxa"/>
            <w:left w:w="108" w:type="dxa"/>
            <w:bottom w:w="0" w:type="dxa"/>
            <w:right w:w="108" w:type="dxa"/>
          </w:tblCellMar>
        </w:tblPrEx>
        <w:trPr>
          <w:trHeight w:val="312" w:hRule="atLeast"/>
        </w:trPr>
        <w:tc>
          <w:tcPr>
            <w:tcW w:w="171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390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408"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r>
      <w:tr>
        <w:tblPrEx>
          <w:tblLayout w:type="fixed"/>
          <w:tblCellMar>
            <w:top w:w="0" w:type="dxa"/>
            <w:left w:w="108" w:type="dxa"/>
            <w:bottom w:w="0" w:type="dxa"/>
            <w:right w:w="108" w:type="dxa"/>
          </w:tblCellMar>
        </w:tblPrEx>
        <w:trPr>
          <w:trHeight w:val="312" w:hRule="atLeast"/>
        </w:trPr>
        <w:tc>
          <w:tcPr>
            <w:tcW w:w="171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390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408"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r>
      <w:tr>
        <w:tblPrEx>
          <w:tblLayout w:type="fixed"/>
          <w:tblCellMar>
            <w:top w:w="0" w:type="dxa"/>
            <w:left w:w="108" w:type="dxa"/>
            <w:bottom w:w="0" w:type="dxa"/>
            <w:right w:w="108" w:type="dxa"/>
          </w:tblCellMar>
        </w:tblPrEx>
        <w:trPr>
          <w:trHeight w:val="312" w:hRule="atLeast"/>
        </w:trPr>
        <w:tc>
          <w:tcPr>
            <w:tcW w:w="171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390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408"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r>
      <w:tr>
        <w:tblPrEx>
          <w:tblLayout w:type="fixed"/>
          <w:tblCellMar>
            <w:top w:w="0" w:type="dxa"/>
            <w:left w:w="108" w:type="dxa"/>
            <w:bottom w:w="0" w:type="dxa"/>
            <w:right w:w="108" w:type="dxa"/>
          </w:tblCellMar>
        </w:tblPrEx>
        <w:trPr>
          <w:trHeight w:val="308" w:hRule="atLeast"/>
        </w:trPr>
        <w:tc>
          <w:tcPr>
            <w:tcW w:w="584" w:type="dxa"/>
            <w:vMerge w:val="restart"/>
            <w:tcBorders>
              <w:top w:val="nil"/>
              <w:left w:val="single" w:color="000000" w:sz="4" w:space="0"/>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类</w:t>
            </w:r>
          </w:p>
        </w:tc>
        <w:tc>
          <w:tcPr>
            <w:tcW w:w="583" w:type="dxa"/>
            <w:vMerge w:val="restart"/>
            <w:tcBorders>
              <w:top w:val="nil"/>
              <w:left w:val="nil"/>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款</w:t>
            </w:r>
          </w:p>
        </w:tc>
        <w:tc>
          <w:tcPr>
            <w:tcW w:w="550" w:type="dxa"/>
            <w:vMerge w:val="restart"/>
            <w:tcBorders>
              <w:top w:val="nil"/>
              <w:left w:val="nil"/>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项</w:t>
            </w:r>
          </w:p>
        </w:tc>
        <w:tc>
          <w:tcPr>
            <w:tcW w:w="3900"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栏次</w:t>
            </w:r>
          </w:p>
        </w:tc>
        <w:tc>
          <w:tcPr>
            <w:tcW w:w="2403"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1</w:t>
            </w:r>
          </w:p>
        </w:tc>
        <w:tc>
          <w:tcPr>
            <w:tcW w:w="2403"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2</w:t>
            </w:r>
          </w:p>
        </w:tc>
        <w:tc>
          <w:tcPr>
            <w:tcW w:w="2403"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3</w:t>
            </w:r>
          </w:p>
        </w:tc>
        <w:tc>
          <w:tcPr>
            <w:tcW w:w="2403"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4</w:t>
            </w:r>
          </w:p>
        </w:tc>
        <w:tc>
          <w:tcPr>
            <w:tcW w:w="2403"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5</w:t>
            </w:r>
          </w:p>
        </w:tc>
        <w:tc>
          <w:tcPr>
            <w:tcW w:w="2403"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6</w:t>
            </w:r>
          </w:p>
        </w:tc>
        <w:tc>
          <w:tcPr>
            <w:tcW w:w="2408"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7</w:t>
            </w:r>
          </w:p>
        </w:tc>
      </w:tr>
      <w:tr>
        <w:tblPrEx>
          <w:tblLayout w:type="fixed"/>
          <w:tblCellMar>
            <w:top w:w="0" w:type="dxa"/>
            <w:left w:w="108" w:type="dxa"/>
            <w:bottom w:w="0" w:type="dxa"/>
            <w:right w:w="108" w:type="dxa"/>
          </w:tblCellMar>
        </w:tblPrEx>
        <w:trPr>
          <w:trHeight w:val="308" w:hRule="atLeast"/>
        </w:trPr>
        <w:tc>
          <w:tcPr>
            <w:tcW w:w="584"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583" w:type="dxa"/>
            <w:vMerge w:val="continue"/>
            <w:tcBorders>
              <w:top w:val="nil"/>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550" w:type="dxa"/>
            <w:vMerge w:val="continue"/>
            <w:tcBorders>
              <w:top w:val="nil"/>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3900"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合计</w:t>
            </w:r>
          </w:p>
        </w:tc>
        <w:tc>
          <w:tcPr>
            <w:tcW w:w="2403" w:type="dxa"/>
            <w:tcBorders>
              <w:top w:val="nil"/>
              <w:left w:val="nil"/>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b/>
                <w:bCs/>
                <w:color w:val="000000"/>
                <w:sz w:val="22"/>
                <w:szCs w:val="22"/>
              </w:rPr>
            </w:pPr>
            <w:r>
              <w:rPr>
                <w:rFonts w:hint="default" w:ascii="Times New Roman" w:hAnsi="Times New Roman"/>
                <w:b/>
                <w:bCs/>
                <w:color w:val="000000"/>
                <w:sz w:val="22"/>
                <w:szCs w:val="22"/>
              </w:rPr>
              <w:t xml:space="preserve">564,201,086.98 </w:t>
            </w:r>
          </w:p>
        </w:tc>
        <w:tc>
          <w:tcPr>
            <w:tcW w:w="2403" w:type="dxa"/>
            <w:tcBorders>
              <w:top w:val="nil"/>
              <w:left w:val="nil"/>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b/>
                <w:bCs/>
                <w:color w:val="000000"/>
                <w:sz w:val="22"/>
                <w:szCs w:val="22"/>
              </w:rPr>
            </w:pPr>
            <w:r>
              <w:rPr>
                <w:rFonts w:hint="default" w:ascii="Times New Roman" w:hAnsi="Times New Roman"/>
                <w:b/>
                <w:bCs/>
                <w:color w:val="000000"/>
                <w:sz w:val="22"/>
                <w:szCs w:val="22"/>
              </w:rPr>
              <w:t xml:space="preserve">94,491,593.87 </w:t>
            </w:r>
          </w:p>
        </w:tc>
        <w:tc>
          <w:tcPr>
            <w:tcW w:w="2403" w:type="dxa"/>
            <w:tcBorders>
              <w:top w:val="nil"/>
              <w:left w:val="nil"/>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b/>
                <w:bCs/>
                <w:color w:val="000000"/>
                <w:sz w:val="22"/>
                <w:szCs w:val="22"/>
              </w:rPr>
            </w:pPr>
            <w:r>
              <w:rPr>
                <w:rFonts w:hint="default" w:ascii="Times New Roman" w:hAnsi="Times New Roman"/>
                <w:b/>
                <w:bCs/>
                <w:color w:val="000000"/>
                <w:sz w:val="22"/>
                <w:szCs w:val="22"/>
              </w:rPr>
              <w:t xml:space="preserve">0.00 </w:t>
            </w:r>
          </w:p>
        </w:tc>
        <w:tc>
          <w:tcPr>
            <w:tcW w:w="2403" w:type="dxa"/>
            <w:tcBorders>
              <w:top w:val="nil"/>
              <w:left w:val="nil"/>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b/>
                <w:bCs/>
                <w:color w:val="000000"/>
                <w:sz w:val="22"/>
                <w:szCs w:val="22"/>
              </w:rPr>
            </w:pPr>
            <w:r>
              <w:rPr>
                <w:rFonts w:hint="default" w:ascii="Times New Roman" w:hAnsi="Times New Roman"/>
                <w:b/>
                <w:bCs/>
                <w:color w:val="000000"/>
                <w:sz w:val="22"/>
                <w:szCs w:val="22"/>
              </w:rPr>
              <w:t xml:space="preserve">466,425,871.22 </w:t>
            </w:r>
          </w:p>
        </w:tc>
        <w:tc>
          <w:tcPr>
            <w:tcW w:w="2403" w:type="dxa"/>
            <w:tcBorders>
              <w:top w:val="nil"/>
              <w:left w:val="nil"/>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b/>
                <w:bCs/>
                <w:color w:val="000000"/>
                <w:sz w:val="22"/>
                <w:szCs w:val="22"/>
              </w:rPr>
            </w:pPr>
            <w:r>
              <w:rPr>
                <w:rFonts w:hint="default" w:ascii="Times New Roman" w:hAnsi="Times New Roman"/>
                <w:b/>
                <w:bCs/>
                <w:color w:val="000000"/>
                <w:sz w:val="22"/>
                <w:szCs w:val="22"/>
              </w:rPr>
              <w:t xml:space="preserve">0.00 </w:t>
            </w:r>
          </w:p>
        </w:tc>
        <w:tc>
          <w:tcPr>
            <w:tcW w:w="2403" w:type="dxa"/>
            <w:tcBorders>
              <w:top w:val="nil"/>
              <w:left w:val="nil"/>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b/>
                <w:bCs/>
                <w:color w:val="000000"/>
                <w:sz w:val="22"/>
                <w:szCs w:val="22"/>
              </w:rPr>
            </w:pPr>
            <w:r>
              <w:rPr>
                <w:rFonts w:hint="default" w:ascii="Times New Roman" w:hAnsi="Times New Roman"/>
                <w:b/>
                <w:bCs/>
                <w:color w:val="000000"/>
                <w:sz w:val="22"/>
                <w:szCs w:val="22"/>
              </w:rPr>
              <w:t xml:space="preserve">0.00 </w:t>
            </w:r>
          </w:p>
        </w:tc>
        <w:tc>
          <w:tcPr>
            <w:tcW w:w="2408" w:type="dxa"/>
            <w:tcBorders>
              <w:top w:val="nil"/>
              <w:left w:val="nil"/>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b/>
                <w:bCs/>
                <w:color w:val="000000"/>
                <w:sz w:val="22"/>
                <w:szCs w:val="22"/>
              </w:rPr>
            </w:pPr>
            <w:r>
              <w:rPr>
                <w:rFonts w:hint="default" w:ascii="Times New Roman" w:hAnsi="Times New Roman"/>
                <w:b/>
                <w:bCs/>
                <w:color w:val="000000"/>
                <w:sz w:val="22"/>
                <w:szCs w:val="22"/>
              </w:rPr>
              <w:t xml:space="preserve">3,283,621.89 </w:t>
            </w:r>
          </w:p>
        </w:tc>
      </w:tr>
      <w:tr>
        <w:tblPrEx>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default" w:cs="宋体"/>
                <w:color w:val="000000"/>
                <w:sz w:val="22"/>
                <w:szCs w:val="22"/>
              </w:rPr>
            </w:pPr>
            <w:r>
              <w:rPr>
                <w:rFonts w:cs="宋体"/>
                <w:b/>
                <w:color w:val="000000"/>
                <w:sz w:val="22"/>
                <w:szCs w:val="22"/>
              </w:rPr>
              <w:t>208</w:t>
            </w:r>
          </w:p>
        </w:tc>
        <w:tc>
          <w:tcPr>
            <w:tcW w:w="390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color w:val="000000"/>
                <w:sz w:val="22"/>
                <w:szCs w:val="22"/>
              </w:rPr>
            </w:pPr>
            <w:r>
              <w:rPr>
                <w:rFonts w:cs="宋体"/>
                <w:b/>
                <w:color w:val="000000"/>
                <w:sz w:val="22"/>
                <w:szCs w:val="22"/>
              </w:rPr>
              <w:t>社会保障和就业支出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26,593,282.86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15,493,716.72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11,099,566.14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r>
      <w:tr>
        <w:tblPrEx>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default" w:cs="宋体"/>
                <w:color w:val="000000"/>
                <w:sz w:val="22"/>
                <w:szCs w:val="22"/>
              </w:rPr>
            </w:pPr>
            <w:r>
              <w:rPr>
                <w:rFonts w:cs="宋体"/>
                <w:b/>
                <w:color w:val="000000"/>
                <w:sz w:val="22"/>
                <w:szCs w:val="22"/>
              </w:rPr>
              <w:t>20805</w:t>
            </w:r>
          </w:p>
        </w:tc>
        <w:tc>
          <w:tcPr>
            <w:tcW w:w="390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color w:val="000000"/>
                <w:sz w:val="22"/>
                <w:szCs w:val="22"/>
              </w:rPr>
            </w:pPr>
            <w:r>
              <w:rPr>
                <w:rFonts w:cs="宋体"/>
                <w:b/>
                <w:color w:val="000000"/>
                <w:sz w:val="22"/>
                <w:szCs w:val="22"/>
              </w:rPr>
              <w:t>行政事业单位养老支出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26,593,282.86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15,493,716.72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11,099,566.14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r>
      <w:tr>
        <w:tblPrEx>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default" w:cs="宋体"/>
                <w:color w:val="000000"/>
                <w:sz w:val="22"/>
                <w:szCs w:val="22"/>
              </w:rPr>
            </w:pPr>
            <w:r>
              <w:rPr>
                <w:rFonts w:cs="宋体"/>
                <w:color w:val="000000"/>
                <w:sz w:val="22"/>
                <w:szCs w:val="22"/>
              </w:rPr>
              <w:t>2080502</w:t>
            </w:r>
          </w:p>
        </w:tc>
        <w:tc>
          <w:tcPr>
            <w:tcW w:w="390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color w:val="000000"/>
                <w:sz w:val="22"/>
                <w:szCs w:val="22"/>
              </w:rPr>
            </w:pPr>
            <w:r>
              <w:rPr>
                <w:rFonts w:cs="宋体"/>
                <w:color w:val="000000"/>
                <w:sz w:val="22"/>
                <w:szCs w:val="22"/>
              </w:rPr>
              <w:t>事业单位离退休</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3,022,704.00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3,022,704.00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r>
      <w:tr>
        <w:tblPrEx>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default" w:cs="宋体"/>
                <w:color w:val="000000"/>
                <w:sz w:val="22"/>
                <w:szCs w:val="22"/>
              </w:rPr>
            </w:pPr>
            <w:r>
              <w:rPr>
                <w:rFonts w:cs="宋体"/>
                <w:color w:val="000000"/>
                <w:sz w:val="22"/>
                <w:szCs w:val="22"/>
              </w:rPr>
              <w:t>2080505</w:t>
            </w:r>
          </w:p>
        </w:tc>
        <w:tc>
          <w:tcPr>
            <w:tcW w:w="390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color w:val="000000"/>
                <w:sz w:val="22"/>
                <w:szCs w:val="22"/>
              </w:rPr>
            </w:pPr>
            <w:r>
              <w:rPr>
                <w:rFonts w:cs="宋体"/>
                <w:color w:val="000000"/>
                <w:sz w:val="22"/>
                <w:szCs w:val="22"/>
              </w:rPr>
              <w:t>机关事业单位基本养老保险缴费支出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16,660,475.36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8,278,356.48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8,382,118.88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r>
      <w:tr>
        <w:tblPrEx>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default" w:cs="宋体"/>
                <w:color w:val="000000"/>
                <w:sz w:val="22"/>
                <w:szCs w:val="22"/>
              </w:rPr>
            </w:pPr>
            <w:r>
              <w:rPr>
                <w:rFonts w:cs="宋体"/>
                <w:color w:val="000000"/>
                <w:sz w:val="22"/>
                <w:szCs w:val="22"/>
              </w:rPr>
              <w:t>2080506</w:t>
            </w:r>
          </w:p>
        </w:tc>
        <w:tc>
          <w:tcPr>
            <w:tcW w:w="390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color w:val="000000"/>
                <w:sz w:val="22"/>
                <w:szCs w:val="22"/>
              </w:rPr>
            </w:pPr>
            <w:r>
              <w:rPr>
                <w:rFonts w:cs="宋体"/>
                <w:color w:val="000000"/>
                <w:sz w:val="22"/>
                <w:szCs w:val="22"/>
              </w:rPr>
              <w:t>机关事业单位职业年金缴费支出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6,910,103.50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4,192,656.24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2,717,447.26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r>
      <w:tr>
        <w:tblPrEx>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default" w:cs="宋体"/>
                <w:color w:val="000000"/>
                <w:sz w:val="22"/>
                <w:szCs w:val="22"/>
              </w:rPr>
            </w:pPr>
            <w:r>
              <w:rPr>
                <w:rFonts w:cs="宋体"/>
                <w:b/>
                <w:color w:val="000000"/>
                <w:sz w:val="22"/>
                <w:szCs w:val="22"/>
              </w:rPr>
              <w:t>210</w:t>
            </w:r>
          </w:p>
        </w:tc>
        <w:tc>
          <w:tcPr>
            <w:tcW w:w="390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color w:val="000000"/>
                <w:sz w:val="22"/>
                <w:szCs w:val="22"/>
              </w:rPr>
            </w:pPr>
            <w:r>
              <w:rPr>
                <w:rFonts w:cs="宋体"/>
                <w:b/>
                <w:color w:val="000000"/>
                <w:sz w:val="22"/>
                <w:szCs w:val="22"/>
              </w:rPr>
              <w:t>卫生健康支出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518,713,124.12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64,777,335.48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450,652,166.75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3,283,621.89 </w:t>
            </w:r>
          </w:p>
        </w:tc>
      </w:tr>
      <w:tr>
        <w:tblPrEx>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default" w:cs="宋体"/>
                <w:color w:val="000000"/>
                <w:sz w:val="22"/>
                <w:szCs w:val="22"/>
              </w:rPr>
            </w:pPr>
            <w:r>
              <w:rPr>
                <w:rFonts w:cs="宋体"/>
                <w:b/>
                <w:color w:val="000000"/>
                <w:sz w:val="22"/>
                <w:szCs w:val="22"/>
              </w:rPr>
              <w:t>21002</w:t>
            </w:r>
          </w:p>
        </w:tc>
        <w:tc>
          <w:tcPr>
            <w:tcW w:w="390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color w:val="000000"/>
                <w:sz w:val="22"/>
                <w:szCs w:val="22"/>
              </w:rPr>
            </w:pPr>
            <w:r>
              <w:rPr>
                <w:rFonts w:cs="宋体"/>
                <w:b/>
                <w:color w:val="000000"/>
                <w:sz w:val="22"/>
                <w:szCs w:val="22"/>
              </w:rPr>
              <w:t>公立医院</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506,200,033.66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59,394,325.32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443,522,086.45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3,283,621.89 </w:t>
            </w:r>
          </w:p>
        </w:tc>
      </w:tr>
      <w:tr>
        <w:tblPrEx>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default" w:cs="宋体"/>
                <w:color w:val="000000"/>
                <w:sz w:val="22"/>
                <w:szCs w:val="22"/>
              </w:rPr>
            </w:pPr>
            <w:r>
              <w:rPr>
                <w:rFonts w:cs="宋体"/>
                <w:color w:val="000000"/>
                <w:sz w:val="22"/>
                <w:szCs w:val="22"/>
              </w:rPr>
              <w:t>2100201</w:t>
            </w:r>
          </w:p>
        </w:tc>
        <w:tc>
          <w:tcPr>
            <w:tcW w:w="390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color w:val="000000"/>
                <w:sz w:val="22"/>
                <w:szCs w:val="22"/>
              </w:rPr>
            </w:pPr>
            <w:r>
              <w:rPr>
                <w:rFonts w:cs="宋体"/>
                <w:color w:val="000000"/>
                <w:sz w:val="22"/>
                <w:szCs w:val="22"/>
              </w:rPr>
              <w:t>综合医院</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506,200,033.66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59,394,325.32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443,522,086.45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3,283,621.89 </w:t>
            </w:r>
          </w:p>
        </w:tc>
      </w:tr>
      <w:tr>
        <w:tblPrEx>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default" w:cs="宋体"/>
                <w:color w:val="000000"/>
                <w:sz w:val="22"/>
                <w:szCs w:val="22"/>
              </w:rPr>
            </w:pPr>
            <w:r>
              <w:rPr>
                <w:rFonts w:cs="宋体"/>
                <w:b/>
                <w:color w:val="000000"/>
                <w:sz w:val="22"/>
                <w:szCs w:val="22"/>
              </w:rPr>
              <w:t>21004</w:t>
            </w:r>
          </w:p>
        </w:tc>
        <w:tc>
          <w:tcPr>
            <w:tcW w:w="390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color w:val="000000"/>
                <w:sz w:val="22"/>
                <w:szCs w:val="22"/>
              </w:rPr>
            </w:pPr>
            <w:r>
              <w:rPr>
                <w:rFonts w:cs="宋体"/>
                <w:b/>
                <w:color w:val="000000"/>
                <w:sz w:val="22"/>
                <w:szCs w:val="22"/>
              </w:rPr>
              <w:t>公共卫生</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879,498.00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879,498.00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r>
      <w:tr>
        <w:tblPrEx>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default" w:cs="宋体"/>
                <w:color w:val="000000"/>
                <w:sz w:val="22"/>
                <w:szCs w:val="22"/>
              </w:rPr>
            </w:pPr>
            <w:r>
              <w:rPr>
                <w:rFonts w:cs="宋体"/>
                <w:color w:val="000000"/>
                <w:sz w:val="22"/>
                <w:szCs w:val="22"/>
              </w:rPr>
              <w:t>2100410</w:t>
            </w:r>
          </w:p>
        </w:tc>
        <w:tc>
          <w:tcPr>
            <w:tcW w:w="390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color w:val="000000"/>
                <w:sz w:val="22"/>
                <w:szCs w:val="22"/>
              </w:rPr>
            </w:pPr>
            <w:r>
              <w:rPr>
                <w:rFonts w:cs="宋体"/>
                <w:color w:val="000000"/>
                <w:sz w:val="22"/>
                <w:szCs w:val="22"/>
              </w:rPr>
              <w:t>突发公共卫生事件应急处置</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879,498.00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879,498.00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r>
      <w:tr>
        <w:tblPrEx>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default" w:cs="宋体"/>
                <w:color w:val="000000"/>
                <w:sz w:val="22"/>
                <w:szCs w:val="22"/>
              </w:rPr>
            </w:pPr>
            <w:r>
              <w:rPr>
                <w:rFonts w:cs="宋体"/>
                <w:b/>
                <w:color w:val="000000"/>
                <w:sz w:val="22"/>
                <w:szCs w:val="22"/>
              </w:rPr>
              <w:t>21011</w:t>
            </w:r>
          </w:p>
        </w:tc>
        <w:tc>
          <w:tcPr>
            <w:tcW w:w="390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color w:val="000000"/>
                <w:sz w:val="22"/>
                <w:szCs w:val="22"/>
              </w:rPr>
            </w:pPr>
            <w:r>
              <w:rPr>
                <w:rFonts w:cs="宋体"/>
                <w:b/>
                <w:color w:val="000000"/>
                <w:sz w:val="22"/>
                <w:szCs w:val="22"/>
              </w:rPr>
              <w:t>行政事业单位医疗</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11,633,592.46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4,503,512.16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7,130,080.30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r>
      <w:tr>
        <w:tblPrEx>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default" w:cs="宋体"/>
                <w:color w:val="000000"/>
                <w:sz w:val="22"/>
                <w:szCs w:val="22"/>
              </w:rPr>
            </w:pPr>
            <w:r>
              <w:rPr>
                <w:rFonts w:cs="宋体"/>
                <w:color w:val="000000"/>
                <w:sz w:val="22"/>
                <w:szCs w:val="22"/>
              </w:rPr>
              <w:t>2101102</w:t>
            </w:r>
          </w:p>
        </w:tc>
        <w:tc>
          <w:tcPr>
            <w:tcW w:w="390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color w:val="000000"/>
                <w:sz w:val="22"/>
                <w:szCs w:val="22"/>
              </w:rPr>
            </w:pPr>
            <w:r>
              <w:rPr>
                <w:rFonts w:cs="宋体"/>
                <w:color w:val="000000"/>
                <w:sz w:val="22"/>
                <w:szCs w:val="22"/>
              </w:rPr>
              <w:t>事业单位医疗</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6,872,485.46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3,481,112.16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3,391,373.30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r>
      <w:tr>
        <w:tblPrEx>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default" w:cs="宋体"/>
                <w:color w:val="000000"/>
                <w:sz w:val="22"/>
                <w:szCs w:val="22"/>
              </w:rPr>
            </w:pPr>
            <w:r>
              <w:rPr>
                <w:rFonts w:cs="宋体"/>
                <w:color w:val="000000"/>
                <w:sz w:val="22"/>
                <w:szCs w:val="22"/>
              </w:rPr>
              <w:t>2101199</w:t>
            </w:r>
          </w:p>
        </w:tc>
        <w:tc>
          <w:tcPr>
            <w:tcW w:w="390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color w:val="000000"/>
                <w:sz w:val="22"/>
                <w:szCs w:val="22"/>
              </w:rPr>
            </w:pPr>
            <w:r>
              <w:rPr>
                <w:rFonts w:cs="宋体"/>
                <w:color w:val="000000"/>
                <w:sz w:val="22"/>
                <w:szCs w:val="22"/>
              </w:rPr>
              <w:t>其他行政事业单位医疗支出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4,761,107.00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1,022,400.00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3,738,707.00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r>
      <w:tr>
        <w:tblPrEx>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default" w:cs="宋体"/>
                <w:color w:val="000000"/>
                <w:sz w:val="22"/>
                <w:szCs w:val="22"/>
              </w:rPr>
            </w:pPr>
            <w:r>
              <w:rPr>
                <w:rFonts w:cs="宋体"/>
                <w:b/>
                <w:color w:val="000000"/>
                <w:sz w:val="22"/>
                <w:szCs w:val="22"/>
              </w:rPr>
              <w:t>221</w:t>
            </w:r>
          </w:p>
        </w:tc>
        <w:tc>
          <w:tcPr>
            <w:tcW w:w="390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color w:val="000000"/>
                <w:sz w:val="22"/>
                <w:szCs w:val="22"/>
              </w:rPr>
            </w:pPr>
            <w:r>
              <w:rPr>
                <w:rFonts w:cs="宋体"/>
                <w:b/>
                <w:color w:val="000000"/>
                <w:sz w:val="22"/>
                <w:szCs w:val="22"/>
              </w:rPr>
              <w:t>住房保障支出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8,894,680.00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4,220,541.67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4,674,138.33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r>
      <w:tr>
        <w:tblPrEx>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default" w:cs="宋体"/>
                <w:color w:val="000000"/>
                <w:sz w:val="22"/>
                <w:szCs w:val="22"/>
              </w:rPr>
            </w:pPr>
            <w:r>
              <w:rPr>
                <w:rFonts w:cs="宋体"/>
                <w:b/>
                <w:color w:val="000000"/>
                <w:sz w:val="22"/>
                <w:szCs w:val="22"/>
              </w:rPr>
              <w:t>22102</w:t>
            </w:r>
          </w:p>
        </w:tc>
        <w:tc>
          <w:tcPr>
            <w:tcW w:w="390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color w:val="000000"/>
                <w:sz w:val="22"/>
                <w:szCs w:val="22"/>
              </w:rPr>
            </w:pPr>
            <w:r>
              <w:rPr>
                <w:rFonts w:cs="宋体"/>
                <w:b/>
                <w:color w:val="000000"/>
                <w:sz w:val="22"/>
                <w:szCs w:val="22"/>
              </w:rPr>
              <w:t>住房改革支出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8,894,680.00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4,220,541.67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4,674,138.33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r>
      <w:tr>
        <w:tblPrEx>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default" w:cs="宋体"/>
                <w:color w:val="000000"/>
                <w:sz w:val="22"/>
                <w:szCs w:val="22"/>
              </w:rPr>
            </w:pPr>
            <w:r>
              <w:rPr>
                <w:rFonts w:cs="宋体"/>
                <w:color w:val="000000"/>
                <w:sz w:val="22"/>
                <w:szCs w:val="22"/>
              </w:rPr>
              <w:t>2210201</w:t>
            </w:r>
          </w:p>
        </w:tc>
        <w:tc>
          <w:tcPr>
            <w:tcW w:w="390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color w:val="000000"/>
                <w:sz w:val="22"/>
                <w:szCs w:val="22"/>
              </w:rPr>
            </w:pPr>
            <w:r>
              <w:rPr>
                <w:rFonts w:cs="宋体"/>
                <w:color w:val="000000"/>
                <w:sz w:val="22"/>
                <w:szCs w:val="22"/>
              </w:rPr>
              <w:t>住房公积金</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8,894,680.00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4,220,541.67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4,674,138.33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r>
      <w:tr>
        <w:tblPrEx>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default" w:cs="宋体"/>
                <w:color w:val="000000"/>
                <w:sz w:val="22"/>
                <w:szCs w:val="22"/>
              </w:rPr>
            </w:pPr>
            <w:r>
              <w:rPr>
                <w:rFonts w:cs="宋体"/>
                <w:b/>
                <w:color w:val="000000"/>
                <w:sz w:val="22"/>
                <w:szCs w:val="22"/>
              </w:rPr>
              <w:t>229</w:t>
            </w:r>
          </w:p>
        </w:tc>
        <w:tc>
          <w:tcPr>
            <w:tcW w:w="390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color w:val="000000"/>
                <w:sz w:val="22"/>
                <w:szCs w:val="22"/>
              </w:rPr>
            </w:pPr>
            <w:r>
              <w:rPr>
                <w:rFonts w:cs="宋体"/>
                <w:b/>
                <w:color w:val="000000"/>
                <w:sz w:val="22"/>
                <w:szCs w:val="22"/>
              </w:rPr>
              <w:t>其他支出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10,000,000.00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10,000,000.00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r>
      <w:tr>
        <w:tblPrEx>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default" w:cs="宋体"/>
                <w:color w:val="000000"/>
                <w:sz w:val="22"/>
                <w:szCs w:val="22"/>
              </w:rPr>
            </w:pPr>
            <w:r>
              <w:rPr>
                <w:rFonts w:cs="宋体"/>
                <w:b/>
                <w:color w:val="000000"/>
                <w:sz w:val="22"/>
                <w:szCs w:val="22"/>
              </w:rPr>
              <w:t>22904</w:t>
            </w:r>
          </w:p>
        </w:tc>
        <w:tc>
          <w:tcPr>
            <w:tcW w:w="390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color w:val="000000"/>
                <w:sz w:val="22"/>
                <w:szCs w:val="22"/>
              </w:rPr>
            </w:pPr>
            <w:r>
              <w:rPr>
                <w:rFonts w:cs="宋体"/>
                <w:b/>
                <w:color w:val="000000"/>
                <w:sz w:val="22"/>
                <w:szCs w:val="22"/>
              </w:rPr>
              <w:t>其他政府性基金及对应专项债务收入安排的支出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10,000,000.00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10,000,000.00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r>
      <w:tr>
        <w:tblPrEx>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default" w:cs="宋体"/>
                <w:color w:val="000000"/>
                <w:sz w:val="22"/>
                <w:szCs w:val="22"/>
              </w:rPr>
            </w:pPr>
            <w:r>
              <w:rPr>
                <w:rFonts w:cs="宋体"/>
                <w:color w:val="000000"/>
                <w:sz w:val="22"/>
                <w:szCs w:val="22"/>
              </w:rPr>
              <w:t>2290402</w:t>
            </w:r>
          </w:p>
        </w:tc>
        <w:tc>
          <w:tcPr>
            <w:tcW w:w="3900"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color w:val="000000"/>
                <w:sz w:val="22"/>
                <w:szCs w:val="22"/>
              </w:rPr>
            </w:pPr>
            <w:r>
              <w:rPr>
                <w:rFonts w:cs="宋体"/>
                <w:color w:val="000000"/>
                <w:sz w:val="22"/>
                <w:szCs w:val="22"/>
              </w:rPr>
              <w:t>其他地方自行试点项目收益专项债券收入安排的支出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10,000,000.00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10,000,000.00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r>
    </w:tbl>
    <w:p>
      <w:pPr>
        <w:rPr>
          <w:rFonts w:hint="default" w:cs="宋体"/>
          <w:sz w:val="21"/>
          <w:szCs w:val="21"/>
        </w:rPr>
      </w:pPr>
      <w:r>
        <w:rPr>
          <w:rFonts w:cs="宋体"/>
          <w:sz w:val="21"/>
          <w:szCs w:val="21"/>
        </w:rPr>
        <w:br w:type="page"/>
      </w:r>
    </w:p>
    <w:tbl>
      <w:tblPr>
        <w:tblStyle w:val="8"/>
        <w:tblW w:w="22443" w:type="dxa"/>
        <w:tblInd w:w="93" w:type="dxa"/>
        <w:tblLayout w:type="fixed"/>
        <w:tblCellMar>
          <w:top w:w="0" w:type="dxa"/>
          <w:left w:w="108" w:type="dxa"/>
          <w:bottom w:w="0" w:type="dxa"/>
          <w:right w:w="108" w:type="dxa"/>
        </w:tblCellMar>
      </w:tblPr>
      <w:tblGrid>
        <w:gridCol w:w="551"/>
        <w:gridCol w:w="550"/>
        <w:gridCol w:w="483"/>
        <w:gridCol w:w="4433"/>
        <w:gridCol w:w="2737"/>
        <w:gridCol w:w="2737"/>
        <w:gridCol w:w="2737"/>
        <w:gridCol w:w="2737"/>
        <w:gridCol w:w="2737"/>
        <w:gridCol w:w="2741"/>
      </w:tblGrid>
      <w:tr>
        <w:tblPrEx>
          <w:tblLayout w:type="fixed"/>
          <w:tblCellMar>
            <w:top w:w="0" w:type="dxa"/>
            <w:left w:w="108" w:type="dxa"/>
            <w:bottom w:w="0" w:type="dxa"/>
            <w:right w:w="108" w:type="dxa"/>
          </w:tblCellMar>
        </w:tblPrEx>
        <w:trPr>
          <w:trHeight w:val="390" w:hRule="atLeast"/>
        </w:trPr>
        <w:tc>
          <w:tcPr>
            <w:tcW w:w="22443" w:type="dxa"/>
            <w:gridSpan w:val="10"/>
            <w:tcBorders>
              <w:top w:val="nil"/>
              <w:left w:val="nil"/>
              <w:bottom w:val="nil"/>
              <w:right w:val="nil"/>
            </w:tcBorders>
            <w:shd w:val="clear" w:color="auto" w:fill="auto"/>
            <w:vAlign w:val="bottom"/>
          </w:tcPr>
          <w:p>
            <w:pPr>
              <w:jc w:val="center"/>
              <w:textAlignment w:val="bottom"/>
              <w:rPr>
                <w:rFonts w:hint="default" w:cs="宋体"/>
                <w:color w:val="000000"/>
                <w:sz w:val="30"/>
                <w:szCs w:val="30"/>
              </w:rPr>
            </w:pPr>
            <w:r>
              <w:rPr>
                <w:rFonts w:cs="宋体"/>
                <w:b/>
                <w:bCs/>
                <w:color w:val="000000"/>
                <w:sz w:val="30"/>
                <w:szCs w:val="30"/>
              </w:rPr>
              <w:t>支出决算表</w:t>
            </w:r>
          </w:p>
        </w:tc>
      </w:tr>
      <w:tr>
        <w:tblPrEx>
          <w:tblLayout w:type="fixed"/>
          <w:tblCellMar>
            <w:top w:w="0" w:type="dxa"/>
            <w:left w:w="108" w:type="dxa"/>
            <w:bottom w:w="0" w:type="dxa"/>
            <w:right w:w="108" w:type="dxa"/>
          </w:tblCellMar>
        </w:tblPrEx>
        <w:trPr>
          <w:trHeight w:val="270" w:hRule="atLeast"/>
        </w:trPr>
        <w:tc>
          <w:tcPr>
            <w:tcW w:w="19702" w:type="dxa"/>
            <w:gridSpan w:val="9"/>
            <w:vMerge w:val="restart"/>
            <w:tcBorders>
              <w:top w:val="nil"/>
              <w:left w:val="nil"/>
              <w:right w:val="nil"/>
            </w:tcBorders>
            <w:shd w:val="clear" w:color="auto" w:fill="auto"/>
            <w:vAlign w:val="bottom"/>
          </w:tcPr>
          <w:p>
            <w:pPr>
              <w:rPr>
                <w:rFonts w:hint="default" w:ascii="Arial" w:hAnsi="Arial" w:cs="Arial"/>
                <w:color w:val="000000"/>
                <w:sz w:val="20"/>
                <w:szCs w:val="20"/>
              </w:rPr>
            </w:pPr>
            <w:r>
              <w:rPr>
                <w:rFonts w:cs="宋体"/>
                <w:color w:val="000000"/>
                <w:sz w:val="20"/>
                <w:szCs w:val="20"/>
              </w:rPr>
              <w:t>单位：</w:t>
            </w:r>
            <w:r>
              <w:rPr>
                <w:color w:val="000000"/>
                <w:sz w:val="20"/>
              </w:rPr>
              <w:t>秀山土家族苗族自治县人民医院</w:t>
            </w:r>
          </w:p>
        </w:tc>
        <w:tc>
          <w:tcPr>
            <w:tcW w:w="2741" w:type="dxa"/>
            <w:tcBorders>
              <w:top w:val="nil"/>
              <w:left w:val="nil"/>
              <w:bottom w:val="nil"/>
              <w:right w:val="nil"/>
            </w:tcBorders>
            <w:shd w:val="clear" w:color="auto" w:fill="auto"/>
            <w:vAlign w:val="bottom"/>
          </w:tcPr>
          <w:p>
            <w:pPr>
              <w:jc w:val="right"/>
              <w:textAlignment w:val="bottom"/>
              <w:rPr>
                <w:rFonts w:hint="default" w:cs="宋体"/>
                <w:color w:val="000000"/>
                <w:sz w:val="20"/>
                <w:szCs w:val="20"/>
              </w:rPr>
            </w:pPr>
            <w:r>
              <w:rPr>
                <w:rFonts w:cs="宋体"/>
                <w:color w:val="000000"/>
                <w:sz w:val="20"/>
                <w:szCs w:val="20"/>
              </w:rPr>
              <w:t>03表</w:t>
            </w:r>
          </w:p>
        </w:tc>
      </w:tr>
      <w:tr>
        <w:tblPrEx>
          <w:tblLayout w:type="fixed"/>
          <w:tblCellMar>
            <w:top w:w="0" w:type="dxa"/>
            <w:left w:w="108" w:type="dxa"/>
            <w:bottom w:w="0" w:type="dxa"/>
            <w:right w:w="108" w:type="dxa"/>
          </w:tblCellMar>
        </w:tblPrEx>
        <w:trPr>
          <w:trHeight w:val="270" w:hRule="atLeast"/>
        </w:trPr>
        <w:tc>
          <w:tcPr>
            <w:tcW w:w="19702" w:type="dxa"/>
            <w:gridSpan w:val="9"/>
            <w:vMerge w:val="continue"/>
            <w:tcBorders>
              <w:left w:val="nil"/>
              <w:bottom w:val="nil"/>
              <w:right w:val="nil"/>
            </w:tcBorders>
            <w:shd w:val="clear" w:color="auto" w:fill="auto"/>
            <w:vAlign w:val="bottom"/>
          </w:tcPr>
          <w:p>
            <w:pPr>
              <w:rPr>
                <w:rFonts w:hint="default" w:ascii="Arial" w:hAnsi="Arial" w:cs="Arial"/>
                <w:color w:val="000000"/>
                <w:sz w:val="20"/>
                <w:szCs w:val="20"/>
              </w:rPr>
            </w:pPr>
          </w:p>
        </w:tc>
        <w:tc>
          <w:tcPr>
            <w:tcW w:w="2741" w:type="dxa"/>
            <w:tcBorders>
              <w:top w:val="nil"/>
              <w:left w:val="nil"/>
              <w:bottom w:val="nil"/>
              <w:right w:val="nil"/>
            </w:tcBorders>
            <w:shd w:val="clear" w:color="auto" w:fill="auto"/>
            <w:vAlign w:val="bottom"/>
          </w:tcPr>
          <w:p>
            <w:pPr>
              <w:jc w:val="right"/>
              <w:textAlignment w:val="bottom"/>
              <w:rPr>
                <w:rFonts w:hint="default" w:cs="宋体"/>
                <w:color w:val="000000"/>
                <w:sz w:val="20"/>
                <w:szCs w:val="20"/>
              </w:rPr>
            </w:pPr>
            <w:r>
              <w:rPr>
                <w:rFonts w:cs="宋体"/>
                <w:color w:val="000000"/>
                <w:sz w:val="20"/>
                <w:szCs w:val="20"/>
              </w:rPr>
              <w:t>单位：元</w:t>
            </w:r>
          </w:p>
        </w:tc>
      </w:tr>
      <w:tr>
        <w:tblPrEx>
          <w:tblLayout w:type="fixed"/>
          <w:tblCellMar>
            <w:top w:w="0" w:type="dxa"/>
            <w:left w:w="108" w:type="dxa"/>
            <w:bottom w:w="0" w:type="dxa"/>
            <w:right w:w="108" w:type="dxa"/>
          </w:tblCellMar>
        </w:tblPrEx>
        <w:trPr>
          <w:trHeight w:val="312" w:hRule="atLeast"/>
        </w:trPr>
        <w:tc>
          <w:tcPr>
            <w:tcW w:w="158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科目代码</w:t>
            </w:r>
          </w:p>
        </w:tc>
        <w:tc>
          <w:tcPr>
            <w:tcW w:w="4433" w:type="dxa"/>
            <w:vMerge w:val="restart"/>
            <w:tcBorders>
              <w:top w:val="single" w:color="000000" w:sz="4" w:space="0"/>
              <w:left w:val="nil"/>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科目名称</w:t>
            </w:r>
          </w:p>
        </w:tc>
        <w:tc>
          <w:tcPr>
            <w:tcW w:w="2737" w:type="dxa"/>
            <w:vMerge w:val="restart"/>
            <w:tcBorders>
              <w:top w:val="single" w:color="000000" w:sz="4" w:space="0"/>
              <w:left w:val="nil"/>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本年支出合计</w:t>
            </w:r>
          </w:p>
        </w:tc>
        <w:tc>
          <w:tcPr>
            <w:tcW w:w="2737" w:type="dxa"/>
            <w:vMerge w:val="restart"/>
            <w:tcBorders>
              <w:top w:val="single" w:color="000000" w:sz="4" w:space="0"/>
              <w:left w:val="nil"/>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基本支出</w:t>
            </w:r>
          </w:p>
        </w:tc>
        <w:tc>
          <w:tcPr>
            <w:tcW w:w="2737" w:type="dxa"/>
            <w:vMerge w:val="restart"/>
            <w:tcBorders>
              <w:top w:val="single" w:color="000000" w:sz="4" w:space="0"/>
              <w:left w:val="nil"/>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项目支出</w:t>
            </w:r>
          </w:p>
        </w:tc>
        <w:tc>
          <w:tcPr>
            <w:tcW w:w="2737" w:type="dxa"/>
            <w:vMerge w:val="restart"/>
            <w:tcBorders>
              <w:top w:val="single" w:color="000000" w:sz="4" w:space="0"/>
              <w:left w:val="nil"/>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上缴上级支出</w:t>
            </w:r>
          </w:p>
        </w:tc>
        <w:tc>
          <w:tcPr>
            <w:tcW w:w="2737" w:type="dxa"/>
            <w:vMerge w:val="restart"/>
            <w:tcBorders>
              <w:top w:val="single" w:color="000000" w:sz="4" w:space="0"/>
              <w:left w:val="nil"/>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经营支出</w:t>
            </w:r>
          </w:p>
        </w:tc>
        <w:tc>
          <w:tcPr>
            <w:tcW w:w="2741" w:type="dxa"/>
            <w:vMerge w:val="restart"/>
            <w:tcBorders>
              <w:top w:val="single" w:color="000000" w:sz="4" w:space="0"/>
              <w:left w:val="nil"/>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对附属单位补助支出</w:t>
            </w:r>
          </w:p>
        </w:tc>
      </w:tr>
      <w:tr>
        <w:tblPrEx>
          <w:tblLayout w:type="fixed"/>
          <w:tblCellMar>
            <w:top w:w="0" w:type="dxa"/>
            <w:left w:w="108" w:type="dxa"/>
            <w:bottom w:w="0" w:type="dxa"/>
            <w:right w:w="108" w:type="dxa"/>
          </w:tblCellMar>
        </w:tblPrEx>
        <w:trPr>
          <w:trHeight w:val="312" w:hRule="atLeast"/>
        </w:trPr>
        <w:tc>
          <w:tcPr>
            <w:tcW w:w="158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443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741"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r>
      <w:tr>
        <w:tblPrEx>
          <w:tblLayout w:type="fixed"/>
          <w:tblCellMar>
            <w:top w:w="0" w:type="dxa"/>
            <w:left w:w="108" w:type="dxa"/>
            <w:bottom w:w="0" w:type="dxa"/>
            <w:right w:w="108" w:type="dxa"/>
          </w:tblCellMar>
        </w:tblPrEx>
        <w:trPr>
          <w:trHeight w:val="312" w:hRule="atLeast"/>
        </w:trPr>
        <w:tc>
          <w:tcPr>
            <w:tcW w:w="158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443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741"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r>
      <w:tr>
        <w:tblPrEx>
          <w:tblLayout w:type="fixed"/>
          <w:tblCellMar>
            <w:top w:w="0" w:type="dxa"/>
            <w:left w:w="108" w:type="dxa"/>
            <w:bottom w:w="0" w:type="dxa"/>
            <w:right w:w="108" w:type="dxa"/>
          </w:tblCellMar>
        </w:tblPrEx>
        <w:trPr>
          <w:trHeight w:val="312" w:hRule="atLeast"/>
        </w:trPr>
        <w:tc>
          <w:tcPr>
            <w:tcW w:w="158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443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741"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r>
      <w:tr>
        <w:tblPrEx>
          <w:tblLayout w:type="fixed"/>
          <w:tblCellMar>
            <w:top w:w="0" w:type="dxa"/>
            <w:left w:w="108" w:type="dxa"/>
            <w:bottom w:w="0" w:type="dxa"/>
            <w:right w:w="108" w:type="dxa"/>
          </w:tblCellMar>
        </w:tblPrEx>
        <w:trPr>
          <w:trHeight w:val="270" w:hRule="atLeast"/>
        </w:trPr>
        <w:tc>
          <w:tcPr>
            <w:tcW w:w="551" w:type="dxa"/>
            <w:vMerge w:val="restart"/>
            <w:tcBorders>
              <w:top w:val="nil"/>
              <w:left w:val="single" w:color="000000" w:sz="4" w:space="0"/>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类</w:t>
            </w:r>
          </w:p>
        </w:tc>
        <w:tc>
          <w:tcPr>
            <w:tcW w:w="550" w:type="dxa"/>
            <w:vMerge w:val="restart"/>
            <w:tcBorders>
              <w:top w:val="nil"/>
              <w:left w:val="nil"/>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款</w:t>
            </w:r>
          </w:p>
        </w:tc>
        <w:tc>
          <w:tcPr>
            <w:tcW w:w="483" w:type="dxa"/>
            <w:vMerge w:val="restart"/>
            <w:tcBorders>
              <w:top w:val="nil"/>
              <w:left w:val="nil"/>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项</w:t>
            </w:r>
          </w:p>
        </w:tc>
        <w:tc>
          <w:tcPr>
            <w:tcW w:w="4433"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栏次</w:t>
            </w:r>
          </w:p>
        </w:tc>
        <w:tc>
          <w:tcPr>
            <w:tcW w:w="2737"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1</w:t>
            </w:r>
          </w:p>
        </w:tc>
        <w:tc>
          <w:tcPr>
            <w:tcW w:w="2737"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2</w:t>
            </w:r>
          </w:p>
        </w:tc>
        <w:tc>
          <w:tcPr>
            <w:tcW w:w="2737"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3</w:t>
            </w:r>
          </w:p>
        </w:tc>
        <w:tc>
          <w:tcPr>
            <w:tcW w:w="2737"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4</w:t>
            </w:r>
          </w:p>
        </w:tc>
        <w:tc>
          <w:tcPr>
            <w:tcW w:w="2737"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5</w:t>
            </w:r>
          </w:p>
        </w:tc>
        <w:tc>
          <w:tcPr>
            <w:tcW w:w="2741"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6</w:t>
            </w:r>
          </w:p>
        </w:tc>
      </w:tr>
      <w:tr>
        <w:tblPrEx>
          <w:tblLayout w:type="fixed"/>
          <w:tblCellMar>
            <w:top w:w="0" w:type="dxa"/>
            <w:left w:w="108" w:type="dxa"/>
            <w:bottom w:w="0" w:type="dxa"/>
            <w:right w:w="108" w:type="dxa"/>
          </w:tblCellMar>
        </w:tblPrEx>
        <w:trPr>
          <w:trHeight w:val="270" w:hRule="atLeast"/>
        </w:trPr>
        <w:tc>
          <w:tcPr>
            <w:tcW w:w="55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550" w:type="dxa"/>
            <w:vMerge w:val="continue"/>
            <w:tcBorders>
              <w:top w:val="nil"/>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483" w:type="dxa"/>
            <w:vMerge w:val="continue"/>
            <w:tcBorders>
              <w:top w:val="nil"/>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4433"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合计</w:t>
            </w:r>
          </w:p>
        </w:tc>
        <w:tc>
          <w:tcPr>
            <w:tcW w:w="2737" w:type="dxa"/>
            <w:tcBorders>
              <w:top w:val="nil"/>
              <w:left w:val="nil"/>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b/>
                <w:bCs/>
                <w:color w:val="000000"/>
                <w:sz w:val="22"/>
                <w:szCs w:val="22"/>
              </w:rPr>
            </w:pPr>
            <w:r>
              <w:rPr>
                <w:rFonts w:hint="default" w:ascii="Times New Roman" w:hAnsi="Times New Roman"/>
                <w:b/>
                <w:bCs/>
                <w:color w:val="000000"/>
                <w:sz w:val="22"/>
                <w:szCs w:val="22"/>
              </w:rPr>
              <w:t xml:space="preserve">561,233,535.43 </w:t>
            </w:r>
          </w:p>
        </w:tc>
        <w:tc>
          <w:tcPr>
            <w:tcW w:w="2737" w:type="dxa"/>
            <w:tcBorders>
              <w:top w:val="nil"/>
              <w:left w:val="nil"/>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b/>
                <w:bCs/>
                <w:color w:val="000000"/>
                <w:sz w:val="22"/>
                <w:szCs w:val="22"/>
              </w:rPr>
            </w:pPr>
            <w:r>
              <w:rPr>
                <w:rFonts w:hint="default" w:ascii="Times New Roman" w:hAnsi="Times New Roman"/>
                <w:b/>
                <w:bCs/>
                <w:color w:val="000000"/>
                <w:sz w:val="22"/>
                <w:szCs w:val="22"/>
              </w:rPr>
              <w:t xml:space="preserve">550,354,037.43 </w:t>
            </w:r>
          </w:p>
        </w:tc>
        <w:tc>
          <w:tcPr>
            <w:tcW w:w="2737" w:type="dxa"/>
            <w:tcBorders>
              <w:top w:val="nil"/>
              <w:left w:val="nil"/>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b/>
                <w:bCs/>
                <w:color w:val="000000"/>
                <w:sz w:val="22"/>
                <w:szCs w:val="22"/>
              </w:rPr>
            </w:pPr>
            <w:r>
              <w:rPr>
                <w:rFonts w:hint="default" w:ascii="Times New Roman" w:hAnsi="Times New Roman"/>
                <w:b/>
                <w:bCs/>
                <w:color w:val="000000"/>
                <w:sz w:val="22"/>
                <w:szCs w:val="22"/>
              </w:rPr>
              <w:t xml:space="preserve">10,879,498.00 </w:t>
            </w:r>
          </w:p>
        </w:tc>
        <w:tc>
          <w:tcPr>
            <w:tcW w:w="2737" w:type="dxa"/>
            <w:tcBorders>
              <w:top w:val="nil"/>
              <w:left w:val="nil"/>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b/>
                <w:bCs/>
                <w:color w:val="000000"/>
                <w:sz w:val="22"/>
                <w:szCs w:val="22"/>
              </w:rPr>
            </w:pPr>
            <w:r>
              <w:rPr>
                <w:rFonts w:hint="default" w:ascii="Times New Roman" w:hAnsi="Times New Roman"/>
                <w:b/>
                <w:bCs/>
                <w:color w:val="000000"/>
                <w:sz w:val="22"/>
                <w:szCs w:val="22"/>
              </w:rPr>
              <w:t xml:space="preserve">0.00 </w:t>
            </w:r>
          </w:p>
        </w:tc>
        <w:tc>
          <w:tcPr>
            <w:tcW w:w="2737" w:type="dxa"/>
            <w:tcBorders>
              <w:top w:val="nil"/>
              <w:left w:val="nil"/>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b/>
                <w:bCs/>
                <w:color w:val="000000"/>
                <w:sz w:val="22"/>
                <w:szCs w:val="22"/>
              </w:rPr>
            </w:pPr>
            <w:r>
              <w:rPr>
                <w:rFonts w:hint="default" w:ascii="Times New Roman" w:hAnsi="Times New Roman"/>
                <w:b/>
                <w:bCs/>
                <w:color w:val="000000"/>
                <w:sz w:val="22"/>
                <w:szCs w:val="22"/>
              </w:rPr>
              <w:t xml:space="preserve">0.00 </w:t>
            </w:r>
          </w:p>
        </w:tc>
        <w:tc>
          <w:tcPr>
            <w:tcW w:w="2741" w:type="dxa"/>
            <w:tcBorders>
              <w:top w:val="nil"/>
              <w:left w:val="nil"/>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b/>
                <w:bCs/>
                <w:color w:val="000000"/>
                <w:sz w:val="22"/>
                <w:szCs w:val="22"/>
              </w:rPr>
            </w:pPr>
            <w:r>
              <w:rPr>
                <w:rFonts w:hint="default" w:ascii="Times New Roman" w:hAnsi="Times New Roman"/>
                <w:b/>
                <w:bCs/>
                <w:color w:val="000000"/>
                <w:sz w:val="22"/>
                <w:szCs w:val="22"/>
              </w:rPr>
              <w:t xml:space="preserve">0.00 </w:t>
            </w:r>
          </w:p>
        </w:tc>
      </w:tr>
      <w:tr>
        <w:tblPrEx>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default" w:cs="宋体"/>
                <w:color w:val="000000"/>
                <w:sz w:val="22"/>
                <w:szCs w:val="22"/>
              </w:rPr>
            </w:pPr>
            <w:r>
              <w:rPr>
                <w:rFonts w:cs="宋体"/>
                <w:b/>
                <w:color w:val="000000"/>
                <w:sz w:val="22"/>
                <w:szCs w:val="22"/>
              </w:rPr>
              <w:t>208</w:t>
            </w:r>
          </w:p>
        </w:tc>
        <w:tc>
          <w:tcPr>
            <w:tcW w:w="4433"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color w:val="000000"/>
                <w:sz w:val="22"/>
                <w:szCs w:val="22"/>
              </w:rPr>
            </w:pPr>
            <w:r>
              <w:rPr>
                <w:rFonts w:cs="宋体"/>
                <w:b/>
                <w:color w:val="000000"/>
                <w:sz w:val="22"/>
                <w:szCs w:val="22"/>
              </w:rPr>
              <w:t>社会保障和就业支出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26,593,282.86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26,593,282.86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r>
      <w:tr>
        <w:tblPrEx>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default" w:cs="宋体"/>
                <w:color w:val="000000"/>
                <w:sz w:val="22"/>
                <w:szCs w:val="22"/>
              </w:rPr>
            </w:pPr>
            <w:r>
              <w:rPr>
                <w:rFonts w:cs="宋体"/>
                <w:b/>
                <w:color w:val="000000"/>
                <w:sz w:val="22"/>
                <w:szCs w:val="22"/>
              </w:rPr>
              <w:t>20805</w:t>
            </w:r>
          </w:p>
        </w:tc>
        <w:tc>
          <w:tcPr>
            <w:tcW w:w="4433"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color w:val="000000"/>
                <w:sz w:val="22"/>
                <w:szCs w:val="22"/>
              </w:rPr>
            </w:pPr>
            <w:r>
              <w:rPr>
                <w:rFonts w:cs="宋体"/>
                <w:b/>
                <w:color w:val="000000"/>
                <w:sz w:val="22"/>
                <w:szCs w:val="22"/>
              </w:rPr>
              <w:t>行政事业单位养老支出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26,593,282.86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26,593,282.86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r>
      <w:tr>
        <w:tblPrEx>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default" w:cs="宋体"/>
                <w:color w:val="000000"/>
                <w:sz w:val="22"/>
                <w:szCs w:val="22"/>
              </w:rPr>
            </w:pPr>
            <w:r>
              <w:rPr>
                <w:rFonts w:cs="宋体"/>
                <w:color w:val="000000"/>
                <w:sz w:val="22"/>
                <w:szCs w:val="22"/>
              </w:rPr>
              <w:t>2080502</w:t>
            </w:r>
          </w:p>
        </w:tc>
        <w:tc>
          <w:tcPr>
            <w:tcW w:w="4433"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color w:val="000000"/>
                <w:sz w:val="22"/>
                <w:szCs w:val="22"/>
              </w:rPr>
            </w:pPr>
            <w:r>
              <w:rPr>
                <w:rFonts w:cs="宋体"/>
                <w:color w:val="000000"/>
                <w:sz w:val="22"/>
                <w:szCs w:val="22"/>
              </w:rPr>
              <w:t>事业单位离退休</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3,022,704.00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3,022,704.00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r>
      <w:tr>
        <w:tblPrEx>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default" w:cs="宋体"/>
                <w:color w:val="000000"/>
                <w:sz w:val="22"/>
                <w:szCs w:val="22"/>
              </w:rPr>
            </w:pPr>
            <w:r>
              <w:rPr>
                <w:rFonts w:cs="宋体"/>
                <w:color w:val="000000"/>
                <w:sz w:val="22"/>
                <w:szCs w:val="22"/>
              </w:rPr>
              <w:t>2080505</w:t>
            </w:r>
          </w:p>
        </w:tc>
        <w:tc>
          <w:tcPr>
            <w:tcW w:w="4433"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color w:val="000000"/>
                <w:sz w:val="22"/>
                <w:szCs w:val="22"/>
              </w:rPr>
            </w:pPr>
            <w:r>
              <w:rPr>
                <w:rFonts w:cs="宋体"/>
                <w:color w:val="000000"/>
                <w:sz w:val="22"/>
                <w:szCs w:val="22"/>
              </w:rPr>
              <w:t>机关事业单位基本养老保险缴费支出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16,660,475.36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16,660,475.36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r>
      <w:tr>
        <w:tblPrEx>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default" w:cs="宋体"/>
                <w:color w:val="000000"/>
                <w:sz w:val="22"/>
                <w:szCs w:val="22"/>
              </w:rPr>
            </w:pPr>
            <w:r>
              <w:rPr>
                <w:rFonts w:cs="宋体"/>
                <w:color w:val="000000"/>
                <w:sz w:val="22"/>
                <w:szCs w:val="22"/>
              </w:rPr>
              <w:t>2080506</w:t>
            </w:r>
          </w:p>
        </w:tc>
        <w:tc>
          <w:tcPr>
            <w:tcW w:w="4433"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color w:val="000000"/>
                <w:sz w:val="22"/>
                <w:szCs w:val="22"/>
              </w:rPr>
            </w:pPr>
            <w:r>
              <w:rPr>
                <w:rFonts w:cs="宋体"/>
                <w:color w:val="000000"/>
                <w:sz w:val="22"/>
                <w:szCs w:val="22"/>
              </w:rPr>
              <w:t>机关事业单位职业年金缴费支出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6,910,103.50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6,910,103.50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r>
      <w:tr>
        <w:tblPrEx>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default" w:cs="宋体"/>
                <w:color w:val="000000"/>
                <w:sz w:val="22"/>
                <w:szCs w:val="22"/>
              </w:rPr>
            </w:pPr>
            <w:r>
              <w:rPr>
                <w:rFonts w:cs="宋体"/>
                <w:b/>
                <w:color w:val="000000"/>
                <w:sz w:val="22"/>
                <w:szCs w:val="22"/>
              </w:rPr>
              <w:t>210</w:t>
            </w:r>
          </w:p>
        </w:tc>
        <w:tc>
          <w:tcPr>
            <w:tcW w:w="4433"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color w:val="000000"/>
                <w:sz w:val="22"/>
                <w:szCs w:val="22"/>
              </w:rPr>
            </w:pPr>
            <w:r>
              <w:rPr>
                <w:rFonts w:cs="宋体"/>
                <w:b/>
                <w:color w:val="000000"/>
                <w:sz w:val="22"/>
                <w:szCs w:val="22"/>
              </w:rPr>
              <w:t>卫生健康支出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515,745,572.57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514,866,074.57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879,498.00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r>
      <w:tr>
        <w:tblPrEx>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default" w:cs="宋体"/>
                <w:color w:val="000000"/>
                <w:sz w:val="22"/>
                <w:szCs w:val="22"/>
              </w:rPr>
            </w:pPr>
            <w:r>
              <w:rPr>
                <w:rFonts w:cs="宋体"/>
                <w:b/>
                <w:color w:val="000000"/>
                <w:sz w:val="22"/>
                <w:szCs w:val="22"/>
              </w:rPr>
              <w:t>21002</w:t>
            </w:r>
          </w:p>
        </w:tc>
        <w:tc>
          <w:tcPr>
            <w:tcW w:w="4433"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color w:val="000000"/>
                <w:sz w:val="22"/>
                <w:szCs w:val="22"/>
              </w:rPr>
            </w:pPr>
            <w:r>
              <w:rPr>
                <w:rFonts w:cs="宋体"/>
                <w:b/>
                <w:color w:val="000000"/>
                <w:sz w:val="22"/>
                <w:szCs w:val="22"/>
              </w:rPr>
              <w:t>公立医院</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503,232,482.11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503,232,482.11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r>
      <w:tr>
        <w:tblPrEx>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default" w:cs="宋体"/>
                <w:color w:val="000000"/>
                <w:sz w:val="22"/>
                <w:szCs w:val="22"/>
              </w:rPr>
            </w:pPr>
            <w:r>
              <w:rPr>
                <w:rFonts w:cs="宋体"/>
                <w:color w:val="000000"/>
                <w:sz w:val="22"/>
                <w:szCs w:val="22"/>
              </w:rPr>
              <w:t>2100201</w:t>
            </w:r>
          </w:p>
        </w:tc>
        <w:tc>
          <w:tcPr>
            <w:tcW w:w="4433"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color w:val="000000"/>
                <w:sz w:val="22"/>
                <w:szCs w:val="22"/>
              </w:rPr>
            </w:pPr>
            <w:r>
              <w:rPr>
                <w:rFonts w:cs="宋体"/>
                <w:color w:val="000000"/>
                <w:sz w:val="22"/>
                <w:szCs w:val="22"/>
              </w:rPr>
              <w:t>综合医院</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503,232,482.11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503,232,482.11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r>
      <w:tr>
        <w:tblPrEx>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default" w:cs="宋体"/>
                <w:color w:val="000000"/>
                <w:sz w:val="22"/>
                <w:szCs w:val="22"/>
              </w:rPr>
            </w:pPr>
            <w:r>
              <w:rPr>
                <w:rFonts w:cs="宋体"/>
                <w:b/>
                <w:color w:val="000000"/>
                <w:sz w:val="22"/>
                <w:szCs w:val="22"/>
              </w:rPr>
              <w:t>21004</w:t>
            </w:r>
          </w:p>
        </w:tc>
        <w:tc>
          <w:tcPr>
            <w:tcW w:w="4433"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color w:val="000000"/>
                <w:sz w:val="22"/>
                <w:szCs w:val="22"/>
              </w:rPr>
            </w:pPr>
            <w:r>
              <w:rPr>
                <w:rFonts w:cs="宋体"/>
                <w:b/>
                <w:color w:val="000000"/>
                <w:sz w:val="22"/>
                <w:szCs w:val="22"/>
              </w:rPr>
              <w:t>公共卫生</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879,498.00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879,498.00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r>
      <w:tr>
        <w:tblPrEx>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default" w:cs="宋体"/>
                <w:color w:val="000000"/>
                <w:sz w:val="22"/>
                <w:szCs w:val="22"/>
              </w:rPr>
            </w:pPr>
            <w:r>
              <w:rPr>
                <w:rFonts w:cs="宋体"/>
                <w:color w:val="000000"/>
                <w:sz w:val="22"/>
                <w:szCs w:val="22"/>
              </w:rPr>
              <w:t>2100410</w:t>
            </w:r>
          </w:p>
        </w:tc>
        <w:tc>
          <w:tcPr>
            <w:tcW w:w="4433"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color w:val="000000"/>
                <w:sz w:val="22"/>
                <w:szCs w:val="22"/>
              </w:rPr>
            </w:pPr>
            <w:r>
              <w:rPr>
                <w:rFonts w:cs="宋体"/>
                <w:color w:val="000000"/>
                <w:sz w:val="22"/>
                <w:szCs w:val="22"/>
              </w:rPr>
              <w:t>突发公共卫生事件应急处置</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879,498.00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879,498.00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r>
      <w:tr>
        <w:tblPrEx>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default" w:cs="宋体"/>
                <w:color w:val="000000"/>
                <w:sz w:val="22"/>
                <w:szCs w:val="22"/>
              </w:rPr>
            </w:pPr>
            <w:r>
              <w:rPr>
                <w:rFonts w:cs="宋体"/>
                <w:b/>
                <w:color w:val="000000"/>
                <w:sz w:val="22"/>
                <w:szCs w:val="22"/>
              </w:rPr>
              <w:t>21011</w:t>
            </w:r>
          </w:p>
        </w:tc>
        <w:tc>
          <w:tcPr>
            <w:tcW w:w="4433"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color w:val="000000"/>
                <w:sz w:val="22"/>
                <w:szCs w:val="22"/>
              </w:rPr>
            </w:pPr>
            <w:r>
              <w:rPr>
                <w:rFonts w:cs="宋体"/>
                <w:b/>
                <w:color w:val="000000"/>
                <w:sz w:val="22"/>
                <w:szCs w:val="22"/>
              </w:rPr>
              <w:t>行政事业单位医疗</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11,633,592.46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11,633,592.46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r>
      <w:tr>
        <w:tblPrEx>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default" w:cs="宋体"/>
                <w:color w:val="000000"/>
                <w:sz w:val="22"/>
                <w:szCs w:val="22"/>
              </w:rPr>
            </w:pPr>
            <w:r>
              <w:rPr>
                <w:rFonts w:cs="宋体"/>
                <w:color w:val="000000"/>
                <w:sz w:val="22"/>
                <w:szCs w:val="22"/>
              </w:rPr>
              <w:t>2101102</w:t>
            </w:r>
          </w:p>
        </w:tc>
        <w:tc>
          <w:tcPr>
            <w:tcW w:w="4433"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color w:val="000000"/>
                <w:sz w:val="22"/>
                <w:szCs w:val="22"/>
              </w:rPr>
            </w:pPr>
            <w:r>
              <w:rPr>
                <w:rFonts w:cs="宋体"/>
                <w:color w:val="000000"/>
                <w:sz w:val="22"/>
                <w:szCs w:val="22"/>
              </w:rPr>
              <w:t>事业单位医疗</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6,872,485.46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6,872,485.46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r>
      <w:tr>
        <w:tblPrEx>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default" w:cs="宋体"/>
                <w:color w:val="000000"/>
                <w:sz w:val="22"/>
                <w:szCs w:val="22"/>
              </w:rPr>
            </w:pPr>
            <w:r>
              <w:rPr>
                <w:rFonts w:cs="宋体"/>
                <w:color w:val="000000"/>
                <w:sz w:val="22"/>
                <w:szCs w:val="22"/>
              </w:rPr>
              <w:t>2101199</w:t>
            </w:r>
          </w:p>
        </w:tc>
        <w:tc>
          <w:tcPr>
            <w:tcW w:w="4433"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color w:val="000000"/>
                <w:sz w:val="22"/>
                <w:szCs w:val="22"/>
              </w:rPr>
            </w:pPr>
            <w:r>
              <w:rPr>
                <w:rFonts w:cs="宋体"/>
                <w:color w:val="000000"/>
                <w:sz w:val="22"/>
                <w:szCs w:val="22"/>
              </w:rPr>
              <w:t>其他行政事业单位医疗支出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4,761,107.00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4,761,107.00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r>
      <w:tr>
        <w:tblPrEx>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default" w:cs="宋体"/>
                <w:color w:val="000000"/>
                <w:sz w:val="22"/>
                <w:szCs w:val="22"/>
              </w:rPr>
            </w:pPr>
            <w:r>
              <w:rPr>
                <w:rFonts w:cs="宋体"/>
                <w:b/>
                <w:color w:val="000000"/>
                <w:sz w:val="22"/>
                <w:szCs w:val="22"/>
              </w:rPr>
              <w:t>221</w:t>
            </w:r>
          </w:p>
        </w:tc>
        <w:tc>
          <w:tcPr>
            <w:tcW w:w="4433"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color w:val="000000"/>
                <w:sz w:val="22"/>
                <w:szCs w:val="22"/>
              </w:rPr>
            </w:pPr>
            <w:r>
              <w:rPr>
                <w:rFonts w:cs="宋体"/>
                <w:b/>
                <w:color w:val="000000"/>
                <w:sz w:val="22"/>
                <w:szCs w:val="22"/>
              </w:rPr>
              <w:t>住房保障支出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8,894,680.00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8,894,680.00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r>
      <w:tr>
        <w:tblPrEx>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default" w:cs="宋体"/>
                <w:color w:val="000000"/>
                <w:sz w:val="22"/>
                <w:szCs w:val="22"/>
              </w:rPr>
            </w:pPr>
            <w:r>
              <w:rPr>
                <w:rFonts w:cs="宋体"/>
                <w:b/>
                <w:color w:val="000000"/>
                <w:sz w:val="22"/>
                <w:szCs w:val="22"/>
              </w:rPr>
              <w:t>22102</w:t>
            </w:r>
          </w:p>
        </w:tc>
        <w:tc>
          <w:tcPr>
            <w:tcW w:w="4433"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color w:val="000000"/>
                <w:sz w:val="22"/>
                <w:szCs w:val="22"/>
              </w:rPr>
            </w:pPr>
            <w:r>
              <w:rPr>
                <w:rFonts w:cs="宋体"/>
                <w:b/>
                <w:color w:val="000000"/>
                <w:sz w:val="22"/>
                <w:szCs w:val="22"/>
              </w:rPr>
              <w:t>住房改革支出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8,894,680.00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8,894,680.00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r>
      <w:tr>
        <w:tblPrEx>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default" w:cs="宋体"/>
                <w:color w:val="000000"/>
                <w:sz w:val="22"/>
                <w:szCs w:val="22"/>
              </w:rPr>
            </w:pPr>
            <w:r>
              <w:rPr>
                <w:rFonts w:cs="宋体"/>
                <w:color w:val="000000"/>
                <w:sz w:val="22"/>
                <w:szCs w:val="22"/>
              </w:rPr>
              <w:t>2210201</w:t>
            </w:r>
          </w:p>
        </w:tc>
        <w:tc>
          <w:tcPr>
            <w:tcW w:w="4433"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color w:val="000000"/>
                <w:sz w:val="22"/>
                <w:szCs w:val="22"/>
              </w:rPr>
            </w:pPr>
            <w:r>
              <w:rPr>
                <w:rFonts w:cs="宋体"/>
                <w:color w:val="000000"/>
                <w:sz w:val="22"/>
                <w:szCs w:val="22"/>
              </w:rPr>
              <w:t>住房公积金</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8,894,680.00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8,894,680.00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r>
      <w:tr>
        <w:tblPrEx>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default" w:cs="宋体"/>
                <w:color w:val="000000"/>
                <w:sz w:val="22"/>
                <w:szCs w:val="22"/>
              </w:rPr>
            </w:pPr>
            <w:r>
              <w:rPr>
                <w:rFonts w:cs="宋体"/>
                <w:b/>
                <w:color w:val="000000"/>
                <w:sz w:val="22"/>
                <w:szCs w:val="22"/>
              </w:rPr>
              <w:t>229</w:t>
            </w:r>
          </w:p>
        </w:tc>
        <w:tc>
          <w:tcPr>
            <w:tcW w:w="4433"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color w:val="000000"/>
                <w:sz w:val="22"/>
                <w:szCs w:val="22"/>
              </w:rPr>
            </w:pPr>
            <w:r>
              <w:rPr>
                <w:rFonts w:cs="宋体"/>
                <w:b/>
                <w:color w:val="000000"/>
                <w:sz w:val="22"/>
                <w:szCs w:val="22"/>
              </w:rPr>
              <w:t>其他支出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10,000,000.00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10,000,000.00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r>
      <w:tr>
        <w:tblPrEx>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default" w:cs="宋体"/>
                <w:color w:val="000000"/>
                <w:sz w:val="22"/>
                <w:szCs w:val="22"/>
              </w:rPr>
            </w:pPr>
            <w:r>
              <w:rPr>
                <w:rFonts w:cs="宋体"/>
                <w:b/>
                <w:color w:val="000000"/>
                <w:sz w:val="22"/>
                <w:szCs w:val="22"/>
              </w:rPr>
              <w:t>22904</w:t>
            </w:r>
          </w:p>
        </w:tc>
        <w:tc>
          <w:tcPr>
            <w:tcW w:w="4433"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color w:val="000000"/>
                <w:sz w:val="22"/>
                <w:szCs w:val="22"/>
              </w:rPr>
            </w:pPr>
            <w:r>
              <w:rPr>
                <w:rFonts w:cs="宋体"/>
                <w:b/>
                <w:color w:val="000000"/>
                <w:sz w:val="22"/>
                <w:szCs w:val="22"/>
              </w:rPr>
              <w:t>其他政府性基金及对应专项债务收入安排的支出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10,000,000.00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10,000,000.00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b/>
                <w:color w:val="000000"/>
                <w:sz w:val="22"/>
                <w:szCs w:val="22"/>
              </w:rPr>
              <w:t xml:space="preserve">0.00 </w:t>
            </w:r>
          </w:p>
        </w:tc>
      </w:tr>
      <w:tr>
        <w:tblPrEx>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default" w:cs="宋体"/>
                <w:color w:val="000000"/>
                <w:sz w:val="22"/>
                <w:szCs w:val="22"/>
              </w:rPr>
            </w:pPr>
            <w:r>
              <w:rPr>
                <w:rFonts w:cs="宋体"/>
                <w:color w:val="000000"/>
                <w:sz w:val="22"/>
                <w:szCs w:val="22"/>
              </w:rPr>
              <w:t>2290402</w:t>
            </w:r>
          </w:p>
        </w:tc>
        <w:tc>
          <w:tcPr>
            <w:tcW w:w="4433"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color w:val="000000"/>
                <w:sz w:val="22"/>
                <w:szCs w:val="22"/>
              </w:rPr>
            </w:pPr>
            <w:r>
              <w:rPr>
                <w:rFonts w:cs="宋体"/>
                <w:color w:val="000000"/>
                <w:sz w:val="22"/>
                <w:szCs w:val="22"/>
              </w:rPr>
              <w:t>其他地方自行试点项目收益专项债券收入安排的支出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10,000,000.00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10,000,000.00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r>
    </w:tbl>
    <w:p>
      <w:pPr>
        <w:rPr>
          <w:rFonts w:hint="default" w:cs="宋体"/>
          <w:sz w:val="21"/>
          <w:szCs w:val="21"/>
        </w:rPr>
      </w:pPr>
      <w:r>
        <w:rPr>
          <w:rFonts w:cs="宋体"/>
          <w:sz w:val="21"/>
          <w:szCs w:val="21"/>
        </w:rPr>
        <w:br w:type="page"/>
      </w:r>
    </w:p>
    <w:tbl>
      <w:tblPr>
        <w:tblStyle w:val="8"/>
        <w:tblW w:w="22398" w:type="dxa"/>
        <w:jc w:val="center"/>
        <w:tblInd w:w="0" w:type="dxa"/>
        <w:tblLayout w:type="fixed"/>
        <w:tblCellMar>
          <w:top w:w="0" w:type="dxa"/>
          <w:left w:w="108" w:type="dxa"/>
          <w:bottom w:w="0" w:type="dxa"/>
          <w:right w:w="108" w:type="dxa"/>
        </w:tblCellMar>
      </w:tblPr>
      <w:tblGrid>
        <w:gridCol w:w="3225"/>
        <w:gridCol w:w="683"/>
        <w:gridCol w:w="2700"/>
        <w:gridCol w:w="3583"/>
        <w:gridCol w:w="717"/>
        <w:gridCol w:w="2872"/>
        <w:gridCol w:w="2872"/>
        <w:gridCol w:w="2872"/>
        <w:gridCol w:w="2874"/>
      </w:tblGrid>
      <w:tr>
        <w:tblPrEx>
          <w:tblLayout w:type="fixed"/>
          <w:tblCellMar>
            <w:top w:w="0" w:type="dxa"/>
            <w:left w:w="108" w:type="dxa"/>
            <w:bottom w:w="0" w:type="dxa"/>
            <w:right w:w="108" w:type="dxa"/>
          </w:tblCellMar>
        </w:tblPrEx>
        <w:trPr>
          <w:trHeight w:val="390" w:hRule="atLeast"/>
          <w:jc w:val="center"/>
        </w:trPr>
        <w:tc>
          <w:tcPr>
            <w:tcW w:w="22398" w:type="dxa"/>
            <w:gridSpan w:val="9"/>
            <w:tcBorders>
              <w:top w:val="nil"/>
              <w:left w:val="nil"/>
              <w:bottom w:val="nil"/>
              <w:right w:val="nil"/>
            </w:tcBorders>
            <w:shd w:val="clear" w:color="auto" w:fill="auto"/>
            <w:vAlign w:val="bottom"/>
          </w:tcPr>
          <w:p>
            <w:pPr>
              <w:jc w:val="center"/>
              <w:textAlignment w:val="bottom"/>
              <w:rPr>
                <w:rFonts w:hint="default" w:cs="宋体"/>
                <w:color w:val="000000"/>
                <w:sz w:val="30"/>
                <w:szCs w:val="30"/>
              </w:rPr>
            </w:pPr>
            <w:r>
              <w:rPr>
                <w:rFonts w:cs="宋体"/>
                <w:b/>
                <w:bCs/>
                <w:color w:val="000000"/>
                <w:sz w:val="30"/>
                <w:szCs w:val="30"/>
              </w:rPr>
              <w:t>财政拨款收入支出决算表</w:t>
            </w:r>
          </w:p>
        </w:tc>
      </w:tr>
      <w:tr>
        <w:tblPrEx>
          <w:tblLayout w:type="fixed"/>
          <w:tblCellMar>
            <w:top w:w="0" w:type="dxa"/>
            <w:left w:w="108" w:type="dxa"/>
            <w:bottom w:w="0" w:type="dxa"/>
            <w:right w:w="108" w:type="dxa"/>
          </w:tblCellMar>
        </w:tblPrEx>
        <w:trPr>
          <w:trHeight w:val="255" w:hRule="atLeast"/>
          <w:jc w:val="center"/>
        </w:trPr>
        <w:tc>
          <w:tcPr>
            <w:tcW w:w="19524" w:type="dxa"/>
            <w:gridSpan w:val="8"/>
            <w:vMerge w:val="restart"/>
            <w:tcBorders>
              <w:top w:val="nil"/>
              <w:left w:val="nil"/>
              <w:right w:val="nil"/>
            </w:tcBorders>
            <w:shd w:val="clear" w:color="auto" w:fill="auto"/>
            <w:vAlign w:val="bottom"/>
          </w:tcPr>
          <w:p>
            <w:pPr>
              <w:rPr>
                <w:rFonts w:hint="default" w:ascii="Arial" w:hAnsi="Arial" w:cs="Arial"/>
                <w:color w:val="000000"/>
                <w:sz w:val="20"/>
                <w:szCs w:val="20"/>
              </w:rPr>
            </w:pPr>
            <w:r>
              <w:rPr>
                <w:rFonts w:cs="宋体"/>
                <w:color w:val="000000"/>
                <w:sz w:val="20"/>
                <w:szCs w:val="20"/>
              </w:rPr>
              <w:t>单位：</w:t>
            </w:r>
            <w:r>
              <w:rPr>
                <w:color w:val="000000"/>
                <w:sz w:val="20"/>
              </w:rPr>
              <w:t>秀山土家族苗族自治县人民医院</w:t>
            </w:r>
          </w:p>
        </w:tc>
        <w:tc>
          <w:tcPr>
            <w:tcW w:w="2874" w:type="dxa"/>
            <w:tcBorders>
              <w:top w:val="nil"/>
              <w:left w:val="nil"/>
              <w:bottom w:val="nil"/>
              <w:right w:val="nil"/>
            </w:tcBorders>
            <w:shd w:val="clear" w:color="auto" w:fill="auto"/>
            <w:vAlign w:val="bottom"/>
          </w:tcPr>
          <w:p>
            <w:pPr>
              <w:jc w:val="right"/>
              <w:textAlignment w:val="bottom"/>
              <w:rPr>
                <w:rFonts w:hint="default" w:cs="宋体"/>
                <w:color w:val="000000"/>
                <w:sz w:val="20"/>
                <w:szCs w:val="20"/>
              </w:rPr>
            </w:pPr>
            <w:r>
              <w:rPr>
                <w:rFonts w:cs="宋体"/>
                <w:color w:val="000000"/>
                <w:sz w:val="20"/>
                <w:szCs w:val="20"/>
              </w:rPr>
              <w:t>04表</w:t>
            </w:r>
          </w:p>
        </w:tc>
      </w:tr>
      <w:tr>
        <w:tblPrEx>
          <w:tblLayout w:type="fixed"/>
          <w:tblCellMar>
            <w:top w:w="0" w:type="dxa"/>
            <w:left w:w="108" w:type="dxa"/>
            <w:bottom w:w="0" w:type="dxa"/>
            <w:right w:w="108" w:type="dxa"/>
          </w:tblCellMar>
        </w:tblPrEx>
        <w:trPr>
          <w:trHeight w:val="255" w:hRule="atLeast"/>
          <w:jc w:val="center"/>
        </w:trPr>
        <w:tc>
          <w:tcPr>
            <w:tcW w:w="19524" w:type="dxa"/>
            <w:gridSpan w:val="8"/>
            <w:vMerge w:val="continue"/>
            <w:tcBorders>
              <w:left w:val="nil"/>
              <w:bottom w:val="nil"/>
              <w:right w:val="nil"/>
            </w:tcBorders>
            <w:shd w:val="clear" w:color="auto" w:fill="auto"/>
            <w:vAlign w:val="bottom"/>
          </w:tcPr>
          <w:p>
            <w:pPr>
              <w:rPr>
                <w:rFonts w:hint="default" w:ascii="Arial" w:hAnsi="Arial" w:cs="Arial"/>
                <w:color w:val="000000"/>
                <w:sz w:val="20"/>
                <w:szCs w:val="20"/>
              </w:rPr>
            </w:pPr>
          </w:p>
        </w:tc>
        <w:tc>
          <w:tcPr>
            <w:tcW w:w="2874" w:type="dxa"/>
            <w:tcBorders>
              <w:top w:val="nil"/>
              <w:left w:val="nil"/>
              <w:bottom w:val="nil"/>
              <w:right w:val="nil"/>
            </w:tcBorders>
            <w:shd w:val="clear" w:color="auto" w:fill="auto"/>
            <w:vAlign w:val="bottom"/>
          </w:tcPr>
          <w:p>
            <w:pPr>
              <w:jc w:val="right"/>
              <w:textAlignment w:val="bottom"/>
              <w:rPr>
                <w:rFonts w:hint="default" w:cs="宋体"/>
                <w:color w:val="000000"/>
                <w:sz w:val="20"/>
                <w:szCs w:val="20"/>
              </w:rPr>
            </w:pPr>
            <w:r>
              <w:rPr>
                <w:rFonts w:cs="宋体"/>
                <w:color w:val="000000"/>
                <w:sz w:val="20"/>
                <w:szCs w:val="20"/>
              </w:rPr>
              <w:t>单位：元</w:t>
            </w:r>
          </w:p>
        </w:tc>
      </w:tr>
      <w:tr>
        <w:tblPrEx>
          <w:tblLayout w:type="fixed"/>
          <w:tblCellMar>
            <w:top w:w="0" w:type="dxa"/>
            <w:left w:w="108" w:type="dxa"/>
            <w:bottom w:w="0" w:type="dxa"/>
            <w:right w:w="108" w:type="dxa"/>
          </w:tblCellMar>
        </w:tblPrEx>
        <w:trPr>
          <w:trHeight w:val="308" w:hRule="atLeast"/>
          <w:jc w:val="center"/>
        </w:trPr>
        <w:tc>
          <w:tcPr>
            <w:tcW w:w="66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收入</w:t>
            </w:r>
          </w:p>
        </w:tc>
        <w:tc>
          <w:tcPr>
            <w:tcW w:w="1579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支出</w:t>
            </w:r>
          </w:p>
        </w:tc>
      </w:tr>
      <w:tr>
        <w:tblPrEx>
          <w:tblLayout w:type="fixed"/>
          <w:tblCellMar>
            <w:top w:w="0" w:type="dxa"/>
            <w:left w:w="108" w:type="dxa"/>
            <w:bottom w:w="0" w:type="dxa"/>
            <w:right w:w="108" w:type="dxa"/>
          </w:tblCellMar>
        </w:tblPrEx>
        <w:trPr>
          <w:trHeight w:val="312" w:hRule="atLeast"/>
          <w:jc w:val="center"/>
        </w:trPr>
        <w:tc>
          <w:tcPr>
            <w:tcW w:w="32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项目</w:t>
            </w:r>
          </w:p>
        </w:tc>
        <w:tc>
          <w:tcPr>
            <w:tcW w:w="6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行次</w:t>
            </w:r>
          </w:p>
        </w:tc>
        <w:tc>
          <w:tcPr>
            <w:tcW w:w="27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金额</w:t>
            </w:r>
          </w:p>
        </w:tc>
        <w:tc>
          <w:tcPr>
            <w:tcW w:w="35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项目</w:t>
            </w:r>
          </w:p>
        </w:tc>
        <w:tc>
          <w:tcPr>
            <w:tcW w:w="7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行次</w:t>
            </w:r>
          </w:p>
        </w:tc>
        <w:tc>
          <w:tcPr>
            <w:tcW w:w="28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合计</w:t>
            </w:r>
          </w:p>
        </w:tc>
        <w:tc>
          <w:tcPr>
            <w:tcW w:w="28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一般公共预算财政拨款</w:t>
            </w:r>
          </w:p>
        </w:tc>
        <w:tc>
          <w:tcPr>
            <w:tcW w:w="28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政府性基金预算财政拨款</w:t>
            </w:r>
          </w:p>
        </w:tc>
        <w:tc>
          <w:tcPr>
            <w:tcW w:w="28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国有资本经营预算财政拨款</w:t>
            </w:r>
          </w:p>
        </w:tc>
      </w:tr>
      <w:tr>
        <w:tblPrEx>
          <w:tblLayout w:type="fixed"/>
          <w:tblCellMar>
            <w:top w:w="0" w:type="dxa"/>
            <w:left w:w="108" w:type="dxa"/>
            <w:bottom w:w="0" w:type="dxa"/>
            <w:right w:w="108" w:type="dxa"/>
          </w:tblCellMar>
        </w:tblPrEx>
        <w:trPr>
          <w:trHeight w:val="615" w:hRule="atLeast"/>
          <w:jc w:val="center"/>
        </w:trPr>
        <w:tc>
          <w:tcPr>
            <w:tcW w:w="32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3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8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8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8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color w:val="000000"/>
                <w:sz w:val="22"/>
                <w:szCs w:val="22"/>
              </w:rPr>
            </w:pPr>
            <w:r>
              <w:rPr>
                <w:rFonts w:cs="宋体"/>
                <w:b/>
                <w:bCs/>
                <w:color w:val="000000"/>
                <w:sz w:val="22"/>
                <w:szCs w:val="22"/>
              </w:rPr>
              <w:t>栏次</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rPr>
                <w:rFonts w:hint="default" w:cs="宋体"/>
                <w:color w:val="000000"/>
                <w:sz w:val="22"/>
                <w:szCs w:val="22"/>
              </w:rPr>
            </w:pP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1</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栏次</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rPr>
                <w:rFonts w:hint="default" w:cs="宋体"/>
                <w:b/>
                <w:bCs/>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2</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3</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4</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5</w:t>
            </w:r>
          </w:p>
        </w:tc>
      </w:tr>
      <w:tr>
        <w:tblPrEx>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textAlignment w:val="center"/>
              <w:rPr>
                <w:rFonts w:hint="default" w:cs="宋体"/>
                <w:b/>
                <w:bCs/>
                <w:color w:val="000000"/>
                <w:sz w:val="22"/>
                <w:szCs w:val="22"/>
              </w:rPr>
            </w:pPr>
            <w:r>
              <w:rPr>
                <w:rFonts w:cs="宋体"/>
                <w:b/>
                <w:bCs/>
                <w:color w:val="000000"/>
                <w:sz w:val="22"/>
                <w:szCs w:val="22"/>
              </w:rPr>
              <w:t>一、一般公共预算财政拨款</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1</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r>
              <w:rPr>
                <w:rFonts w:hint="default" w:ascii="Times New Roman" w:hAnsi="Times New Roman" w:eastAsiaTheme="minorEastAsia"/>
                <w:color w:val="000000"/>
                <w:sz w:val="22"/>
                <w:szCs w:val="22"/>
              </w:rPr>
              <w:t xml:space="preserve">84,491,593.87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textAlignment w:val="center"/>
              <w:rPr>
                <w:rFonts w:hint="default" w:cs="宋体"/>
                <w:b/>
                <w:bCs/>
                <w:color w:val="000000"/>
                <w:sz w:val="22"/>
                <w:szCs w:val="22"/>
              </w:rPr>
            </w:pPr>
            <w:r>
              <w:rPr>
                <w:rFonts w:cs="宋体"/>
                <w:b/>
                <w:bCs/>
                <w:color w:val="000000"/>
                <w:sz w:val="22"/>
                <w:szCs w:val="22"/>
              </w:rPr>
              <w:t>一、一般公共服务支出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33</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textAlignment w:val="center"/>
              <w:rPr>
                <w:rFonts w:hint="default" w:cs="宋体"/>
                <w:b/>
                <w:bCs/>
                <w:color w:val="000000"/>
                <w:sz w:val="22"/>
                <w:szCs w:val="22"/>
              </w:rPr>
            </w:pPr>
            <w:r>
              <w:rPr>
                <w:rFonts w:cs="宋体"/>
                <w:b/>
                <w:bCs/>
                <w:color w:val="000000"/>
                <w:sz w:val="22"/>
                <w:szCs w:val="22"/>
              </w:rPr>
              <w:t>二、政府性基金预算财政拨款</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2</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r>
              <w:rPr>
                <w:rFonts w:hint="default" w:ascii="Times New Roman" w:hAnsi="Times New Roman" w:eastAsiaTheme="minorEastAsia"/>
                <w:color w:val="000000"/>
                <w:sz w:val="22"/>
                <w:szCs w:val="22"/>
              </w:rPr>
              <w:t xml:space="preserve">10,000,000.00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textAlignment w:val="center"/>
              <w:rPr>
                <w:rFonts w:hint="default" w:cs="宋体"/>
                <w:b/>
                <w:bCs/>
                <w:color w:val="000000"/>
                <w:sz w:val="22"/>
                <w:szCs w:val="22"/>
              </w:rPr>
            </w:pPr>
            <w:r>
              <w:rPr>
                <w:rFonts w:cs="宋体"/>
                <w:b/>
                <w:bCs/>
                <w:color w:val="000000"/>
                <w:sz w:val="22"/>
                <w:szCs w:val="22"/>
              </w:rPr>
              <w:t>二、外交支出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34</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textAlignment w:val="center"/>
              <w:rPr>
                <w:rFonts w:hint="default" w:cs="宋体"/>
                <w:b/>
                <w:bCs/>
                <w:color w:val="000000"/>
                <w:sz w:val="22"/>
                <w:szCs w:val="22"/>
              </w:rPr>
            </w:pPr>
            <w:r>
              <w:rPr>
                <w:rFonts w:cs="宋体"/>
                <w:b/>
                <w:bCs/>
                <w:color w:val="000000"/>
                <w:sz w:val="22"/>
                <w:szCs w:val="22"/>
              </w:rPr>
              <w:t>三、国有资本经营预算财政拨款</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3</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textAlignment w:val="center"/>
              <w:rPr>
                <w:rFonts w:hint="default" w:cs="宋体"/>
                <w:b/>
                <w:bCs/>
                <w:color w:val="000000"/>
                <w:sz w:val="22"/>
                <w:szCs w:val="22"/>
              </w:rPr>
            </w:pPr>
            <w:r>
              <w:rPr>
                <w:rFonts w:cs="宋体"/>
                <w:b/>
                <w:bCs/>
                <w:color w:val="000000"/>
                <w:sz w:val="22"/>
                <w:szCs w:val="22"/>
              </w:rPr>
              <w:t>三、国防支出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35</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rPr>
                <w:rFonts w:hint="default" w:cs="宋体"/>
                <w:b/>
                <w:bCs/>
                <w:color w:val="000000"/>
                <w:sz w:val="22"/>
                <w:szCs w:val="22"/>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4</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60" w:lineRule="exact"/>
              <w:rPr>
                <w:rFonts w:hint="default" w:ascii="Times New Roman" w:hAnsi="Times New Roman" w:eastAsiaTheme="minorEastAsia"/>
                <w:color w:val="000000"/>
                <w:sz w:val="22"/>
                <w:szCs w:val="22"/>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textAlignment w:val="center"/>
              <w:rPr>
                <w:rFonts w:hint="default" w:cs="宋体"/>
                <w:b/>
                <w:bCs/>
                <w:color w:val="000000"/>
                <w:sz w:val="22"/>
                <w:szCs w:val="22"/>
              </w:rPr>
            </w:pPr>
            <w:r>
              <w:rPr>
                <w:rFonts w:cs="宋体"/>
                <w:b/>
                <w:bCs/>
                <w:color w:val="000000"/>
                <w:sz w:val="22"/>
                <w:szCs w:val="22"/>
              </w:rPr>
              <w:t>四、公共安全支出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36</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rPr>
                <w:rFonts w:hint="default" w:cs="宋体"/>
                <w:b/>
                <w:bCs/>
                <w:color w:val="000000"/>
                <w:sz w:val="22"/>
                <w:szCs w:val="22"/>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5</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60" w:lineRule="exact"/>
              <w:rPr>
                <w:rFonts w:hint="default" w:ascii="Times New Roman" w:hAnsi="Times New Roman" w:eastAsiaTheme="minorEastAsia"/>
                <w:color w:val="000000"/>
                <w:sz w:val="22"/>
                <w:szCs w:val="22"/>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textAlignment w:val="center"/>
              <w:rPr>
                <w:rFonts w:hint="default" w:cs="宋体"/>
                <w:b/>
                <w:bCs/>
                <w:color w:val="000000"/>
                <w:sz w:val="22"/>
                <w:szCs w:val="22"/>
              </w:rPr>
            </w:pPr>
            <w:r>
              <w:rPr>
                <w:rFonts w:cs="宋体"/>
                <w:b/>
                <w:bCs/>
                <w:color w:val="000000"/>
                <w:sz w:val="22"/>
                <w:szCs w:val="22"/>
              </w:rPr>
              <w:t>五、教育支出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37</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rPr>
                <w:rFonts w:hint="default" w:cs="宋体"/>
                <w:b/>
                <w:bCs/>
                <w:color w:val="000000"/>
                <w:sz w:val="22"/>
                <w:szCs w:val="22"/>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6</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60" w:lineRule="exact"/>
              <w:rPr>
                <w:rFonts w:hint="default" w:ascii="Times New Roman" w:hAnsi="Times New Roman" w:eastAsiaTheme="minorEastAsia"/>
                <w:color w:val="000000"/>
                <w:sz w:val="22"/>
                <w:szCs w:val="22"/>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textAlignment w:val="center"/>
              <w:rPr>
                <w:rFonts w:hint="default" w:cs="宋体"/>
                <w:b/>
                <w:bCs/>
                <w:color w:val="000000"/>
                <w:sz w:val="22"/>
                <w:szCs w:val="22"/>
              </w:rPr>
            </w:pPr>
            <w:r>
              <w:rPr>
                <w:rFonts w:cs="宋体"/>
                <w:b/>
                <w:bCs/>
                <w:color w:val="000000"/>
                <w:sz w:val="22"/>
                <w:szCs w:val="22"/>
              </w:rPr>
              <w:t>六、科学技术支出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38</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rPr>
                <w:rFonts w:hint="default" w:cs="宋体"/>
                <w:b/>
                <w:bCs/>
                <w:color w:val="000000"/>
                <w:sz w:val="22"/>
                <w:szCs w:val="22"/>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7</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60" w:lineRule="exact"/>
              <w:rPr>
                <w:rFonts w:hint="default" w:ascii="Times New Roman" w:hAnsi="Times New Roman" w:eastAsiaTheme="minorEastAsia"/>
                <w:color w:val="000000"/>
                <w:sz w:val="22"/>
                <w:szCs w:val="22"/>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textAlignment w:val="center"/>
              <w:rPr>
                <w:rFonts w:hint="default" w:cs="宋体"/>
                <w:b/>
                <w:bCs/>
                <w:color w:val="000000"/>
                <w:sz w:val="22"/>
                <w:szCs w:val="22"/>
              </w:rPr>
            </w:pPr>
            <w:r>
              <w:rPr>
                <w:rFonts w:cs="宋体"/>
                <w:b/>
                <w:bCs/>
                <w:color w:val="000000"/>
                <w:sz w:val="22"/>
                <w:szCs w:val="22"/>
              </w:rPr>
              <w:t>七、文化旅游体育与传媒支出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39</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rPr>
                <w:rFonts w:hint="default" w:cs="宋体"/>
                <w:b/>
                <w:bCs/>
                <w:color w:val="000000"/>
                <w:sz w:val="22"/>
                <w:szCs w:val="22"/>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8</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60" w:lineRule="exact"/>
              <w:rPr>
                <w:rFonts w:hint="default" w:ascii="Times New Roman" w:hAnsi="Times New Roman" w:eastAsiaTheme="minorEastAsia"/>
                <w:color w:val="000000"/>
                <w:sz w:val="22"/>
                <w:szCs w:val="22"/>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textAlignment w:val="center"/>
              <w:rPr>
                <w:rFonts w:hint="default" w:cs="宋体"/>
                <w:b/>
                <w:bCs/>
                <w:color w:val="000000"/>
                <w:sz w:val="22"/>
                <w:szCs w:val="22"/>
              </w:rPr>
            </w:pPr>
            <w:r>
              <w:rPr>
                <w:rFonts w:cs="宋体"/>
                <w:b/>
                <w:bCs/>
                <w:color w:val="000000"/>
                <w:sz w:val="22"/>
                <w:szCs w:val="22"/>
              </w:rPr>
              <w:t>八、社会保障和就业支出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40</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r>
              <w:rPr>
                <w:rFonts w:hint="default" w:ascii="Times New Roman" w:hAnsi="Times New Roman" w:eastAsiaTheme="minorEastAsia"/>
                <w:color w:val="000000"/>
                <w:sz w:val="22"/>
                <w:szCs w:val="22"/>
              </w:rPr>
              <w:t xml:space="preserve">15,493,716.72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r>
              <w:rPr>
                <w:rFonts w:hint="default" w:ascii="Times New Roman" w:hAnsi="Times New Roman" w:eastAsiaTheme="minorEastAsia"/>
                <w:color w:val="000000"/>
                <w:sz w:val="22"/>
                <w:szCs w:val="22"/>
              </w:rPr>
              <w:t xml:space="preserve">15,493,716.72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rPr>
                <w:rFonts w:hint="default" w:cs="宋体"/>
                <w:b/>
                <w:bCs/>
                <w:color w:val="000000"/>
                <w:sz w:val="22"/>
                <w:szCs w:val="22"/>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9</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60" w:lineRule="exact"/>
              <w:rPr>
                <w:rFonts w:hint="default" w:ascii="Times New Roman" w:hAnsi="Times New Roman" w:eastAsiaTheme="minorEastAsia"/>
                <w:color w:val="000000"/>
                <w:sz w:val="22"/>
                <w:szCs w:val="22"/>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textAlignment w:val="center"/>
              <w:rPr>
                <w:rFonts w:hint="default" w:cs="宋体"/>
                <w:b/>
                <w:bCs/>
                <w:color w:val="000000"/>
                <w:sz w:val="22"/>
                <w:szCs w:val="22"/>
              </w:rPr>
            </w:pPr>
            <w:r>
              <w:rPr>
                <w:rFonts w:cs="宋体"/>
                <w:b/>
                <w:bCs/>
                <w:color w:val="000000"/>
                <w:sz w:val="22"/>
                <w:szCs w:val="22"/>
              </w:rPr>
              <w:t>九、卫生健康支出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41</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r>
              <w:rPr>
                <w:rFonts w:hint="default" w:ascii="Times New Roman" w:hAnsi="Times New Roman" w:eastAsiaTheme="minorEastAsia"/>
                <w:color w:val="000000"/>
                <w:sz w:val="22"/>
                <w:szCs w:val="22"/>
              </w:rPr>
              <w:t xml:space="preserve">64,777,335.48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r>
              <w:rPr>
                <w:rFonts w:hint="default" w:ascii="Times New Roman" w:hAnsi="Times New Roman" w:eastAsiaTheme="minorEastAsia"/>
                <w:color w:val="000000"/>
                <w:sz w:val="22"/>
                <w:szCs w:val="22"/>
              </w:rPr>
              <w:t xml:space="preserve">64,777,335.48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rPr>
                <w:rFonts w:hint="default" w:cs="宋体"/>
                <w:b/>
                <w:bCs/>
                <w:color w:val="000000"/>
                <w:sz w:val="22"/>
                <w:szCs w:val="22"/>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10</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rPr>
                <w:rFonts w:hint="default" w:ascii="Times New Roman" w:hAnsi="Times New Roman" w:eastAsiaTheme="minorEastAsia"/>
                <w:color w:val="000000"/>
                <w:sz w:val="22"/>
                <w:szCs w:val="22"/>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textAlignment w:val="center"/>
              <w:rPr>
                <w:rFonts w:hint="default" w:cs="宋体"/>
                <w:b/>
                <w:bCs/>
                <w:color w:val="000000"/>
                <w:sz w:val="22"/>
                <w:szCs w:val="22"/>
              </w:rPr>
            </w:pPr>
            <w:r>
              <w:rPr>
                <w:rFonts w:cs="宋体"/>
                <w:b/>
                <w:bCs/>
                <w:color w:val="000000"/>
                <w:sz w:val="22"/>
                <w:szCs w:val="22"/>
              </w:rPr>
              <w:t>十、节能环保支出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42</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rPr>
                <w:rFonts w:hint="default" w:cs="宋体"/>
                <w:b/>
                <w:bCs/>
                <w:color w:val="000000"/>
                <w:sz w:val="22"/>
                <w:szCs w:val="22"/>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11</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rPr>
                <w:rFonts w:hint="default" w:ascii="Times New Roman" w:hAnsi="Times New Roman" w:eastAsiaTheme="minorEastAsia"/>
                <w:color w:val="000000"/>
                <w:sz w:val="22"/>
                <w:szCs w:val="22"/>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textAlignment w:val="center"/>
              <w:rPr>
                <w:rFonts w:hint="default" w:cs="宋体"/>
                <w:b/>
                <w:bCs/>
                <w:color w:val="000000"/>
                <w:sz w:val="22"/>
                <w:szCs w:val="22"/>
              </w:rPr>
            </w:pPr>
            <w:r>
              <w:rPr>
                <w:rFonts w:cs="宋体"/>
                <w:b/>
                <w:bCs/>
                <w:color w:val="000000"/>
                <w:sz w:val="22"/>
                <w:szCs w:val="22"/>
              </w:rPr>
              <w:t>十一、城乡社区支出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43</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rPr>
                <w:rFonts w:hint="default" w:cs="宋体"/>
                <w:b/>
                <w:bCs/>
                <w:color w:val="000000"/>
                <w:sz w:val="22"/>
                <w:szCs w:val="22"/>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12</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rPr>
                <w:rFonts w:hint="default" w:ascii="Times New Roman" w:hAnsi="Times New Roman" w:eastAsiaTheme="minorEastAsia"/>
                <w:color w:val="000000"/>
                <w:sz w:val="22"/>
                <w:szCs w:val="22"/>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textAlignment w:val="center"/>
              <w:rPr>
                <w:rFonts w:hint="default" w:cs="宋体"/>
                <w:b/>
                <w:bCs/>
                <w:color w:val="000000"/>
                <w:sz w:val="22"/>
                <w:szCs w:val="22"/>
              </w:rPr>
            </w:pPr>
            <w:r>
              <w:rPr>
                <w:rFonts w:cs="宋体"/>
                <w:b/>
                <w:bCs/>
                <w:color w:val="000000"/>
                <w:sz w:val="22"/>
                <w:szCs w:val="22"/>
              </w:rPr>
              <w:t>十二、农林水支出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44</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rPr>
                <w:rFonts w:hint="default" w:cs="宋体"/>
                <w:b/>
                <w:bCs/>
                <w:color w:val="000000"/>
                <w:sz w:val="22"/>
                <w:szCs w:val="22"/>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13</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rPr>
                <w:rFonts w:hint="default" w:ascii="Times New Roman" w:hAnsi="Times New Roman" w:eastAsiaTheme="minorEastAsia"/>
                <w:color w:val="000000"/>
                <w:sz w:val="22"/>
                <w:szCs w:val="22"/>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textAlignment w:val="center"/>
              <w:rPr>
                <w:rFonts w:hint="default" w:cs="宋体"/>
                <w:b/>
                <w:bCs/>
                <w:color w:val="000000"/>
                <w:sz w:val="22"/>
                <w:szCs w:val="22"/>
              </w:rPr>
            </w:pPr>
            <w:r>
              <w:rPr>
                <w:rFonts w:cs="宋体"/>
                <w:b/>
                <w:bCs/>
                <w:color w:val="000000"/>
                <w:sz w:val="22"/>
                <w:szCs w:val="22"/>
              </w:rPr>
              <w:t>十三、交通运输支出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45</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rPr>
                <w:rFonts w:hint="default" w:cs="宋体"/>
                <w:b/>
                <w:bCs/>
                <w:color w:val="000000"/>
                <w:sz w:val="22"/>
                <w:szCs w:val="22"/>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14</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rPr>
                <w:rFonts w:hint="default" w:ascii="Times New Roman" w:hAnsi="Times New Roman" w:eastAsiaTheme="minorEastAsia"/>
                <w:color w:val="000000"/>
                <w:sz w:val="22"/>
                <w:szCs w:val="22"/>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textAlignment w:val="center"/>
              <w:rPr>
                <w:rFonts w:hint="default" w:cs="宋体"/>
                <w:b/>
                <w:bCs/>
                <w:color w:val="000000"/>
                <w:sz w:val="22"/>
                <w:szCs w:val="22"/>
              </w:rPr>
            </w:pPr>
            <w:r>
              <w:rPr>
                <w:rFonts w:cs="宋体"/>
                <w:b/>
                <w:bCs/>
                <w:color w:val="000000"/>
                <w:sz w:val="22"/>
                <w:szCs w:val="22"/>
              </w:rPr>
              <w:t>十四、资源勘探工业信息等支出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46</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rPr>
                <w:rFonts w:hint="default" w:cs="宋体"/>
                <w:b/>
                <w:bCs/>
                <w:color w:val="000000"/>
                <w:sz w:val="22"/>
                <w:szCs w:val="22"/>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15</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rPr>
                <w:rFonts w:hint="default" w:ascii="Times New Roman" w:hAnsi="Times New Roman" w:eastAsiaTheme="minorEastAsia"/>
                <w:color w:val="000000"/>
                <w:sz w:val="22"/>
                <w:szCs w:val="22"/>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textAlignment w:val="center"/>
              <w:rPr>
                <w:rFonts w:hint="default" w:cs="宋体"/>
                <w:b/>
                <w:bCs/>
                <w:color w:val="000000"/>
                <w:sz w:val="22"/>
                <w:szCs w:val="22"/>
              </w:rPr>
            </w:pPr>
            <w:r>
              <w:rPr>
                <w:rFonts w:cs="宋体"/>
                <w:b/>
                <w:bCs/>
                <w:color w:val="000000"/>
                <w:sz w:val="22"/>
                <w:szCs w:val="22"/>
              </w:rPr>
              <w:t>十五、商业服务业等支出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47</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rPr>
                <w:rFonts w:hint="default" w:cs="宋体"/>
                <w:b/>
                <w:bCs/>
                <w:color w:val="000000"/>
                <w:sz w:val="22"/>
                <w:szCs w:val="22"/>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16</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rPr>
                <w:rFonts w:hint="default" w:ascii="Times New Roman" w:hAnsi="Times New Roman" w:eastAsiaTheme="minorEastAsia"/>
                <w:color w:val="000000"/>
                <w:sz w:val="22"/>
                <w:szCs w:val="22"/>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textAlignment w:val="center"/>
              <w:rPr>
                <w:rFonts w:hint="default" w:cs="宋体"/>
                <w:b/>
                <w:bCs/>
                <w:color w:val="000000"/>
                <w:sz w:val="22"/>
                <w:szCs w:val="22"/>
              </w:rPr>
            </w:pPr>
            <w:r>
              <w:rPr>
                <w:rFonts w:cs="宋体"/>
                <w:b/>
                <w:bCs/>
                <w:color w:val="000000"/>
                <w:sz w:val="22"/>
                <w:szCs w:val="22"/>
              </w:rPr>
              <w:t>十六、金融支出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48</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rPr>
                <w:rFonts w:hint="default" w:cs="宋体"/>
                <w:b/>
                <w:bCs/>
                <w:color w:val="000000"/>
                <w:sz w:val="22"/>
                <w:szCs w:val="22"/>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17</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rPr>
                <w:rFonts w:hint="default" w:ascii="Times New Roman" w:hAnsi="Times New Roman" w:eastAsiaTheme="minorEastAsia"/>
                <w:color w:val="000000"/>
                <w:sz w:val="22"/>
                <w:szCs w:val="22"/>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textAlignment w:val="center"/>
              <w:rPr>
                <w:rFonts w:hint="default" w:cs="宋体"/>
                <w:b/>
                <w:bCs/>
                <w:color w:val="000000"/>
                <w:sz w:val="22"/>
                <w:szCs w:val="22"/>
              </w:rPr>
            </w:pPr>
            <w:r>
              <w:rPr>
                <w:rFonts w:cs="宋体"/>
                <w:b/>
                <w:bCs/>
                <w:color w:val="000000"/>
                <w:sz w:val="22"/>
                <w:szCs w:val="22"/>
              </w:rPr>
              <w:t>十七、援助其他地区支出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49</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rPr>
                <w:rFonts w:hint="default" w:cs="宋体"/>
                <w:b/>
                <w:bCs/>
                <w:color w:val="000000"/>
                <w:sz w:val="22"/>
                <w:szCs w:val="22"/>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18</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rPr>
                <w:rFonts w:hint="default" w:ascii="Times New Roman" w:hAnsi="Times New Roman" w:eastAsiaTheme="minorEastAsia"/>
                <w:color w:val="000000"/>
                <w:sz w:val="22"/>
                <w:szCs w:val="22"/>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textAlignment w:val="center"/>
              <w:rPr>
                <w:rFonts w:hint="default" w:cs="宋体"/>
                <w:b/>
                <w:bCs/>
                <w:color w:val="000000"/>
                <w:sz w:val="22"/>
                <w:szCs w:val="22"/>
              </w:rPr>
            </w:pPr>
            <w:r>
              <w:rPr>
                <w:rFonts w:cs="宋体"/>
                <w:b/>
                <w:bCs/>
                <w:color w:val="000000"/>
                <w:sz w:val="22"/>
                <w:szCs w:val="22"/>
              </w:rPr>
              <w:t>十八、自然资源海洋气象等支出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50</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rPr>
                <w:rFonts w:hint="default" w:cs="宋体"/>
                <w:b/>
                <w:bCs/>
                <w:color w:val="000000"/>
                <w:sz w:val="22"/>
                <w:szCs w:val="22"/>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19</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rPr>
                <w:rFonts w:hint="default" w:ascii="Times New Roman" w:hAnsi="Times New Roman" w:eastAsiaTheme="minorEastAsia"/>
                <w:color w:val="000000"/>
                <w:sz w:val="22"/>
                <w:szCs w:val="22"/>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textAlignment w:val="center"/>
              <w:rPr>
                <w:rFonts w:hint="default" w:cs="宋体"/>
                <w:b/>
                <w:bCs/>
                <w:color w:val="000000"/>
                <w:sz w:val="22"/>
                <w:szCs w:val="22"/>
              </w:rPr>
            </w:pPr>
            <w:r>
              <w:rPr>
                <w:rFonts w:cs="宋体"/>
                <w:b/>
                <w:bCs/>
                <w:color w:val="000000"/>
                <w:sz w:val="22"/>
                <w:szCs w:val="22"/>
              </w:rPr>
              <w:t>十九、住房保障支出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51</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r>
              <w:rPr>
                <w:rFonts w:hint="default" w:ascii="Times New Roman" w:hAnsi="Times New Roman" w:eastAsiaTheme="minorEastAsia"/>
                <w:color w:val="000000"/>
                <w:sz w:val="22"/>
                <w:szCs w:val="22"/>
              </w:rPr>
              <w:t xml:space="preserve">4,220,541.67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r>
              <w:rPr>
                <w:rFonts w:hint="default" w:ascii="Times New Roman" w:hAnsi="Times New Roman" w:eastAsiaTheme="minorEastAsia"/>
                <w:color w:val="000000"/>
                <w:sz w:val="22"/>
                <w:szCs w:val="22"/>
              </w:rPr>
              <w:t xml:space="preserve">4,220,541.67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rPr>
                <w:rFonts w:hint="default" w:cs="宋体"/>
                <w:b/>
                <w:bCs/>
                <w:color w:val="000000"/>
                <w:sz w:val="22"/>
                <w:szCs w:val="22"/>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20</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rPr>
                <w:rFonts w:hint="default" w:ascii="Times New Roman" w:hAnsi="Times New Roman" w:eastAsiaTheme="minorEastAsia"/>
                <w:color w:val="000000"/>
                <w:sz w:val="22"/>
                <w:szCs w:val="22"/>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textAlignment w:val="center"/>
              <w:rPr>
                <w:rFonts w:hint="default" w:cs="宋体"/>
                <w:b/>
                <w:bCs/>
                <w:color w:val="000000"/>
                <w:sz w:val="22"/>
                <w:szCs w:val="22"/>
              </w:rPr>
            </w:pPr>
            <w:r>
              <w:rPr>
                <w:rFonts w:cs="宋体"/>
                <w:b/>
                <w:bCs/>
                <w:color w:val="000000"/>
                <w:sz w:val="22"/>
                <w:szCs w:val="22"/>
              </w:rPr>
              <w:t>二十、粮油物资储备支出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52</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rPr>
                <w:rFonts w:hint="default" w:cs="宋体"/>
                <w:b/>
                <w:bCs/>
                <w:color w:val="000000"/>
                <w:sz w:val="22"/>
                <w:szCs w:val="22"/>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21</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rPr>
                <w:rFonts w:hint="default" w:ascii="Times New Roman" w:hAnsi="Times New Roman" w:eastAsiaTheme="minorEastAsia"/>
                <w:color w:val="000000"/>
                <w:sz w:val="22"/>
                <w:szCs w:val="22"/>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textAlignment w:val="center"/>
              <w:rPr>
                <w:rFonts w:hint="default" w:cs="宋体"/>
                <w:b/>
                <w:bCs/>
                <w:color w:val="000000"/>
                <w:sz w:val="22"/>
                <w:szCs w:val="22"/>
              </w:rPr>
            </w:pPr>
            <w:r>
              <w:rPr>
                <w:rFonts w:cs="宋体"/>
                <w:b/>
                <w:bCs/>
                <w:color w:val="000000"/>
                <w:sz w:val="22"/>
                <w:szCs w:val="22"/>
              </w:rPr>
              <w:t>二十一、国有资本经营预算支出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53</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rPr>
                <w:rFonts w:hint="default" w:cs="宋体"/>
                <w:b/>
                <w:bCs/>
                <w:color w:val="000000"/>
                <w:sz w:val="22"/>
                <w:szCs w:val="22"/>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22</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rPr>
                <w:rFonts w:hint="default" w:ascii="Times New Roman" w:hAnsi="Times New Roman" w:eastAsiaTheme="minorEastAsia"/>
                <w:color w:val="000000"/>
                <w:sz w:val="22"/>
                <w:szCs w:val="22"/>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textAlignment w:val="center"/>
              <w:rPr>
                <w:rFonts w:hint="default" w:cs="宋体"/>
                <w:b/>
                <w:bCs/>
                <w:color w:val="000000"/>
                <w:sz w:val="22"/>
                <w:szCs w:val="22"/>
              </w:rPr>
            </w:pPr>
            <w:r>
              <w:rPr>
                <w:rFonts w:cs="宋体"/>
                <w:b/>
                <w:bCs/>
                <w:color w:val="000000"/>
                <w:sz w:val="22"/>
                <w:szCs w:val="22"/>
              </w:rPr>
              <w:t>二十二、灾害防治及应急管理支出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54</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rPr>
                <w:rFonts w:hint="default" w:cs="宋体"/>
                <w:b/>
                <w:bCs/>
                <w:color w:val="000000"/>
                <w:sz w:val="22"/>
                <w:szCs w:val="22"/>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23</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rPr>
                <w:rFonts w:hint="default" w:ascii="Times New Roman" w:hAnsi="Times New Roman" w:eastAsiaTheme="minorEastAsia"/>
                <w:color w:val="000000"/>
                <w:sz w:val="22"/>
                <w:szCs w:val="22"/>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textAlignment w:val="center"/>
              <w:rPr>
                <w:rFonts w:hint="default" w:cs="宋体"/>
                <w:b/>
                <w:bCs/>
                <w:color w:val="000000"/>
                <w:sz w:val="22"/>
                <w:szCs w:val="22"/>
              </w:rPr>
            </w:pPr>
            <w:r>
              <w:rPr>
                <w:rFonts w:cs="宋体"/>
                <w:b/>
                <w:bCs/>
                <w:color w:val="000000"/>
                <w:sz w:val="22"/>
                <w:szCs w:val="22"/>
              </w:rPr>
              <w:t>二十三、其他支出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55</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r>
              <w:rPr>
                <w:rFonts w:hint="default" w:ascii="Times New Roman" w:hAnsi="Times New Roman" w:eastAsiaTheme="minorEastAsia"/>
                <w:color w:val="000000"/>
                <w:sz w:val="22"/>
                <w:szCs w:val="22"/>
              </w:rPr>
              <w:t xml:space="preserve">10,000,000.00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r>
              <w:rPr>
                <w:rFonts w:hint="default" w:ascii="Times New Roman" w:hAnsi="Times New Roman" w:eastAsiaTheme="minorEastAsia"/>
                <w:color w:val="000000"/>
                <w:sz w:val="22"/>
                <w:szCs w:val="22"/>
              </w:rPr>
              <w:t xml:space="preserve">10,000,000.00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rPr>
                <w:rFonts w:hint="default" w:cs="宋体"/>
                <w:b/>
                <w:bCs/>
                <w:color w:val="000000"/>
                <w:sz w:val="22"/>
                <w:szCs w:val="22"/>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24</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rPr>
                <w:rFonts w:hint="default" w:ascii="Times New Roman" w:hAnsi="Times New Roman" w:eastAsiaTheme="minorEastAsia"/>
                <w:color w:val="000000"/>
                <w:sz w:val="22"/>
                <w:szCs w:val="22"/>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textAlignment w:val="center"/>
              <w:rPr>
                <w:rFonts w:hint="default" w:cs="宋体"/>
                <w:b/>
                <w:bCs/>
                <w:color w:val="000000"/>
                <w:sz w:val="22"/>
                <w:szCs w:val="22"/>
              </w:rPr>
            </w:pPr>
            <w:r>
              <w:rPr>
                <w:rFonts w:cs="宋体"/>
                <w:b/>
                <w:bCs/>
                <w:color w:val="000000"/>
                <w:sz w:val="22"/>
                <w:szCs w:val="22"/>
              </w:rPr>
              <w:t>二十四、债务还本支出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56</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rPr>
                <w:rFonts w:hint="default" w:cs="宋体"/>
                <w:b/>
                <w:bCs/>
                <w:color w:val="000000"/>
                <w:sz w:val="22"/>
                <w:szCs w:val="22"/>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25</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rPr>
                <w:rFonts w:hint="default" w:ascii="Times New Roman" w:hAnsi="Times New Roman" w:eastAsiaTheme="minorEastAsia"/>
                <w:color w:val="000000"/>
                <w:sz w:val="22"/>
                <w:szCs w:val="22"/>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textAlignment w:val="center"/>
              <w:rPr>
                <w:rFonts w:hint="default" w:cs="宋体"/>
                <w:b/>
                <w:bCs/>
                <w:color w:val="000000"/>
                <w:sz w:val="22"/>
                <w:szCs w:val="22"/>
              </w:rPr>
            </w:pPr>
            <w:r>
              <w:rPr>
                <w:rFonts w:cs="宋体"/>
                <w:b/>
                <w:bCs/>
                <w:color w:val="000000"/>
                <w:sz w:val="22"/>
                <w:szCs w:val="22"/>
              </w:rPr>
              <w:t>二十五、债务付息支出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57</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rPr>
                <w:rFonts w:hint="default" w:cs="宋体"/>
                <w:b/>
                <w:bCs/>
                <w:color w:val="000000"/>
                <w:sz w:val="22"/>
                <w:szCs w:val="22"/>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26</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rPr>
                <w:rFonts w:hint="default" w:ascii="Times New Roman" w:hAnsi="Times New Roman" w:eastAsiaTheme="minorEastAsia"/>
                <w:color w:val="000000"/>
                <w:sz w:val="22"/>
                <w:szCs w:val="22"/>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textAlignment w:val="center"/>
              <w:rPr>
                <w:rFonts w:hint="default" w:cs="宋体"/>
                <w:b/>
                <w:bCs/>
                <w:color w:val="000000"/>
                <w:sz w:val="22"/>
                <w:szCs w:val="22"/>
              </w:rPr>
            </w:pPr>
            <w:r>
              <w:rPr>
                <w:rFonts w:cs="宋体"/>
                <w:b/>
                <w:bCs/>
                <w:color w:val="000000"/>
                <w:sz w:val="22"/>
                <w:szCs w:val="22"/>
              </w:rPr>
              <w:t>二十六、抗疫特别国债安排的支出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58</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本年收入合计</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27</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r>
              <w:rPr>
                <w:rFonts w:hint="default" w:ascii="Times New Roman" w:hAnsi="Times New Roman" w:eastAsiaTheme="minorEastAsia"/>
                <w:color w:val="000000"/>
                <w:sz w:val="22"/>
                <w:szCs w:val="22"/>
              </w:rPr>
              <w:t xml:space="preserve">94,491,593.87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本年支出合计</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59</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r>
              <w:rPr>
                <w:rFonts w:hint="default" w:ascii="Times New Roman" w:hAnsi="Times New Roman" w:eastAsiaTheme="minorEastAsia"/>
                <w:color w:val="000000"/>
                <w:sz w:val="22"/>
                <w:szCs w:val="22"/>
              </w:rPr>
              <w:t xml:space="preserve">94,491,593.87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r>
              <w:rPr>
                <w:rFonts w:hint="default" w:ascii="Times New Roman" w:hAnsi="Times New Roman" w:eastAsiaTheme="minorEastAsia"/>
                <w:color w:val="000000"/>
                <w:sz w:val="22"/>
                <w:szCs w:val="22"/>
              </w:rPr>
              <w:t xml:space="preserve">84,491,593.87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r>
              <w:rPr>
                <w:rFonts w:hint="default" w:ascii="Times New Roman" w:hAnsi="Times New Roman" w:eastAsiaTheme="minorEastAsia"/>
                <w:color w:val="000000"/>
                <w:sz w:val="22"/>
                <w:szCs w:val="22"/>
              </w:rPr>
              <w:t xml:space="preserve">10,000,000.00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textAlignment w:val="center"/>
              <w:rPr>
                <w:rFonts w:hint="default" w:cs="宋体"/>
                <w:b/>
                <w:bCs/>
                <w:color w:val="000000"/>
                <w:sz w:val="22"/>
                <w:szCs w:val="22"/>
              </w:rPr>
            </w:pPr>
            <w:r>
              <w:rPr>
                <w:rFonts w:cs="宋体"/>
                <w:b/>
                <w:bCs/>
                <w:color w:val="000000"/>
                <w:sz w:val="22"/>
                <w:szCs w:val="22"/>
              </w:rPr>
              <w:t>年初结转和结余</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28</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textAlignment w:val="center"/>
              <w:rPr>
                <w:rFonts w:hint="default" w:cs="宋体"/>
                <w:b/>
                <w:bCs/>
                <w:color w:val="000000"/>
                <w:sz w:val="22"/>
                <w:szCs w:val="22"/>
              </w:rPr>
            </w:pPr>
            <w:r>
              <w:rPr>
                <w:rFonts w:cs="宋体"/>
                <w:b/>
                <w:bCs/>
                <w:color w:val="000000"/>
                <w:sz w:val="22"/>
                <w:szCs w:val="22"/>
              </w:rPr>
              <w:t>年末结转和结余</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60</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textAlignment w:val="center"/>
              <w:rPr>
                <w:rFonts w:hint="default" w:cs="宋体"/>
                <w:b/>
                <w:bCs/>
                <w:color w:val="000000"/>
                <w:sz w:val="22"/>
                <w:szCs w:val="22"/>
              </w:rPr>
            </w:pPr>
            <w:r>
              <w:rPr>
                <w:rFonts w:cs="宋体"/>
                <w:b/>
                <w:bCs/>
                <w:color w:val="000000"/>
                <w:sz w:val="22"/>
                <w:szCs w:val="22"/>
              </w:rPr>
              <w:t>一般公共预算财政拨款</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29</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rPr>
                <w:rFonts w:hint="default" w:cs="宋体"/>
                <w:b/>
                <w:bCs/>
                <w:color w:val="000000"/>
                <w:sz w:val="20"/>
                <w:szCs w:val="20"/>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61</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60" w:lineRule="exact"/>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60" w:lineRule="exact"/>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60" w:lineRule="exact"/>
              <w:rPr>
                <w:rFonts w:hint="default" w:ascii="Times New Roman" w:hAnsi="Times New Roman" w:eastAsiaTheme="minorEastAsia"/>
                <w:color w:val="000000"/>
                <w:sz w:val="22"/>
                <w:szCs w:val="22"/>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60" w:lineRule="exact"/>
              <w:rPr>
                <w:rFonts w:hint="default" w:ascii="Times New Roman" w:hAnsi="Times New Roman" w:eastAsiaTheme="minorEastAsia"/>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textAlignment w:val="center"/>
              <w:rPr>
                <w:rFonts w:hint="default" w:cs="宋体"/>
                <w:b/>
                <w:bCs/>
                <w:color w:val="000000"/>
                <w:sz w:val="22"/>
                <w:szCs w:val="22"/>
              </w:rPr>
            </w:pPr>
            <w:r>
              <w:rPr>
                <w:rFonts w:cs="宋体"/>
                <w:b/>
                <w:bCs/>
                <w:color w:val="000000"/>
                <w:sz w:val="22"/>
                <w:szCs w:val="22"/>
              </w:rPr>
              <w:t>政府性基金预算财政拨款</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30</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rPr>
                <w:rFonts w:hint="default" w:cs="宋体"/>
                <w:b/>
                <w:bCs/>
                <w:color w:val="000000"/>
                <w:sz w:val="20"/>
                <w:szCs w:val="20"/>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62</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rPr>
                <w:rFonts w:hint="default" w:ascii="Times New Roman" w:hAnsi="Times New Roman" w:eastAsiaTheme="minorEastAsia"/>
                <w:color w:val="000000"/>
                <w:sz w:val="22"/>
                <w:szCs w:val="22"/>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rPr>
                <w:rFonts w:hint="default" w:ascii="Times New Roman" w:hAnsi="Times New Roman" w:eastAsiaTheme="minorEastAsia"/>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textAlignment w:val="center"/>
              <w:rPr>
                <w:rFonts w:hint="default" w:cs="宋体"/>
                <w:b/>
                <w:bCs/>
                <w:color w:val="000000"/>
                <w:sz w:val="22"/>
                <w:szCs w:val="22"/>
              </w:rPr>
            </w:pPr>
            <w:r>
              <w:rPr>
                <w:rFonts w:cs="宋体"/>
                <w:b/>
                <w:bCs/>
                <w:color w:val="000000"/>
                <w:sz w:val="22"/>
                <w:szCs w:val="22"/>
              </w:rPr>
              <w:t>国有资本经营预算财政拨款</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31</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rPr>
                <w:rFonts w:hint="default" w:cs="宋体"/>
                <w:b/>
                <w:bCs/>
                <w:color w:val="000000"/>
                <w:sz w:val="22"/>
                <w:szCs w:val="22"/>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63</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rPr>
                <w:rFonts w:hint="default" w:ascii="Times New Roman" w:hAnsi="Times New Roman" w:eastAsiaTheme="minorEastAsia"/>
                <w:color w:val="000000"/>
                <w:sz w:val="22"/>
                <w:szCs w:val="22"/>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rPr>
                <w:rFonts w:hint="default" w:ascii="Times New Roman" w:hAnsi="Times New Roman" w:eastAsiaTheme="minorEastAsia"/>
                <w:color w:val="000000"/>
                <w:sz w:val="22"/>
                <w:szCs w:val="22"/>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rPr>
                <w:rFonts w:hint="default" w:ascii="Times New Roman" w:hAnsi="Times New Roman" w:eastAsiaTheme="minorEastAsia"/>
                <w:color w:val="000000"/>
                <w:sz w:val="22"/>
                <w:szCs w:val="22"/>
              </w:rPr>
            </w:pPr>
          </w:p>
        </w:tc>
      </w:tr>
      <w:tr>
        <w:tblPrEx>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总计</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32</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r>
              <w:rPr>
                <w:rFonts w:hint="default" w:ascii="Times New Roman" w:hAnsi="Times New Roman" w:eastAsiaTheme="minorEastAsia"/>
                <w:color w:val="000000"/>
                <w:sz w:val="22"/>
                <w:szCs w:val="22"/>
              </w:rPr>
              <w:t xml:space="preserve">94,491,593.87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总计</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center"/>
              <w:textAlignment w:val="center"/>
              <w:rPr>
                <w:rFonts w:hint="default" w:cs="宋体"/>
                <w:b/>
                <w:bCs/>
                <w:color w:val="000000"/>
                <w:sz w:val="22"/>
                <w:szCs w:val="22"/>
              </w:rPr>
            </w:pPr>
            <w:r>
              <w:rPr>
                <w:rFonts w:cs="宋体"/>
                <w:b/>
                <w:bCs/>
                <w:color w:val="000000"/>
                <w:sz w:val="22"/>
                <w:szCs w:val="22"/>
              </w:rPr>
              <w:t>64</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r>
              <w:rPr>
                <w:rFonts w:hint="default" w:ascii="Times New Roman" w:hAnsi="Times New Roman" w:eastAsiaTheme="minorEastAsia"/>
                <w:color w:val="000000"/>
                <w:sz w:val="22"/>
                <w:szCs w:val="22"/>
              </w:rPr>
              <w:t xml:space="preserve">94,491,593.87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r>
              <w:rPr>
                <w:rFonts w:hint="default" w:ascii="Times New Roman" w:hAnsi="Times New Roman" w:eastAsiaTheme="minorEastAsia"/>
                <w:color w:val="000000"/>
                <w:sz w:val="22"/>
                <w:szCs w:val="22"/>
              </w:rPr>
              <w:t xml:space="preserve">84,491,593.87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r>
              <w:rPr>
                <w:rFonts w:hint="default" w:ascii="Times New Roman" w:hAnsi="Times New Roman" w:eastAsiaTheme="minorEastAsia"/>
                <w:color w:val="000000"/>
                <w:sz w:val="22"/>
                <w:szCs w:val="22"/>
              </w:rPr>
              <w:t xml:space="preserve">10,000,000.00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exact"/>
              <w:jc w:val="right"/>
              <w:textAlignment w:val="center"/>
              <w:rPr>
                <w:rFonts w:hint="default" w:ascii="Times New Roman" w:hAnsi="Times New Roman" w:eastAsiaTheme="minorEastAsia"/>
                <w:color w:val="000000"/>
                <w:sz w:val="22"/>
                <w:szCs w:val="22"/>
              </w:rPr>
            </w:pPr>
          </w:p>
        </w:tc>
      </w:tr>
    </w:tbl>
    <w:p>
      <w:pPr>
        <w:rPr>
          <w:rFonts w:hint="default" w:cs="宋体"/>
          <w:sz w:val="21"/>
          <w:szCs w:val="21"/>
        </w:rPr>
      </w:pPr>
      <w:r>
        <w:rPr>
          <w:rFonts w:cs="宋体"/>
          <w:sz w:val="21"/>
          <w:szCs w:val="21"/>
        </w:rPr>
        <w:br w:type="page"/>
      </w:r>
    </w:p>
    <w:tbl>
      <w:tblPr>
        <w:tblStyle w:val="8"/>
        <w:tblW w:w="23039" w:type="dxa"/>
        <w:tblInd w:w="-223" w:type="dxa"/>
        <w:tblLayout w:type="fixed"/>
        <w:tblCellMar>
          <w:top w:w="0" w:type="dxa"/>
          <w:left w:w="108" w:type="dxa"/>
          <w:bottom w:w="0" w:type="dxa"/>
          <w:right w:w="108" w:type="dxa"/>
        </w:tblCellMar>
      </w:tblPr>
      <w:tblGrid>
        <w:gridCol w:w="317"/>
        <w:gridCol w:w="316"/>
        <w:gridCol w:w="334"/>
        <w:gridCol w:w="1816"/>
        <w:gridCol w:w="1528"/>
        <w:gridCol w:w="1378"/>
        <w:gridCol w:w="1494"/>
        <w:gridCol w:w="1784"/>
        <w:gridCol w:w="1666"/>
        <w:gridCol w:w="1684"/>
        <w:gridCol w:w="1750"/>
        <w:gridCol w:w="1700"/>
        <w:gridCol w:w="1733"/>
        <w:gridCol w:w="1583"/>
        <w:gridCol w:w="1334"/>
        <w:gridCol w:w="1466"/>
        <w:gridCol w:w="1156"/>
      </w:tblGrid>
      <w:tr>
        <w:tblPrEx>
          <w:tblLayout w:type="fixed"/>
          <w:tblCellMar>
            <w:top w:w="0" w:type="dxa"/>
            <w:left w:w="108" w:type="dxa"/>
            <w:bottom w:w="0" w:type="dxa"/>
            <w:right w:w="108" w:type="dxa"/>
          </w:tblCellMar>
        </w:tblPrEx>
        <w:trPr>
          <w:trHeight w:val="523" w:hRule="atLeast"/>
        </w:trPr>
        <w:tc>
          <w:tcPr>
            <w:tcW w:w="23039" w:type="dxa"/>
            <w:gridSpan w:val="17"/>
            <w:tcBorders>
              <w:top w:val="nil"/>
              <w:left w:val="nil"/>
              <w:bottom w:val="nil"/>
              <w:right w:val="nil"/>
            </w:tcBorders>
            <w:shd w:val="clear" w:color="auto" w:fill="auto"/>
            <w:vAlign w:val="bottom"/>
          </w:tcPr>
          <w:p>
            <w:pPr>
              <w:jc w:val="center"/>
              <w:textAlignment w:val="bottom"/>
              <w:rPr>
                <w:rFonts w:hint="default" w:cs="宋体"/>
                <w:color w:val="000000"/>
                <w:sz w:val="30"/>
                <w:szCs w:val="30"/>
              </w:rPr>
            </w:pPr>
            <w:r>
              <w:rPr>
                <w:rFonts w:cs="宋体"/>
                <w:b/>
                <w:bCs/>
                <w:color w:val="000000"/>
                <w:sz w:val="30"/>
                <w:szCs w:val="30"/>
              </w:rPr>
              <w:t>一般公共预算财政拨款收入支出决算表</w:t>
            </w:r>
          </w:p>
        </w:tc>
      </w:tr>
      <w:tr>
        <w:tblPrEx>
          <w:tblLayout w:type="fixed"/>
          <w:tblCellMar>
            <w:top w:w="0" w:type="dxa"/>
            <w:left w:w="108" w:type="dxa"/>
            <w:bottom w:w="0" w:type="dxa"/>
            <w:right w:w="108" w:type="dxa"/>
          </w:tblCellMar>
        </w:tblPrEx>
        <w:trPr>
          <w:trHeight w:val="262" w:hRule="atLeast"/>
        </w:trPr>
        <w:tc>
          <w:tcPr>
            <w:tcW w:w="21883" w:type="dxa"/>
            <w:gridSpan w:val="16"/>
            <w:vMerge w:val="restart"/>
            <w:tcBorders>
              <w:top w:val="nil"/>
              <w:left w:val="nil"/>
              <w:right w:val="nil"/>
            </w:tcBorders>
            <w:shd w:val="clear" w:color="auto" w:fill="auto"/>
            <w:vAlign w:val="bottom"/>
          </w:tcPr>
          <w:p>
            <w:pPr>
              <w:rPr>
                <w:rFonts w:hint="default" w:ascii="Arial" w:hAnsi="Arial" w:cs="Arial"/>
                <w:color w:val="000000"/>
                <w:sz w:val="20"/>
                <w:szCs w:val="20"/>
              </w:rPr>
            </w:pPr>
            <w:r>
              <w:rPr>
                <w:rFonts w:cs="宋体"/>
                <w:sz w:val="20"/>
                <w:szCs w:val="20"/>
              </w:rPr>
              <w:t>单位</w:t>
            </w:r>
            <w:r>
              <w:rPr>
                <w:rFonts w:cs="宋体"/>
                <w:color w:val="000000"/>
                <w:sz w:val="20"/>
                <w:szCs w:val="20"/>
              </w:rPr>
              <w:t>：</w:t>
            </w:r>
            <w:r>
              <w:rPr>
                <w:color w:val="000000"/>
                <w:sz w:val="20"/>
              </w:rPr>
              <w:t>秀山土家族苗族自治县人民医院</w:t>
            </w:r>
          </w:p>
        </w:tc>
        <w:tc>
          <w:tcPr>
            <w:tcW w:w="1156" w:type="dxa"/>
            <w:tcBorders>
              <w:top w:val="nil"/>
              <w:left w:val="nil"/>
              <w:bottom w:val="nil"/>
              <w:right w:val="nil"/>
            </w:tcBorders>
            <w:shd w:val="clear" w:color="auto" w:fill="auto"/>
            <w:vAlign w:val="bottom"/>
          </w:tcPr>
          <w:p>
            <w:pPr>
              <w:jc w:val="right"/>
              <w:textAlignment w:val="bottom"/>
              <w:rPr>
                <w:rFonts w:hint="default" w:cs="宋体"/>
                <w:color w:val="000000"/>
                <w:sz w:val="20"/>
                <w:szCs w:val="20"/>
              </w:rPr>
            </w:pPr>
            <w:r>
              <w:rPr>
                <w:rFonts w:cs="宋体"/>
                <w:color w:val="000000"/>
                <w:sz w:val="20"/>
                <w:szCs w:val="20"/>
              </w:rPr>
              <w:t>05表</w:t>
            </w:r>
          </w:p>
        </w:tc>
      </w:tr>
      <w:tr>
        <w:tblPrEx>
          <w:tblLayout w:type="fixed"/>
          <w:tblCellMar>
            <w:top w:w="0" w:type="dxa"/>
            <w:left w:w="108" w:type="dxa"/>
            <w:bottom w:w="0" w:type="dxa"/>
            <w:right w:w="108" w:type="dxa"/>
          </w:tblCellMar>
        </w:tblPrEx>
        <w:trPr>
          <w:trHeight w:val="262" w:hRule="atLeast"/>
        </w:trPr>
        <w:tc>
          <w:tcPr>
            <w:tcW w:w="21883" w:type="dxa"/>
            <w:gridSpan w:val="16"/>
            <w:vMerge w:val="continue"/>
            <w:tcBorders>
              <w:left w:val="nil"/>
              <w:bottom w:val="nil"/>
              <w:right w:val="nil"/>
            </w:tcBorders>
            <w:shd w:val="clear" w:color="auto" w:fill="auto"/>
            <w:vAlign w:val="bottom"/>
          </w:tcPr>
          <w:p>
            <w:pPr>
              <w:rPr>
                <w:rFonts w:hint="default" w:ascii="Arial" w:hAnsi="Arial" w:cs="Arial"/>
                <w:color w:val="000000"/>
                <w:sz w:val="20"/>
                <w:szCs w:val="20"/>
              </w:rPr>
            </w:pPr>
          </w:p>
        </w:tc>
        <w:tc>
          <w:tcPr>
            <w:tcW w:w="1156" w:type="dxa"/>
            <w:tcBorders>
              <w:top w:val="nil"/>
              <w:left w:val="nil"/>
              <w:bottom w:val="nil"/>
              <w:right w:val="nil"/>
            </w:tcBorders>
            <w:shd w:val="clear" w:color="auto" w:fill="auto"/>
            <w:vAlign w:val="bottom"/>
          </w:tcPr>
          <w:p>
            <w:pPr>
              <w:jc w:val="right"/>
              <w:textAlignment w:val="bottom"/>
              <w:rPr>
                <w:rFonts w:hint="default" w:cs="宋体"/>
                <w:color w:val="000000"/>
                <w:sz w:val="20"/>
                <w:szCs w:val="20"/>
              </w:rPr>
            </w:pPr>
            <w:r>
              <w:rPr>
                <w:rFonts w:cs="宋体"/>
                <w:color w:val="000000"/>
                <w:sz w:val="20"/>
                <w:szCs w:val="20"/>
              </w:rPr>
              <w:t>单位：元</w:t>
            </w:r>
          </w:p>
        </w:tc>
      </w:tr>
      <w:tr>
        <w:tblPrEx>
          <w:tblLayout w:type="fixed"/>
          <w:tblCellMar>
            <w:top w:w="0" w:type="dxa"/>
            <w:left w:w="108" w:type="dxa"/>
            <w:bottom w:w="0" w:type="dxa"/>
            <w:right w:w="108" w:type="dxa"/>
          </w:tblCellMar>
        </w:tblPrEx>
        <w:trPr>
          <w:trHeight w:val="344" w:hRule="atLeast"/>
        </w:trPr>
        <w:tc>
          <w:tcPr>
            <w:tcW w:w="96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科目代码</w:t>
            </w:r>
          </w:p>
        </w:tc>
        <w:tc>
          <w:tcPr>
            <w:tcW w:w="1816" w:type="dxa"/>
            <w:vMerge w:val="restart"/>
            <w:tcBorders>
              <w:top w:val="single" w:color="000000" w:sz="4" w:space="0"/>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科目名称</w:t>
            </w:r>
          </w:p>
        </w:tc>
        <w:tc>
          <w:tcPr>
            <w:tcW w:w="4400" w:type="dxa"/>
            <w:gridSpan w:val="3"/>
            <w:tcBorders>
              <w:top w:val="single" w:color="000000" w:sz="4" w:space="0"/>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年初结转和结余</w:t>
            </w:r>
          </w:p>
        </w:tc>
        <w:tc>
          <w:tcPr>
            <w:tcW w:w="5134" w:type="dxa"/>
            <w:gridSpan w:val="3"/>
            <w:tcBorders>
              <w:top w:val="single" w:color="000000" w:sz="4" w:space="0"/>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本年收入</w:t>
            </w:r>
          </w:p>
        </w:tc>
        <w:tc>
          <w:tcPr>
            <w:tcW w:w="5183" w:type="dxa"/>
            <w:gridSpan w:val="3"/>
            <w:tcBorders>
              <w:top w:val="single" w:color="000000" w:sz="4" w:space="0"/>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本年支出</w:t>
            </w:r>
          </w:p>
        </w:tc>
        <w:tc>
          <w:tcPr>
            <w:tcW w:w="5539" w:type="dxa"/>
            <w:gridSpan w:val="4"/>
            <w:tcBorders>
              <w:top w:val="single" w:color="000000" w:sz="4" w:space="0"/>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年末结转和结余</w:t>
            </w:r>
          </w:p>
        </w:tc>
      </w:tr>
      <w:tr>
        <w:tblPrEx>
          <w:tblLayout w:type="fixed"/>
          <w:tblCellMar>
            <w:top w:w="0" w:type="dxa"/>
            <w:left w:w="108" w:type="dxa"/>
            <w:bottom w:w="0" w:type="dxa"/>
            <w:right w:w="108" w:type="dxa"/>
          </w:tblCellMar>
        </w:tblPrEx>
        <w:trPr>
          <w:trHeight w:val="344" w:hRule="atLeast"/>
        </w:trPr>
        <w:tc>
          <w:tcPr>
            <w:tcW w:w="9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default" w:cs="宋体"/>
                <w:b/>
                <w:bCs/>
                <w:color w:val="000000"/>
                <w:sz w:val="22"/>
                <w:szCs w:val="22"/>
              </w:rPr>
            </w:pPr>
          </w:p>
        </w:tc>
        <w:tc>
          <w:tcPr>
            <w:tcW w:w="1816" w:type="dxa"/>
            <w:vMerge w:val="continue"/>
            <w:tcBorders>
              <w:top w:val="single" w:color="000000" w:sz="4" w:space="0"/>
              <w:left w:val="nil"/>
              <w:bottom w:val="single" w:color="000000" w:sz="4" w:space="0"/>
              <w:right w:val="single" w:color="000000" w:sz="4" w:space="0"/>
            </w:tcBorders>
            <w:shd w:val="clear" w:color="auto" w:fill="auto"/>
            <w:vAlign w:val="center"/>
          </w:tcPr>
          <w:p>
            <w:pPr>
              <w:spacing w:line="400" w:lineRule="exact"/>
              <w:jc w:val="center"/>
              <w:rPr>
                <w:rFonts w:hint="default" w:cs="宋体"/>
                <w:b/>
                <w:bCs/>
                <w:color w:val="000000"/>
                <w:sz w:val="22"/>
                <w:szCs w:val="22"/>
              </w:rPr>
            </w:pPr>
          </w:p>
        </w:tc>
        <w:tc>
          <w:tcPr>
            <w:tcW w:w="1528" w:type="dxa"/>
            <w:vMerge w:val="restart"/>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合计</w:t>
            </w:r>
          </w:p>
        </w:tc>
        <w:tc>
          <w:tcPr>
            <w:tcW w:w="1378" w:type="dxa"/>
            <w:vMerge w:val="restart"/>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基本支出结转</w:t>
            </w:r>
          </w:p>
        </w:tc>
        <w:tc>
          <w:tcPr>
            <w:tcW w:w="1494" w:type="dxa"/>
            <w:vMerge w:val="restart"/>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项目支出结转和结余</w:t>
            </w:r>
          </w:p>
        </w:tc>
        <w:tc>
          <w:tcPr>
            <w:tcW w:w="1784" w:type="dxa"/>
            <w:vMerge w:val="restart"/>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合计</w:t>
            </w:r>
          </w:p>
        </w:tc>
        <w:tc>
          <w:tcPr>
            <w:tcW w:w="1666" w:type="dxa"/>
            <w:vMerge w:val="restart"/>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基本支出</w:t>
            </w:r>
          </w:p>
        </w:tc>
        <w:tc>
          <w:tcPr>
            <w:tcW w:w="1684" w:type="dxa"/>
            <w:vMerge w:val="restart"/>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项目支出</w:t>
            </w:r>
          </w:p>
        </w:tc>
        <w:tc>
          <w:tcPr>
            <w:tcW w:w="1750" w:type="dxa"/>
            <w:vMerge w:val="restart"/>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合计</w:t>
            </w:r>
          </w:p>
        </w:tc>
        <w:tc>
          <w:tcPr>
            <w:tcW w:w="1700" w:type="dxa"/>
            <w:vMerge w:val="restart"/>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基本支出</w:t>
            </w:r>
          </w:p>
        </w:tc>
        <w:tc>
          <w:tcPr>
            <w:tcW w:w="1733" w:type="dxa"/>
            <w:vMerge w:val="restart"/>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项目支出</w:t>
            </w:r>
          </w:p>
        </w:tc>
        <w:tc>
          <w:tcPr>
            <w:tcW w:w="1583" w:type="dxa"/>
            <w:vMerge w:val="restart"/>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合计</w:t>
            </w:r>
          </w:p>
        </w:tc>
        <w:tc>
          <w:tcPr>
            <w:tcW w:w="1334" w:type="dxa"/>
            <w:vMerge w:val="restart"/>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基本支出结转</w:t>
            </w:r>
          </w:p>
        </w:tc>
        <w:tc>
          <w:tcPr>
            <w:tcW w:w="2622" w:type="dxa"/>
            <w:gridSpan w:val="2"/>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项目支出结转和结余</w:t>
            </w:r>
          </w:p>
        </w:tc>
      </w:tr>
      <w:tr>
        <w:tblPrEx>
          <w:tblLayout w:type="fixed"/>
          <w:tblCellMar>
            <w:top w:w="0" w:type="dxa"/>
            <w:left w:w="108" w:type="dxa"/>
            <w:bottom w:w="0" w:type="dxa"/>
            <w:right w:w="108" w:type="dxa"/>
          </w:tblCellMar>
        </w:tblPrEx>
        <w:trPr>
          <w:trHeight w:val="400" w:hRule="atLeast"/>
        </w:trPr>
        <w:tc>
          <w:tcPr>
            <w:tcW w:w="9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default" w:cs="宋体"/>
                <w:b/>
                <w:bCs/>
                <w:color w:val="000000"/>
                <w:sz w:val="22"/>
                <w:szCs w:val="22"/>
              </w:rPr>
            </w:pPr>
          </w:p>
        </w:tc>
        <w:tc>
          <w:tcPr>
            <w:tcW w:w="1816" w:type="dxa"/>
            <w:vMerge w:val="continue"/>
            <w:tcBorders>
              <w:top w:val="single" w:color="000000" w:sz="4" w:space="0"/>
              <w:left w:val="nil"/>
              <w:bottom w:val="single" w:color="000000" w:sz="4" w:space="0"/>
              <w:right w:val="single" w:color="000000" w:sz="4" w:space="0"/>
            </w:tcBorders>
            <w:shd w:val="clear" w:color="auto" w:fill="auto"/>
            <w:vAlign w:val="center"/>
          </w:tcPr>
          <w:p>
            <w:pPr>
              <w:spacing w:line="400" w:lineRule="exact"/>
              <w:jc w:val="center"/>
              <w:rPr>
                <w:rFonts w:hint="default" w:cs="宋体"/>
                <w:b/>
                <w:bCs/>
                <w:color w:val="000000"/>
                <w:sz w:val="22"/>
                <w:szCs w:val="22"/>
              </w:rPr>
            </w:pPr>
          </w:p>
        </w:tc>
        <w:tc>
          <w:tcPr>
            <w:tcW w:w="1528"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b/>
                <w:bCs/>
                <w:color w:val="000000"/>
                <w:sz w:val="22"/>
                <w:szCs w:val="22"/>
              </w:rPr>
            </w:pPr>
          </w:p>
        </w:tc>
        <w:tc>
          <w:tcPr>
            <w:tcW w:w="1378"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b/>
                <w:bCs/>
                <w:color w:val="000000"/>
                <w:sz w:val="22"/>
                <w:szCs w:val="22"/>
              </w:rPr>
            </w:pPr>
          </w:p>
        </w:tc>
        <w:tc>
          <w:tcPr>
            <w:tcW w:w="1494"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b/>
                <w:bCs/>
                <w:color w:val="000000"/>
                <w:sz w:val="22"/>
                <w:szCs w:val="22"/>
              </w:rPr>
            </w:pPr>
          </w:p>
        </w:tc>
        <w:tc>
          <w:tcPr>
            <w:tcW w:w="1784"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b/>
                <w:bCs/>
                <w:color w:val="000000"/>
                <w:sz w:val="22"/>
                <w:szCs w:val="22"/>
              </w:rPr>
            </w:pPr>
          </w:p>
        </w:tc>
        <w:tc>
          <w:tcPr>
            <w:tcW w:w="1666"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b/>
                <w:bCs/>
                <w:color w:val="000000"/>
                <w:sz w:val="22"/>
                <w:szCs w:val="22"/>
              </w:rPr>
            </w:pPr>
          </w:p>
        </w:tc>
        <w:tc>
          <w:tcPr>
            <w:tcW w:w="1684"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b/>
                <w:bCs/>
                <w:color w:val="000000"/>
                <w:sz w:val="22"/>
                <w:szCs w:val="22"/>
              </w:rPr>
            </w:pPr>
          </w:p>
        </w:tc>
        <w:tc>
          <w:tcPr>
            <w:tcW w:w="1750"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b/>
                <w:bCs/>
                <w:color w:val="000000"/>
                <w:sz w:val="22"/>
                <w:szCs w:val="22"/>
              </w:rPr>
            </w:pPr>
          </w:p>
        </w:tc>
        <w:tc>
          <w:tcPr>
            <w:tcW w:w="1700"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b/>
                <w:bCs/>
                <w:color w:val="000000"/>
                <w:sz w:val="22"/>
                <w:szCs w:val="22"/>
              </w:rPr>
            </w:pPr>
          </w:p>
        </w:tc>
        <w:tc>
          <w:tcPr>
            <w:tcW w:w="1733"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b/>
                <w:bCs/>
                <w:color w:val="000000"/>
                <w:sz w:val="22"/>
                <w:szCs w:val="22"/>
              </w:rPr>
            </w:pPr>
          </w:p>
        </w:tc>
        <w:tc>
          <w:tcPr>
            <w:tcW w:w="1583"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b/>
                <w:bCs/>
                <w:color w:val="000000"/>
                <w:sz w:val="22"/>
                <w:szCs w:val="22"/>
              </w:rPr>
            </w:pPr>
          </w:p>
        </w:tc>
        <w:tc>
          <w:tcPr>
            <w:tcW w:w="1334"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b/>
                <w:bCs/>
                <w:color w:val="000000"/>
                <w:sz w:val="22"/>
                <w:szCs w:val="22"/>
              </w:rPr>
            </w:pPr>
          </w:p>
        </w:tc>
        <w:tc>
          <w:tcPr>
            <w:tcW w:w="1466" w:type="dxa"/>
            <w:vMerge w:val="restart"/>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项目支出结转</w:t>
            </w:r>
          </w:p>
        </w:tc>
        <w:tc>
          <w:tcPr>
            <w:tcW w:w="1156" w:type="dxa"/>
            <w:vMerge w:val="restart"/>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项目支出结余</w:t>
            </w:r>
          </w:p>
        </w:tc>
      </w:tr>
      <w:tr>
        <w:tblPrEx>
          <w:tblLayout w:type="fixed"/>
          <w:tblCellMar>
            <w:top w:w="0" w:type="dxa"/>
            <w:left w:w="108" w:type="dxa"/>
            <w:bottom w:w="0" w:type="dxa"/>
            <w:right w:w="108" w:type="dxa"/>
          </w:tblCellMar>
        </w:tblPrEx>
        <w:trPr>
          <w:trHeight w:val="409" w:hRule="atLeast"/>
        </w:trPr>
        <w:tc>
          <w:tcPr>
            <w:tcW w:w="9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default" w:cs="宋体"/>
                <w:color w:val="000000"/>
                <w:sz w:val="22"/>
                <w:szCs w:val="22"/>
              </w:rPr>
            </w:pPr>
          </w:p>
        </w:tc>
        <w:tc>
          <w:tcPr>
            <w:tcW w:w="1816" w:type="dxa"/>
            <w:vMerge w:val="continue"/>
            <w:tcBorders>
              <w:top w:val="single" w:color="000000" w:sz="4" w:space="0"/>
              <w:left w:val="nil"/>
              <w:bottom w:val="single" w:color="000000" w:sz="4" w:space="0"/>
              <w:right w:val="single" w:color="000000" w:sz="4" w:space="0"/>
            </w:tcBorders>
            <w:shd w:val="clear" w:color="auto" w:fill="auto"/>
            <w:vAlign w:val="center"/>
          </w:tcPr>
          <w:p>
            <w:pPr>
              <w:spacing w:line="400" w:lineRule="exact"/>
              <w:jc w:val="center"/>
              <w:rPr>
                <w:rFonts w:hint="default" w:cs="宋体"/>
                <w:color w:val="000000"/>
                <w:sz w:val="22"/>
                <w:szCs w:val="22"/>
              </w:rPr>
            </w:pPr>
          </w:p>
        </w:tc>
        <w:tc>
          <w:tcPr>
            <w:tcW w:w="1528"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color w:val="000000"/>
                <w:sz w:val="22"/>
                <w:szCs w:val="22"/>
              </w:rPr>
            </w:pPr>
          </w:p>
        </w:tc>
        <w:tc>
          <w:tcPr>
            <w:tcW w:w="1378"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color w:val="000000"/>
                <w:sz w:val="22"/>
                <w:szCs w:val="22"/>
              </w:rPr>
            </w:pPr>
          </w:p>
        </w:tc>
        <w:tc>
          <w:tcPr>
            <w:tcW w:w="1494"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color w:val="000000"/>
                <w:sz w:val="22"/>
                <w:szCs w:val="22"/>
              </w:rPr>
            </w:pPr>
          </w:p>
        </w:tc>
        <w:tc>
          <w:tcPr>
            <w:tcW w:w="1784"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color w:val="000000"/>
                <w:sz w:val="22"/>
                <w:szCs w:val="22"/>
              </w:rPr>
            </w:pPr>
          </w:p>
        </w:tc>
        <w:tc>
          <w:tcPr>
            <w:tcW w:w="1666"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color w:val="000000"/>
                <w:sz w:val="22"/>
                <w:szCs w:val="22"/>
              </w:rPr>
            </w:pPr>
          </w:p>
        </w:tc>
        <w:tc>
          <w:tcPr>
            <w:tcW w:w="1684"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color w:val="000000"/>
                <w:sz w:val="22"/>
                <w:szCs w:val="22"/>
              </w:rPr>
            </w:pPr>
          </w:p>
        </w:tc>
        <w:tc>
          <w:tcPr>
            <w:tcW w:w="1750"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color w:val="000000"/>
                <w:sz w:val="22"/>
                <w:szCs w:val="22"/>
              </w:rPr>
            </w:pPr>
          </w:p>
        </w:tc>
        <w:tc>
          <w:tcPr>
            <w:tcW w:w="1700"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color w:val="000000"/>
                <w:sz w:val="22"/>
                <w:szCs w:val="22"/>
              </w:rPr>
            </w:pPr>
          </w:p>
        </w:tc>
        <w:tc>
          <w:tcPr>
            <w:tcW w:w="1733"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color w:val="000000"/>
                <w:sz w:val="22"/>
                <w:szCs w:val="22"/>
              </w:rPr>
            </w:pPr>
          </w:p>
        </w:tc>
        <w:tc>
          <w:tcPr>
            <w:tcW w:w="1583"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color w:val="000000"/>
                <w:sz w:val="22"/>
                <w:szCs w:val="22"/>
              </w:rPr>
            </w:pPr>
          </w:p>
        </w:tc>
        <w:tc>
          <w:tcPr>
            <w:tcW w:w="1334"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color w:val="000000"/>
                <w:sz w:val="22"/>
                <w:szCs w:val="22"/>
              </w:rPr>
            </w:pPr>
          </w:p>
        </w:tc>
        <w:tc>
          <w:tcPr>
            <w:tcW w:w="1466"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color w:val="000000"/>
                <w:sz w:val="22"/>
                <w:szCs w:val="22"/>
              </w:rPr>
            </w:pPr>
          </w:p>
        </w:tc>
        <w:tc>
          <w:tcPr>
            <w:tcW w:w="1156"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color w:val="000000"/>
                <w:sz w:val="22"/>
                <w:szCs w:val="22"/>
              </w:rPr>
            </w:pPr>
          </w:p>
        </w:tc>
      </w:tr>
      <w:tr>
        <w:tblPrEx>
          <w:tblLayout w:type="fixed"/>
          <w:tblCellMar>
            <w:top w:w="0" w:type="dxa"/>
            <w:left w:w="108" w:type="dxa"/>
            <w:bottom w:w="0" w:type="dxa"/>
            <w:right w:w="108" w:type="dxa"/>
          </w:tblCellMar>
        </w:tblPrEx>
        <w:trPr>
          <w:trHeight w:val="551" w:hRule="atLeast"/>
        </w:trPr>
        <w:tc>
          <w:tcPr>
            <w:tcW w:w="317" w:type="dxa"/>
            <w:vMerge w:val="restart"/>
            <w:tcBorders>
              <w:top w:val="nil"/>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hint="default" w:cs="宋体"/>
                <w:b/>
                <w:bCs/>
                <w:color w:val="000000"/>
                <w:sz w:val="22"/>
                <w:szCs w:val="22"/>
              </w:rPr>
            </w:pPr>
            <w:r>
              <w:rPr>
                <w:rFonts w:cs="宋体"/>
                <w:b/>
                <w:bCs/>
                <w:color w:val="000000"/>
                <w:sz w:val="22"/>
                <w:szCs w:val="22"/>
              </w:rPr>
              <w:t>类</w:t>
            </w:r>
          </w:p>
        </w:tc>
        <w:tc>
          <w:tcPr>
            <w:tcW w:w="316" w:type="dxa"/>
            <w:vMerge w:val="restart"/>
            <w:tcBorders>
              <w:top w:val="nil"/>
              <w:left w:val="nil"/>
              <w:bottom w:val="single" w:color="000000" w:sz="4" w:space="0"/>
              <w:right w:val="single" w:color="000000" w:sz="4" w:space="0"/>
            </w:tcBorders>
            <w:shd w:val="clear" w:color="auto" w:fill="auto"/>
            <w:vAlign w:val="center"/>
          </w:tcPr>
          <w:p>
            <w:pPr>
              <w:spacing w:line="240" w:lineRule="exact"/>
              <w:jc w:val="center"/>
              <w:textAlignment w:val="center"/>
              <w:rPr>
                <w:rFonts w:hint="default" w:cs="宋体"/>
                <w:b/>
                <w:bCs/>
                <w:color w:val="000000"/>
                <w:sz w:val="22"/>
                <w:szCs w:val="22"/>
              </w:rPr>
            </w:pPr>
            <w:r>
              <w:rPr>
                <w:rFonts w:cs="宋体"/>
                <w:b/>
                <w:bCs/>
                <w:color w:val="000000"/>
                <w:sz w:val="22"/>
                <w:szCs w:val="22"/>
              </w:rPr>
              <w:t>款</w:t>
            </w:r>
          </w:p>
        </w:tc>
        <w:tc>
          <w:tcPr>
            <w:tcW w:w="334" w:type="dxa"/>
            <w:vMerge w:val="restart"/>
            <w:tcBorders>
              <w:top w:val="nil"/>
              <w:left w:val="nil"/>
              <w:bottom w:val="single" w:color="000000" w:sz="4" w:space="0"/>
              <w:right w:val="single" w:color="000000" w:sz="4" w:space="0"/>
            </w:tcBorders>
            <w:shd w:val="clear" w:color="auto" w:fill="auto"/>
            <w:vAlign w:val="center"/>
          </w:tcPr>
          <w:p>
            <w:pPr>
              <w:spacing w:line="240" w:lineRule="exact"/>
              <w:jc w:val="center"/>
              <w:textAlignment w:val="center"/>
              <w:rPr>
                <w:rFonts w:hint="default" w:cs="宋体"/>
                <w:b/>
                <w:bCs/>
                <w:color w:val="000000"/>
                <w:sz w:val="22"/>
                <w:szCs w:val="22"/>
              </w:rPr>
            </w:pPr>
            <w:r>
              <w:rPr>
                <w:rFonts w:cs="宋体"/>
                <w:b/>
                <w:bCs/>
                <w:color w:val="000000"/>
                <w:sz w:val="22"/>
                <w:szCs w:val="22"/>
              </w:rPr>
              <w:t>项</w:t>
            </w:r>
          </w:p>
        </w:tc>
        <w:tc>
          <w:tcPr>
            <w:tcW w:w="1816" w:type="dxa"/>
            <w:tcBorders>
              <w:top w:val="nil"/>
              <w:left w:val="nil"/>
              <w:bottom w:val="single" w:color="000000" w:sz="4" w:space="0"/>
              <w:right w:val="single" w:color="000000" w:sz="4" w:space="0"/>
            </w:tcBorders>
            <w:shd w:val="clear" w:color="auto" w:fill="auto"/>
            <w:vAlign w:val="center"/>
          </w:tcPr>
          <w:p>
            <w:pPr>
              <w:spacing w:line="240" w:lineRule="exact"/>
              <w:jc w:val="center"/>
              <w:textAlignment w:val="center"/>
              <w:rPr>
                <w:rFonts w:hint="default" w:cs="宋体"/>
                <w:b/>
                <w:bCs/>
                <w:color w:val="000000"/>
                <w:sz w:val="22"/>
                <w:szCs w:val="22"/>
              </w:rPr>
            </w:pPr>
            <w:r>
              <w:rPr>
                <w:rFonts w:cs="宋体"/>
                <w:b/>
                <w:bCs/>
                <w:color w:val="000000"/>
                <w:sz w:val="22"/>
                <w:szCs w:val="22"/>
              </w:rPr>
              <w:t>栏次</w:t>
            </w:r>
          </w:p>
        </w:tc>
        <w:tc>
          <w:tcPr>
            <w:tcW w:w="1528" w:type="dxa"/>
            <w:tcBorders>
              <w:top w:val="nil"/>
              <w:left w:val="nil"/>
              <w:bottom w:val="single" w:color="000000" w:sz="4" w:space="0"/>
              <w:right w:val="single" w:color="000000" w:sz="4" w:space="0"/>
            </w:tcBorders>
            <w:shd w:val="clear" w:color="auto" w:fill="auto"/>
            <w:vAlign w:val="center"/>
          </w:tcPr>
          <w:p>
            <w:pPr>
              <w:spacing w:line="240" w:lineRule="exact"/>
              <w:jc w:val="center"/>
              <w:textAlignment w:val="center"/>
              <w:rPr>
                <w:rFonts w:hint="default" w:cs="宋体"/>
                <w:b/>
                <w:bCs/>
                <w:color w:val="000000"/>
                <w:sz w:val="22"/>
                <w:szCs w:val="22"/>
              </w:rPr>
            </w:pPr>
            <w:r>
              <w:rPr>
                <w:rFonts w:cs="宋体"/>
                <w:b/>
                <w:bCs/>
                <w:color w:val="000000"/>
                <w:sz w:val="22"/>
                <w:szCs w:val="22"/>
              </w:rPr>
              <w:t>1</w:t>
            </w:r>
          </w:p>
        </w:tc>
        <w:tc>
          <w:tcPr>
            <w:tcW w:w="1378" w:type="dxa"/>
            <w:tcBorders>
              <w:top w:val="nil"/>
              <w:left w:val="nil"/>
              <w:bottom w:val="single" w:color="000000" w:sz="4" w:space="0"/>
              <w:right w:val="single" w:color="000000" w:sz="4" w:space="0"/>
            </w:tcBorders>
            <w:shd w:val="clear" w:color="auto" w:fill="auto"/>
            <w:vAlign w:val="center"/>
          </w:tcPr>
          <w:p>
            <w:pPr>
              <w:spacing w:line="240" w:lineRule="exact"/>
              <w:jc w:val="center"/>
              <w:textAlignment w:val="center"/>
              <w:rPr>
                <w:rFonts w:hint="default" w:cs="宋体"/>
                <w:b/>
                <w:bCs/>
                <w:color w:val="000000"/>
                <w:sz w:val="22"/>
                <w:szCs w:val="22"/>
              </w:rPr>
            </w:pPr>
            <w:r>
              <w:rPr>
                <w:rFonts w:cs="宋体"/>
                <w:b/>
                <w:bCs/>
                <w:color w:val="000000"/>
                <w:sz w:val="22"/>
                <w:szCs w:val="22"/>
              </w:rPr>
              <w:t>2</w:t>
            </w:r>
          </w:p>
        </w:tc>
        <w:tc>
          <w:tcPr>
            <w:tcW w:w="1494" w:type="dxa"/>
            <w:tcBorders>
              <w:top w:val="nil"/>
              <w:left w:val="nil"/>
              <w:bottom w:val="single" w:color="000000" w:sz="4" w:space="0"/>
              <w:right w:val="single" w:color="000000" w:sz="4" w:space="0"/>
            </w:tcBorders>
            <w:shd w:val="clear" w:color="auto" w:fill="auto"/>
            <w:vAlign w:val="center"/>
          </w:tcPr>
          <w:p>
            <w:pPr>
              <w:spacing w:line="240" w:lineRule="exact"/>
              <w:jc w:val="center"/>
              <w:textAlignment w:val="center"/>
              <w:rPr>
                <w:rFonts w:hint="default" w:cs="宋体"/>
                <w:b/>
                <w:bCs/>
                <w:color w:val="000000"/>
                <w:sz w:val="22"/>
                <w:szCs w:val="22"/>
              </w:rPr>
            </w:pPr>
            <w:r>
              <w:rPr>
                <w:rFonts w:cs="宋体"/>
                <w:b/>
                <w:bCs/>
                <w:color w:val="000000"/>
                <w:sz w:val="22"/>
                <w:szCs w:val="22"/>
              </w:rPr>
              <w:t>3</w:t>
            </w:r>
          </w:p>
        </w:tc>
        <w:tc>
          <w:tcPr>
            <w:tcW w:w="1784" w:type="dxa"/>
            <w:tcBorders>
              <w:top w:val="nil"/>
              <w:left w:val="nil"/>
              <w:bottom w:val="single" w:color="000000" w:sz="4" w:space="0"/>
              <w:right w:val="single" w:color="000000" w:sz="4" w:space="0"/>
            </w:tcBorders>
            <w:shd w:val="clear" w:color="auto" w:fill="auto"/>
            <w:vAlign w:val="center"/>
          </w:tcPr>
          <w:p>
            <w:pPr>
              <w:spacing w:line="240" w:lineRule="exact"/>
              <w:jc w:val="center"/>
              <w:textAlignment w:val="center"/>
              <w:rPr>
                <w:rFonts w:hint="default" w:cs="宋体"/>
                <w:b/>
                <w:bCs/>
                <w:color w:val="000000"/>
                <w:sz w:val="22"/>
                <w:szCs w:val="22"/>
              </w:rPr>
            </w:pPr>
            <w:r>
              <w:rPr>
                <w:rFonts w:cs="宋体"/>
                <w:b/>
                <w:bCs/>
                <w:color w:val="000000"/>
                <w:sz w:val="22"/>
                <w:szCs w:val="22"/>
              </w:rPr>
              <w:t>4</w:t>
            </w:r>
          </w:p>
        </w:tc>
        <w:tc>
          <w:tcPr>
            <w:tcW w:w="1666" w:type="dxa"/>
            <w:tcBorders>
              <w:top w:val="nil"/>
              <w:left w:val="nil"/>
              <w:bottom w:val="single" w:color="000000" w:sz="4" w:space="0"/>
              <w:right w:val="single" w:color="000000" w:sz="4" w:space="0"/>
            </w:tcBorders>
            <w:shd w:val="clear" w:color="auto" w:fill="auto"/>
            <w:vAlign w:val="center"/>
          </w:tcPr>
          <w:p>
            <w:pPr>
              <w:spacing w:line="240" w:lineRule="exact"/>
              <w:jc w:val="center"/>
              <w:textAlignment w:val="center"/>
              <w:rPr>
                <w:rFonts w:hint="default" w:cs="宋体"/>
                <w:b/>
                <w:bCs/>
                <w:color w:val="000000"/>
                <w:sz w:val="22"/>
                <w:szCs w:val="22"/>
              </w:rPr>
            </w:pPr>
            <w:r>
              <w:rPr>
                <w:rFonts w:cs="宋体"/>
                <w:b/>
                <w:bCs/>
                <w:color w:val="000000"/>
                <w:sz w:val="22"/>
                <w:szCs w:val="22"/>
              </w:rPr>
              <w:t>5</w:t>
            </w:r>
          </w:p>
        </w:tc>
        <w:tc>
          <w:tcPr>
            <w:tcW w:w="1684" w:type="dxa"/>
            <w:tcBorders>
              <w:top w:val="nil"/>
              <w:left w:val="nil"/>
              <w:bottom w:val="single" w:color="000000" w:sz="4" w:space="0"/>
              <w:right w:val="single" w:color="000000" w:sz="4" w:space="0"/>
            </w:tcBorders>
            <w:shd w:val="clear" w:color="auto" w:fill="auto"/>
            <w:vAlign w:val="center"/>
          </w:tcPr>
          <w:p>
            <w:pPr>
              <w:spacing w:line="240" w:lineRule="exact"/>
              <w:jc w:val="center"/>
              <w:textAlignment w:val="center"/>
              <w:rPr>
                <w:rFonts w:hint="default" w:cs="宋体"/>
                <w:b/>
                <w:bCs/>
                <w:color w:val="000000"/>
                <w:sz w:val="22"/>
                <w:szCs w:val="22"/>
              </w:rPr>
            </w:pPr>
            <w:r>
              <w:rPr>
                <w:rFonts w:cs="宋体"/>
                <w:b/>
                <w:bCs/>
                <w:color w:val="000000"/>
                <w:sz w:val="22"/>
                <w:szCs w:val="22"/>
              </w:rPr>
              <w:t>6</w:t>
            </w:r>
          </w:p>
        </w:tc>
        <w:tc>
          <w:tcPr>
            <w:tcW w:w="1750" w:type="dxa"/>
            <w:tcBorders>
              <w:top w:val="nil"/>
              <w:left w:val="nil"/>
              <w:bottom w:val="single" w:color="000000" w:sz="4" w:space="0"/>
              <w:right w:val="single" w:color="000000" w:sz="4" w:space="0"/>
            </w:tcBorders>
            <w:shd w:val="clear" w:color="auto" w:fill="auto"/>
            <w:vAlign w:val="center"/>
          </w:tcPr>
          <w:p>
            <w:pPr>
              <w:spacing w:line="240" w:lineRule="exact"/>
              <w:jc w:val="center"/>
              <w:textAlignment w:val="center"/>
              <w:rPr>
                <w:rFonts w:hint="default" w:cs="宋体"/>
                <w:b/>
                <w:bCs/>
                <w:color w:val="000000"/>
                <w:sz w:val="22"/>
                <w:szCs w:val="22"/>
              </w:rPr>
            </w:pPr>
            <w:r>
              <w:rPr>
                <w:rFonts w:cs="宋体"/>
                <w:b/>
                <w:bCs/>
                <w:color w:val="000000"/>
                <w:sz w:val="22"/>
                <w:szCs w:val="22"/>
              </w:rPr>
              <w:t>7</w:t>
            </w:r>
          </w:p>
        </w:tc>
        <w:tc>
          <w:tcPr>
            <w:tcW w:w="1700" w:type="dxa"/>
            <w:tcBorders>
              <w:top w:val="nil"/>
              <w:left w:val="nil"/>
              <w:bottom w:val="single" w:color="000000" w:sz="4" w:space="0"/>
              <w:right w:val="single" w:color="000000" w:sz="4" w:space="0"/>
            </w:tcBorders>
            <w:shd w:val="clear" w:color="auto" w:fill="auto"/>
            <w:vAlign w:val="center"/>
          </w:tcPr>
          <w:p>
            <w:pPr>
              <w:spacing w:line="240" w:lineRule="exact"/>
              <w:jc w:val="center"/>
              <w:textAlignment w:val="center"/>
              <w:rPr>
                <w:rFonts w:hint="default" w:cs="宋体"/>
                <w:b/>
                <w:bCs/>
                <w:color w:val="000000"/>
                <w:sz w:val="22"/>
                <w:szCs w:val="22"/>
              </w:rPr>
            </w:pPr>
            <w:r>
              <w:rPr>
                <w:rFonts w:cs="宋体"/>
                <w:b/>
                <w:bCs/>
                <w:color w:val="000000"/>
                <w:sz w:val="22"/>
                <w:szCs w:val="22"/>
              </w:rPr>
              <w:t>8</w:t>
            </w:r>
          </w:p>
        </w:tc>
        <w:tc>
          <w:tcPr>
            <w:tcW w:w="1733" w:type="dxa"/>
            <w:tcBorders>
              <w:top w:val="nil"/>
              <w:left w:val="nil"/>
              <w:bottom w:val="single" w:color="000000" w:sz="4" w:space="0"/>
              <w:right w:val="single" w:color="000000" w:sz="4" w:space="0"/>
            </w:tcBorders>
            <w:shd w:val="clear" w:color="auto" w:fill="auto"/>
            <w:vAlign w:val="center"/>
          </w:tcPr>
          <w:p>
            <w:pPr>
              <w:spacing w:line="240" w:lineRule="exact"/>
              <w:jc w:val="center"/>
              <w:textAlignment w:val="center"/>
              <w:rPr>
                <w:rFonts w:hint="default" w:cs="宋体"/>
                <w:b/>
                <w:bCs/>
                <w:color w:val="000000"/>
                <w:sz w:val="22"/>
                <w:szCs w:val="22"/>
              </w:rPr>
            </w:pPr>
            <w:r>
              <w:rPr>
                <w:rFonts w:cs="宋体"/>
                <w:b/>
                <w:bCs/>
                <w:color w:val="000000"/>
                <w:sz w:val="22"/>
                <w:szCs w:val="22"/>
              </w:rPr>
              <w:t>9</w:t>
            </w:r>
          </w:p>
        </w:tc>
        <w:tc>
          <w:tcPr>
            <w:tcW w:w="1583" w:type="dxa"/>
            <w:tcBorders>
              <w:top w:val="nil"/>
              <w:left w:val="nil"/>
              <w:bottom w:val="single" w:color="000000" w:sz="4" w:space="0"/>
              <w:right w:val="single" w:color="000000" w:sz="4" w:space="0"/>
            </w:tcBorders>
            <w:shd w:val="clear" w:color="auto" w:fill="auto"/>
            <w:vAlign w:val="center"/>
          </w:tcPr>
          <w:p>
            <w:pPr>
              <w:spacing w:line="240" w:lineRule="exact"/>
              <w:jc w:val="center"/>
              <w:textAlignment w:val="center"/>
              <w:rPr>
                <w:rFonts w:hint="default" w:cs="宋体"/>
                <w:b/>
                <w:bCs/>
                <w:color w:val="000000"/>
                <w:sz w:val="22"/>
                <w:szCs w:val="22"/>
              </w:rPr>
            </w:pPr>
            <w:r>
              <w:rPr>
                <w:rFonts w:cs="宋体"/>
                <w:b/>
                <w:bCs/>
                <w:color w:val="000000"/>
                <w:sz w:val="22"/>
                <w:szCs w:val="22"/>
              </w:rPr>
              <w:t>10</w:t>
            </w:r>
          </w:p>
        </w:tc>
        <w:tc>
          <w:tcPr>
            <w:tcW w:w="1334" w:type="dxa"/>
            <w:tcBorders>
              <w:top w:val="nil"/>
              <w:left w:val="nil"/>
              <w:bottom w:val="single" w:color="000000" w:sz="4" w:space="0"/>
              <w:right w:val="single" w:color="000000" w:sz="4" w:space="0"/>
            </w:tcBorders>
            <w:shd w:val="clear" w:color="auto" w:fill="auto"/>
            <w:vAlign w:val="center"/>
          </w:tcPr>
          <w:p>
            <w:pPr>
              <w:spacing w:line="240" w:lineRule="exact"/>
              <w:jc w:val="center"/>
              <w:textAlignment w:val="center"/>
              <w:rPr>
                <w:rFonts w:hint="default" w:cs="宋体"/>
                <w:b/>
                <w:bCs/>
                <w:color w:val="000000"/>
                <w:sz w:val="22"/>
                <w:szCs w:val="22"/>
              </w:rPr>
            </w:pPr>
            <w:r>
              <w:rPr>
                <w:rFonts w:cs="宋体"/>
                <w:b/>
                <w:bCs/>
                <w:color w:val="000000"/>
                <w:sz w:val="22"/>
                <w:szCs w:val="22"/>
              </w:rPr>
              <w:t>11</w:t>
            </w:r>
          </w:p>
        </w:tc>
        <w:tc>
          <w:tcPr>
            <w:tcW w:w="1466" w:type="dxa"/>
            <w:tcBorders>
              <w:top w:val="nil"/>
              <w:left w:val="nil"/>
              <w:bottom w:val="single" w:color="000000" w:sz="4" w:space="0"/>
              <w:right w:val="single" w:color="000000" w:sz="4" w:space="0"/>
            </w:tcBorders>
            <w:shd w:val="clear" w:color="auto" w:fill="auto"/>
            <w:vAlign w:val="center"/>
          </w:tcPr>
          <w:p>
            <w:pPr>
              <w:spacing w:line="240" w:lineRule="exact"/>
              <w:jc w:val="center"/>
              <w:textAlignment w:val="center"/>
              <w:rPr>
                <w:rFonts w:hint="default" w:cs="宋体"/>
                <w:b/>
                <w:bCs/>
                <w:color w:val="000000"/>
                <w:sz w:val="22"/>
                <w:szCs w:val="22"/>
              </w:rPr>
            </w:pPr>
            <w:r>
              <w:rPr>
                <w:rFonts w:cs="宋体"/>
                <w:b/>
                <w:bCs/>
                <w:color w:val="000000"/>
                <w:sz w:val="22"/>
                <w:szCs w:val="22"/>
              </w:rPr>
              <w:t>12</w:t>
            </w:r>
          </w:p>
        </w:tc>
        <w:tc>
          <w:tcPr>
            <w:tcW w:w="1156" w:type="dxa"/>
            <w:tcBorders>
              <w:top w:val="nil"/>
              <w:left w:val="nil"/>
              <w:bottom w:val="single" w:color="000000" w:sz="4" w:space="0"/>
              <w:right w:val="single" w:color="000000" w:sz="4" w:space="0"/>
            </w:tcBorders>
            <w:shd w:val="clear" w:color="auto" w:fill="auto"/>
            <w:vAlign w:val="center"/>
          </w:tcPr>
          <w:p>
            <w:pPr>
              <w:spacing w:line="240" w:lineRule="exact"/>
              <w:jc w:val="center"/>
              <w:textAlignment w:val="center"/>
              <w:rPr>
                <w:rFonts w:hint="default" w:cs="宋体"/>
                <w:b/>
                <w:bCs/>
                <w:color w:val="000000"/>
                <w:sz w:val="22"/>
                <w:szCs w:val="22"/>
              </w:rPr>
            </w:pPr>
            <w:r>
              <w:rPr>
                <w:rFonts w:cs="宋体"/>
                <w:b/>
                <w:bCs/>
                <w:color w:val="000000"/>
                <w:sz w:val="22"/>
                <w:szCs w:val="22"/>
              </w:rPr>
              <w:t>13</w:t>
            </w:r>
          </w:p>
        </w:tc>
      </w:tr>
      <w:tr>
        <w:tblPrEx>
          <w:tblLayout w:type="fixed"/>
          <w:tblCellMar>
            <w:top w:w="0" w:type="dxa"/>
            <w:left w:w="108" w:type="dxa"/>
            <w:bottom w:w="0" w:type="dxa"/>
            <w:right w:w="108" w:type="dxa"/>
          </w:tblCellMar>
        </w:tblPrEx>
        <w:trPr>
          <w:trHeight w:val="348" w:hRule="atLeast"/>
        </w:trPr>
        <w:tc>
          <w:tcPr>
            <w:tcW w:w="317" w:type="dxa"/>
            <w:vMerge w:val="continue"/>
            <w:tcBorders>
              <w:top w:val="nil"/>
              <w:left w:val="single" w:color="000000" w:sz="4" w:space="0"/>
              <w:bottom w:val="single" w:color="000000" w:sz="4" w:space="0"/>
              <w:right w:val="single" w:color="000000" w:sz="4" w:space="0"/>
            </w:tcBorders>
            <w:shd w:val="clear" w:color="auto" w:fill="auto"/>
            <w:vAlign w:val="center"/>
          </w:tcPr>
          <w:p>
            <w:pPr>
              <w:spacing w:line="240" w:lineRule="exact"/>
              <w:jc w:val="center"/>
              <w:rPr>
                <w:rFonts w:hint="default" w:cs="宋体"/>
                <w:b/>
                <w:bCs/>
                <w:color w:val="000000"/>
                <w:sz w:val="22"/>
                <w:szCs w:val="22"/>
              </w:rPr>
            </w:pPr>
          </w:p>
        </w:tc>
        <w:tc>
          <w:tcPr>
            <w:tcW w:w="316" w:type="dxa"/>
            <w:vMerge w:val="continue"/>
            <w:tcBorders>
              <w:top w:val="nil"/>
              <w:left w:val="nil"/>
              <w:bottom w:val="single" w:color="000000" w:sz="4" w:space="0"/>
              <w:right w:val="single" w:color="000000" w:sz="4" w:space="0"/>
            </w:tcBorders>
            <w:shd w:val="clear" w:color="auto" w:fill="auto"/>
            <w:vAlign w:val="center"/>
          </w:tcPr>
          <w:p>
            <w:pPr>
              <w:spacing w:line="240" w:lineRule="exact"/>
              <w:jc w:val="center"/>
              <w:rPr>
                <w:rFonts w:hint="default" w:cs="宋体"/>
                <w:b/>
                <w:bCs/>
                <w:color w:val="000000"/>
                <w:sz w:val="22"/>
                <w:szCs w:val="22"/>
              </w:rPr>
            </w:pPr>
          </w:p>
        </w:tc>
        <w:tc>
          <w:tcPr>
            <w:tcW w:w="334" w:type="dxa"/>
            <w:vMerge w:val="continue"/>
            <w:tcBorders>
              <w:top w:val="nil"/>
              <w:left w:val="nil"/>
              <w:bottom w:val="single" w:color="000000" w:sz="4" w:space="0"/>
              <w:right w:val="single" w:color="000000" w:sz="4" w:space="0"/>
            </w:tcBorders>
            <w:shd w:val="clear" w:color="auto" w:fill="auto"/>
            <w:vAlign w:val="center"/>
          </w:tcPr>
          <w:p>
            <w:pPr>
              <w:spacing w:line="240" w:lineRule="exact"/>
              <w:jc w:val="center"/>
              <w:rPr>
                <w:rFonts w:hint="default" w:cs="宋体"/>
                <w:b/>
                <w:bCs/>
                <w:color w:val="000000"/>
                <w:sz w:val="22"/>
                <w:szCs w:val="22"/>
              </w:rPr>
            </w:pPr>
          </w:p>
        </w:tc>
        <w:tc>
          <w:tcPr>
            <w:tcW w:w="1816" w:type="dxa"/>
            <w:tcBorders>
              <w:top w:val="nil"/>
              <w:left w:val="nil"/>
              <w:bottom w:val="single" w:color="000000" w:sz="4" w:space="0"/>
              <w:right w:val="single" w:color="000000" w:sz="4" w:space="0"/>
            </w:tcBorders>
            <w:shd w:val="clear" w:color="auto" w:fill="auto"/>
            <w:vAlign w:val="center"/>
          </w:tcPr>
          <w:p>
            <w:pPr>
              <w:spacing w:line="240" w:lineRule="exact"/>
              <w:jc w:val="center"/>
              <w:textAlignment w:val="center"/>
              <w:rPr>
                <w:rFonts w:hint="default" w:cs="宋体"/>
                <w:b/>
                <w:bCs/>
                <w:color w:val="000000"/>
                <w:sz w:val="20"/>
                <w:szCs w:val="20"/>
              </w:rPr>
            </w:pPr>
            <w:r>
              <w:rPr>
                <w:rFonts w:cs="宋体"/>
                <w:b/>
                <w:bCs/>
                <w:color w:val="000000"/>
                <w:sz w:val="22"/>
                <w:szCs w:val="22"/>
              </w:rPr>
              <w:t>合计</w:t>
            </w:r>
          </w:p>
        </w:tc>
        <w:tc>
          <w:tcPr>
            <w:tcW w:w="1528"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b/>
                <w:bCs/>
                <w:color w:val="000000"/>
                <w:sz w:val="20"/>
                <w:szCs w:val="20"/>
              </w:rPr>
            </w:pPr>
            <w:r>
              <w:rPr>
                <w:rFonts w:hint="default" w:ascii="Times New Roman" w:hAnsi="Times New Roman"/>
                <w:b/>
                <w:bCs/>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b/>
                <w:bCs/>
                <w:color w:val="000000"/>
                <w:sz w:val="20"/>
                <w:szCs w:val="20"/>
              </w:rPr>
            </w:pPr>
            <w:r>
              <w:rPr>
                <w:rFonts w:hint="default" w:ascii="Times New Roman" w:hAnsi="Times New Roman"/>
                <w:b/>
                <w:bCs/>
                <w:color w:val="000000"/>
                <w:sz w:val="20"/>
                <w:szCs w:val="20"/>
              </w:rPr>
              <w:t>0.00</w:t>
            </w:r>
          </w:p>
        </w:tc>
        <w:tc>
          <w:tcPr>
            <w:tcW w:w="149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b/>
                <w:bCs/>
                <w:color w:val="000000"/>
                <w:sz w:val="20"/>
                <w:szCs w:val="20"/>
              </w:rPr>
            </w:pPr>
            <w:r>
              <w:rPr>
                <w:rFonts w:hint="default" w:ascii="Times New Roman" w:hAnsi="Times New Roman"/>
                <w:b/>
                <w:bCs/>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b/>
                <w:bCs/>
                <w:color w:val="000000"/>
                <w:sz w:val="20"/>
                <w:szCs w:val="20"/>
              </w:rPr>
            </w:pPr>
            <w:r>
              <w:rPr>
                <w:rFonts w:hint="default" w:ascii="Times New Roman" w:hAnsi="Times New Roman"/>
                <w:b/>
                <w:bCs/>
                <w:color w:val="000000"/>
                <w:sz w:val="20"/>
                <w:szCs w:val="20"/>
              </w:rPr>
              <w:t xml:space="preserve">84,491,593.87 </w:t>
            </w:r>
          </w:p>
        </w:tc>
        <w:tc>
          <w:tcPr>
            <w:tcW w:w="166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b/>
                <w:bCs/>
                <w:color w:val="000000"/>
                <w:sz w:val="20"/>
                <w:szCs w:val="20"/>
              </w:rPr>
            </w:pPr>
            <w:r>
              <w:rPr>
                <w:rFonts w:hint="default" w:ascii="Times New Roman" w:hAnsi="Times New Roman"/>
                <w:b/>
                <w:bCs/>
                <w:color w:val="000000"/>
                <w:sz w:val="20"/>
                <w:szCs w:val="20"/>
              </w:rPr>
              <w:t xml:space="preserve">83,612,095.87 </w:t>
            </w:r>
          </w:p>
        </w:tc>
        <w:tc>
          <w:tcPr>
            <w:tcW w:w="168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b/>
                <w:bCs/>
                <w:color w:val="000000"/>
                <w:sz w:val="20"/>
                <w:szCs w:val="20"/>
              </w:rPr>
            </w:pPr>
            <w:r>
              <w:rPr>
                <w:rFonts w:hint="default" w:ascii="Times New Roman" w:hAnsi="Times New Roman"/>
                <w:b/>
                <w:bCs/>
                <w:color w:val="000000"/>
                <w:sz w:val="20"/>
                <w:szCs w:val="20"/>
              </w:rPr>
              <w:t xml:space="preserve">879,498.00 </w:t>
            </w:r>
          </w:p>
        </w:tc>
        <w:tc>
          <w:tcPr>
            <w:tcW w:w="1750"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b/>
                <w:bCs/>
                <w:color w:val="000000"/>
                <w:sz w:val="20"/>
                <w:szCs w:val="20"/>
              </w:rPr>
            </w:pPr>
            <w:r>
              <w:rPr>
                <w:rFonts w:hint="default" w:ascii="Times New Roman" w:hAnsi="Times New Roman"/>
                <w:b/>
                <w:bCs/>
                <w:color w:val="000000"/>
                <w:sz w:val="20"/>
                <w:szCs w:val="20"/>
              </w:rPr>
              <w:t xml:space="preserve">84,491,593.87 </w:t>
            </w:r>
          </w:p>
        </w:tc>
        <w:tc>
          <w:tcPr>
            <w:tcW w:w="1700"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b/>
                <w:bCs/>
                <w:color w:val="000000"/>
                <w:sz w:val="20"/>
                <w:szCs w:val="20"/>
              </w:rPr>
            </w:pPr>
            <w:r>
              <w:rPr>
                <w:rFonts w:hint="default" w:ascii="Times New Roman" w:hAnsi="Times New Roman"/>
                <w:b/>
                <w:bCs/>
                <w:color w:val="000000"/>
                <w:sz w:val="20"/>
                <w:szCs w:val="20"/>
              </w:rPr>
              <w:t xml:space="preserve">83,612,095.87 </w:t>
            </w:r>
          </w:p>
        </w:tc>
        <w:tc>
          <w:tcPr>
            <w:tcW w:w="1733"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b/>
                <w:bCs/>
                <w:color w:val="000000"/>
                <w:sz w:val="20"/>
                <w:szCs w:val="20"/>
              </w:rPr>
            </w:pPr>
            <w:r>
              <w:rPr>
                <w:rFonts w:hint="default" w:ascii="Times New Roman" w:hAnsi="Times New Roman"/>
                <w:b/>
                <w:bCs/>
                <w:color w:val="000000"/>
                <w:sz w:val="20"/>
                <w:szCs w:val="20"/>
              </w:rPr>
              <w:t xml:space="preserve">879,498.00 </w:t>
            </w:r>
          </w:p>
        </w:tc>
        <w:tc>
          <w:tcPr>
            <w:tcW w:w="1583"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b/>
                <w:bCs/>
                <w:color w:val="000000"/>
                <w:sz w:val="20"/>
                <w:szCs w:val="20"/>
              </w:rPr>
            </w:pPr>
            <w:r>
              <w:rPr>
                <w:rFonts w:hint="default" w:ascii="Times New Roman" w:hAnsi="Times New Roman"/>
                <w:b/>
                <w:bCs/>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b/>
                <w:bCs/>
                <w:color w:val="000000"/>
                <w:sz w:val="20"/>
                <w:szCs w:val="20"/>
              </w:rPr>
            </w:pPr>
            <w:r>
              <w:rPr>
                <w:rFonts w:hint="default" w:ascii="Times New Roman" w:hAnsi="Times New Roman"/>
                <w:b/>
                <w:bCs/>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b/>
                <w:bCs/>
                <w:color w:val="000000"/>
                <w:sz w:val="20"/>
                <w:szCs w:val="20"/>
              </w:rPr>
            </w:pPr>
            <w:r>
              <w:rPr>
                <w:rFonts w:hint="default" w:ascii="Times New Roman" w:hAnsi="Times New Roman"/>
                <w:b/>
                <w:bCs/>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b/>
                <w:bCs/>
                <w:color w:val="000000"/>
                <w:sz w:val="20"/>
                <w:szCs w:val="20"/>
              </w:rPr>
            </w:pPr>
            <w:r>
              <w:rPr>
                <w:rFonts w:hint="default" w:ascii="Times New Roman" w:hAnsi="Times New Roman"/>
                <w:b/>
                <w:bCs/>
                <w:color w:val="000000"/>
                <w:sz w:val="20"/>
                <w:szCs w:val="20"/>
              </w:rPr>
              <w:t xml:space="preserve">0.00 </w:t>
            </w:r>
          </w:p>
        </w:tc>
      </w:tr>
      <w:tr>
        <w:tblPrEx>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spacing w:line="240" w:lineRule="exact"/>
              <w:textAlignment w:val="center"/>
              <w:rPr>
                <w:rFonts w:hint="default" w:cs="宋体"/>
                <w:color w:val="000000"/>
                <w:sz w:val="20"/>
                <w:szCs w:val="20"/>
              </w:rPr>
            </w:pPr>
            <w:r>
              <w:rPr>
                <w:rFonts w:cs="宋体"/>
                <w:b/>
                <w:color w:val="000000"/>
                <w:sz w:val="20"/>
                <w:szCs w:val="20"/>
              </w:rPr>
              <w:t>208</w:t>
            </w:r>
          </w:p>
        </w:tc>
        <w:tc>
          <w:tcPr>
            <w:tcW w:w="1816" w:type="dxa"/>
            <w:tcBorders>
              <w:top w:val="nil"/>
              <w:left w:val="nil"/>
              <w:bottom w:val="single" w:color="000000" w:sz="4" w:space="0"/>
              <w:right w:val="single" w:color="000000" w:sz="4" w:space="0"/>
            </w:tcBorders>
            <w:shd w:val="clear" w:color="auto" w:fill="auto"/>
            <w:vAlign w:val="center"/>
          </w:tcPr>
          <w:p>
            <w:pPr>
              <w:spacing w:line="240" w:lineRule="exact"/>
              <w:textAlignment w:val="center"/>
              <w:rPr>
                <w:rFonts w:hint="default" w:cs="宋体"/>
                <w:color w:val="000000"/>
                <w:sz w:val="20"/>
                <w:szCs w:val="20"/>
              </w:rPr>
            </w:pPr>
            <w:r>
              <w:rPr>
                <w:rFonts w:cs="宋体"/>
                <w:b/>
                <w:color w:val="000000"/>
                <w:sz w:val="20"/>
                <w:szCs w:val="20"/>
              </w:rPr>
              <w:t>社会保障和就业支出</w:t>
            </w:r>
          </w:p>
        </w:tc>
        <w:tc>
          <w:tcPr>
            <w:tcW w:w="1528"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15,493,716.72 </w:t>
            </w:r>
          </w:p>
        </w:tc>
        <w:tc>
          <w:tcPr>
            <w:tcW w:w="166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15,493,716.72 </w:t>
            </w:r>
          </w:p>
        </w:tc>
        <w:tc>
          <w:tcPr>
            <w:tcW w:w="168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15,493,716.72 </w:t>
            </w:r>
          </w:p>
        </w:tc>
        <w:tc>
          <w:tcPr>
            <w:tcW w:w="1700"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15,493,716.72 </w:t>
            </w:r>
          </w:p>
        </w:tc>
        <w:tc>
          <w:tcPr>
            <w:tcW w:w="1733"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r>
      <w:tr>
        <w:tblPrEx>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spacing w:line="240" w:lineRule="exact"/>
              <w:textAlignment w:val="center"/>
              <w:rPr>
                <w:rFonts w:hint="default" w:cs="宋体"/>
                <w:color w:val="000000"/>
                <w:sz w:val="20"/>
                <w:szCs w:val="20"/>
              </w:rPr>
            </w:pPr>
            <w:r>
              <w:rPr>
                <w:rFonts w:cs="宋体"/>
                <w:b/>
                <w:color w:val="000000"/>
                <w:sz w:val="20"/>
                <w:szCs w:val="20"/>
              </w:rPr>
              <w:t>20805</w:t>
            </w:r>
          </w:p>
        </w:tc>
        <w:tc>
          <w:tcPr>
            <w:tcW w:w="1816" w:type="dxa"/>
            <w:tcBorders>
              <w:top w:val="nil"/>
              <w:left w:val="nil"/>
              <w:bottom w:val="single" w:color="000000" w:sz="4" w:space="0"/>
              <w:right w:val="single" w:color="000000" w:sz="4" w:space="0"/>
            </w:tcBorders>
            <w:shd w:val="clear" w:color="auto" w:fill="auto"/>
            <w:vAlign w:val="center"/>
          </w:tcPr>
          <w:p>
            <w:pPr>
              <w:spacing w:line="240" w:lineRule="exact"/>
              <w:textAlignment w:val="center"/>
              <w:rPr>
                <w:rFonts w:hint="default" w:cs="宋体"/>
                <w:color w:val="000000"/>
                <w:sz w:val="20"/>
                <w:szCs w:val="20"/>
              </w:rPr>
            </w:pPr>
            <w:r>
              <w:rPr>
                <w:rFonts w:cs="宋体"/>
                <w:b/>
                <w:color w:val="000000"/>
                <w:sz w:val="20"/>
                <w:szCs w:val="20"/>
              </w:rPr>
              <w:t>行政事业单位养老支出</w:t>
            </w:r>
          </w:p>
        </w:tc>
        <w:tc>
          <w:tcPr>
            <w:tcW w:w="1528"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15,493,716.72 </w:t>
            </w:r>
          </w:p>
        </w:tc>
        <w:tc>
          <w:tcPr>
            <w:tcW w:w="166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15,493,716.72 </w:t>
            </w:r>
          </w:p>
        </w:tc>
        <w:tc>
          <w:tcPr>
            <w:tcW w:w="168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15,493,716.72 </w:t>
            </w:r>
          </w:p>
        </w:tc>
        <w:tc>
          <w:tcPr>
            <w:tcW w:w="1700"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15,493,716.72 </w:t>
            </w:r>
          </w:p>
        </w:tc>
        <w:tc>
          <w:tcPr>
            <w:tcW w:w="1733"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r>
      <w:tr>
        <w:tblPrEx>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spacing w:line="240" w:lineRule="exact"/>
              <w:textAlignment w:val="center"/>
              <w:rPr>
                <w:rFonts w:hint="default" w:cs="宋体"/>
                <w:color w:val="000000"/>
                <w:sz w:val="20"/>
                <w:szCs w:val="20"/>
              </w:rPr>
            </w:pPr>
            <w:r>
              <w:rPr>
                <w:rFonts w:cs="宋体"/>
                <w:color w:val="000000"/>
                <w:sz w:val="20"/>
                <w:szCs w:val="20"/>
              </w:rPr>
              <w:t>2080502</w:t>
            </w:r>
          </w:p>
        </w:tc>
        <w:tc>
          <w:tcPr>
            <w:tcW w:w="1816" w:type="dxa"/>
            <w:tcBorders>
              <w:top w:val="nil"/>
              <w:left w:val="nil"/>
              <w:bottom w:val="single" w:color="000000" w:sz="4" w:space="0"/>
              <w:right w:val="single" w:color="000000" w:sz="4" w:space="0"/>
            </w:tcBorders>
            <w:shd w:val="clear" w:color="auto" w:fill="auto"/>
            <w:vAlign w:val="center"/>
          </w:tcPr>
          <w:p>
            <w:pPr>
              <w:spacing w:line="240" w:lineRule="exact"/>
              <w:textAlignment w:val="center"/>
              <w:rPr>
                <w:rFonts w:hint="default" w:cs="宋体"/>
                <w:color w:val="000000"/>
                <w:sz w:val="20"/>
                <w:szCs w:val="20"/>
              </w:rPr>
            </w:pPr>
            <w:r>
              <w:rPr>
                <w:rFonts w:cs="宋体"/>
                <w:color w:val="000000"/>
                <w:sz w:val="20"/>
                <w:szCs w:val="20"/>
              </w:rPr>
              <w:t>事业单位离退休</w:t>
            </w:r>
          </w:p>
        </w:tc>
        <w:tc>
          <w:tcPr>
            <w:tcW w:w="1528"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3,022,704.00 </w:t>
            </w:r>
          </w:p>
        </w:tc>
        <w:tc>
          <w:tcPr>
            <w:tcW w:w="166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3,022,704.00 </w:t>
            </w:r>
          </w:p>
        </w:tc>
        <w:tc>
          <w:tcPr>
            <w:tcW w:w="168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3,022,704.00 </w:t>
            </w:r>
          </w:p>
        </w:tc>
        <w:tc>
          <w:tcPr>
            <w:tcW w:w="1700"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3,022,704.00 </w:t>
            </w:r>
          </w:p>
        </w:tc>
        <w:tc>
          <w:tcPr>
            <w:tcW w:w="1733"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r>
      <w:tr>
        <w:tblPrEx>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spacing w:line="240" w:lineRule="exact"/>
              <w:textAlignment w:val="center"/>
              <w:rPr>
                <w:rFonts w:hint="default" w:cs="宋体"/>
                <w:color w:val="000000"/>
                <w:sz w:val="20"/>
                <w:szCs w:val="20"/>
              </w:rPr>
            </w:pPr>
            <w:r>
              <w:rPr>
                <w:rFonts w:cs="宋体"/>
                <w:color w:val="000000"/>
                <w:sz w:val="20"/>
                <w:szCs w:val="20"/>
              </w:rPr>
              <w:t>2080505</w:t>
            </w:r>
          </w:p>
        </w:tc>
        <w:tc>
          <w:tcPr>
            <w:tcW w:w="1816" w:type="dxa"/>
            <w:tcBorders>
              <w:top w:val="nil"/>
              <w:left w:val="nil"/>
              <w:bottom w:val="single" w:color="000000" w:sz="4" w:space="0"/>
              <w:right w:val="single" w:color="000000" w:sz="4" w:space="0"/>
            </w:tcBorders>
            <w:shd w:val="clear" w:color="auto" w:fill="auto"/>
            <w:vAlign w:val="center"/>
          </w:tcPr>
          <w:p>
            <w:pPr>
              <w:spacing w:line="240" w:lineRule="exact"/>
              <w:textAlignment w:val="center"/>
              <w:rPr>
                <w:rFonts w:hint="default" w:cs="宋体"/>
                <w:color w:val="000000"/>
                <w:sz w:val="20"/>
                <w:szCs w:val="20"/>
              </w:rPr>
            </w:pPr>
            <w:r>
              <w:rPr>
                <w:rFonts w:cs="宋体"/>
                <w:color w:val="000000"/>
                <w:sz w:val="20"/>
                <w:szCs w:val="20"/>
              </w:rPr>
              <w:t>机关事业单位基本养老保险缴费支出</w:t>
            </w:r>
          </w:p>
        </w:tc>
        <w:tc>
          <w:tcPr>
            <w:tcW w:w="1528"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8,278,356.48 </w:t>
            </w:r>
          </w:p>
        </w:tc>
        <w:tc>
          <w:tcPr>
            <w:tcW w:w="166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8,278,356.48 </w:t>
            </w:r>
          </w:p>
        </w:tc>
        <w:tc>
          <w:tcPr>
            <w:tcW w:w="168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8,278,356.48 </w:t>
            </w:r>
          </w:p>
        </w:tc>
        <w:tc>
          <w:tcPr>
            <w:tcW w:w="1700"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8,278,356.48 </w:t>
            </w:r>
          </w:p>
        </w:tc>
        <w:tc>
          <w:tcPr>
            <w:tcW w:w="1733"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r>
      <w:tr>
        <w:tblPrEx>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spacing w:line="240" w:lineRule="exact"/>
              <w:textAlignment w:val="center"/>
              <w:rPr>
                <w:rFonts w:hint="default" w:cs="宋体"/>
                <w:color w:val="000000"/>
                <w:sz w:val="20"/>
                <w:szCs w:val="20"/>
              </w:rPr>
            </w:pPr>
            <w:r>
              <w:rPr>
                <w:rFonts w:cs="宋体"/>
                <w:color w:val="000000"/>
                <w:sz w:val="20"/>
                <w:szCs w:val="20"/>
              </w:rPr>
              <w:t>2080506</w:t>
            </w:r>
          </w:p>
        </w:tc>
        <w:tc>
          <w:tcPr>
            <w:tcW w:w="1816" w:type="dxa"/>
            <w:tcBorders>
              <w:top w:val="nil"/>
              <w:left w:val="nil"/>
              <w:bottom w:val="single" w:color="000000" w:sz="4" w:space="0"/>
              <w:right w:val="single" w:color="000000" w:sz="4" w:space="0"/>
            </w:tcBorders>
            <w:shd w:val="clear" w:color="auto" w:fill="auto"/>
            <w:vAlign w:val="center"/>
          </w:tcPr>
          <w:p>
            <w:pPr>
              <w:spacing w:line="240" w:lineRule="exact"/>
              <w:textAlignment w:val="center"/>
              <w:rPr>
                <w:rFonts w:hint="default" w:cs="宋体"/>
                <w:color w:val="000000"/>
                <w:sz w:val="20"/>
                <w:szCs w:val="20"/>
              </w:rPr>
            </w:pPr>
            <w:r>
              <w:rPr>
                <w:rFonts w:cs="宋体"/>
                <w:color w:val="000000"/>
                <w:sz w:val="20"/>
                <w:szCs w:val="20"/>
              </w:rPr>
              <w:t>机关事业单位职业年金缴费支出</w:t>
            </w:r>
          </w:p>
        </w:tc>
        <w:tc>
          <w:tcPr>
            <w:tcW w:w="1528"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4,192,656.24 </w:t>
            </w:r>
          </w:p>
        </w:tc>
        <w:tc>
          <w:tcPr>
            <w:tcW w:w="166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4,192,656.24 </w:t>
            </w:r>
          </w:p>
        </w:tc>
        <w:tc>
          <w:tcPr>
            <w:tcW w:w="168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4,192,656.24 </w:t>
            </w:r>
          </w:p>
        </w:tc>
        <w:tc>
          <w:tcPr>
            <w:tcW w:w="1700"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4,192,656.24 </w:t>
            </w:r>
          </w:p>
        </w:tc>
        <w:tc>
          <w:tcPr>
            <w:tcW w:w="1733"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r>
      <w:tr>
        <w:tblPrEx>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spacing w:line="240" w:lineRule="exact"/>
              <w:textAlignment w:val="center"/>
              <w:rPr>
                <w:rFonts w:hint="default" w:cs="宋体"/>
                <w:color w:val="000000"/>
                <w:sz w:val="20"/>
                <w:szCs w:val="20"/>
              </w:rPr>
            </w:pPr>
            <w:r>
              <w:rPr>
                <w:rFonts w:cs="宋体"/>
                <w:b/>
                <w:color w:val="000000"/>
                <w:sz w:val="20"/>
                <w:szCs w:val="20"/>
              </w:rPr>
              <w:t>210</w:t>
            </w:r>
          </w:p>
        </w:tc>
        <w:tc>
          <w:tcPr>
            <w:tcW w:w="1816" w:type="dxa"/>
            <w:tcBorders>
              <w:top w:val="nil"/>
              <w:left w:val="nil"/>
              <w:bottom w:val="single" w:color="000000" w:sz="4" w:space="0"/>
              <w:right w:val="single" w:color="000000" w:sz="4" w:space="0"/>
            </w:tcBorders>
            <w:shd w:val="clear" w:color="auto" w:fill="auto"/>
            <w:vAlign w:val="center"/>
          </w:tcPr>
          <w:p>
            <w:pPr>
              <w:spacing w:line="240" w:lineRule="exact"/>
              <w:textAlignment w:val="center"/>
              <w:rPr>
                <w:rFonts w:hint="default" w:cs="宋体"/>
                <w:color w:val="000000"/>
                <w:sz w:val="20"/>
                <w:szCs w:val="20"/>
              </w:rPr>
            </w:pPr>
            <w:r>
              <w:rPr>
                <w:rFonts w:cs="宋体"/>
                <w:b/>
                <w:color w:val="000000"/>
                <w:sz w:val="20"/>
                <w:szCs w:val="20"/>
              </w:rPr>
              <w:t>卫生健康支出</w:t>
            </w:r>
          </w:p>
        </w:tc>
        <w:tc>
          <w:tcPr>
            <w:tcW w:w="1528"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64,777,335.48 </w:t>
            </w:r>
          </w:p>
        </w:tc>
        <w:tc>
          <w:tcPr>
            <w:tcW w:w="166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63,897,837.48 </w:t>
            </w:r>
          </w:p>
        </w:tc>
        <w:tc>
          <w:tcPr>
            <w:tcW w:w="168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879,498.00 </w:t>
            </w:r>
          </w:p>
        </w:tc>
        <w:tc>
          <w:tcPr>
            <w:tcW w:w="1750"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64,777,335.48 </w:t>
            </w:r>
          </w:p>
        </w:tc>
        <w:tc>
          <w:tcPr>
            <w:tcW w:w="1700"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63,897,837.48 </w:t>
            </w:r>
          </w:p>
        </w:tc>
        <w:tc>
          <w:tcPr>
            <w:tcW w:w="1733"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879,498.00 </w:t>
            </w:r>
          </w:p>
        </w:tc>
        <w:tc>
          <w:tcPr>
            <w:tcW w:w="1583"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r>
      <w:tr>
        <w:tblPrEx>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spacing w:line="240" w:lineRule="exact"/>
              <w:textAlignment w:val="center"/>
              <w:rPr>
                <w:rFonts w:hint="default" w:cs="宋体"/>
                <w:color w:val="000000"/>
                <w:sz w:val="20"/>
                <w:szCs w:val="20"/>
              </w:rPr>
            </w:pPr>
            <w:r>
              <w:rPr>
                <w:rFonts w:cs="宋体"/>
                <w:b/>
                <w:color w:val="000000"/>
                <w:sz w:val="20"/>
                <w:szCs w:val="20"/>
              </w:rPr>
              <w:t>21002</w:t>
            </w:r>
          </w:p>
        </w:tc>
        <w:tc>
          <w:tcPr>
            <w:tcW w:w="1816" w:type="dxa"/>
            <w:tcBorders>
              <w:top w:val="nil"/>
              <w:left w:val="nil"/>
              <w:bottom w:val="single" w:color="000000" w:sz="4" w:space="0"/>
              <w:right w:val="single" w:color="000000" w:sz="4" w:space="0"/>
            </w:tcBorders>
            <w:shd w:val="clear" w:color="auto" w:fill="auto"/>
            <w:vAlign w:val="center"/>
          </w:tcPr>
          <w:p>
            <w:pPr>
              <w:spacing w:line="240" w:lineRule="exact"/>
              <w:textAlignment w:val="center"/>
              <w:rPr>
                <w:rFonts w:hint="default" w:cs="宋体"/>
                <w:color w:val="000000"/>
                <w:sz w:val="20"/>
                <w:szCs w:val="20"/>
              </w:rPr>
            </w:pPr>
            <w:r>
              <w:rPr>
                <w:rFonts w:cs="宋体"/>
                <w:b/>
                <w:color w:val="000000"/>
                <w:sz w:val="20"/>
                <w:szCs w:val="20"/>
              </w:rPr>
              <w:t>公立医院</w:t>
            </w:r>
          </w:p>
        </w:tc>
        <w:tc>
          <w:tcPr>
            <w:tcW w:w="1528"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59,394,325.32 </w:t>
            </w:r>
          </w:p>
        </w:tc>
        <w:tc>
          <w:tcPr>
            <w:tcW w:w="166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59,394,325.32 </w:t>
            </w:r>
          </w:p>
        </w:tc>
        <w:tc>
          <w:tcPr>
            <w:tcW w:w="168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59,394,325.32 </w:t>
            </w:r>
          </w:p>
        </w:tc>
        <w:tc>
          <w:tcPr>
            <w:tcW w:w="1700"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59,394,325.32 </w:t>
            </w:r>
          </w:p>
        </w:tc>
        <w:tc>
          <w:tcPr>
            <w:tcW w:w="1733"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r>
      <w:tr>
        <w:tblPrEx>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spacing w:line="240" w:lineRule="exact"/>
              <w:textAlignment w:val="center"/>
              <w:rPr>
                <w:rFonts w:hint="default" w:cs="宋体"/>
                <w:color w:val="000000"/>
                <w:sz w:val="20"/>
                <w:szCs w:val="20"/>
              </w:rPr>
            </w:pPr>
            <w:r>
              <w:rPr>
                <w:rFonts w:cs="宋体"/>
                <w:color w:val="000000"/>
                <w:sz w:val="20"/>
                <w:szCs w:val="20"/>
              </w:rPr>
              <w:t>2100201</w:t>
            </w:r>
          </w:p>
        </w:tc>
        <w:tc>
          <w:tcPr>
            <w:tcW w:w="1816" w:type="dxa"/>
            <w:tcBorders>
              <w:top w:val="nil"/>
              <w:left w:val="nil"/>
              <w:bottom w:val="single" w:color="000000" w:sz="4" w:space="0"/>
              <w:right w:val="single" w:color="000000" w:sz="4" w:space="0"/>
            </w:tcBorders>
            <w:shd w:val="clear" w:color="auto" w:fill="auto"/>
            <w:vAlign w:val="center"/>
          </w:tcPr>
          <w:p>
            <w:pPr>
              <w:spacing w:line="240" w:lineRule="exact"/>
              <w:textAlignment w:val="center"/>
              <w:rPr>
                <w:rFonts w:hint="default" w:cs="宋体"/>
                <w:color w:val="000000"/>
                <w:sz w:val="20"/>
                <w:szCs w:val="20"/>
              </w:rPr>
            </w:pPr>
            <w:r>
              <w:rPr>
                <w:rFonts w:cs="宋体"/>
                <w:color w:val="000000"/>
                <w:sz w:val="20"/>
                <w:szCs w:val="20"/>
              </w:rPr>
              <w:t>综合医院</w:t>
            </w:r>
          </w:p>
        </w:tc>
        <w:tc>
          <w:tcPr>
            <w:tcW w:w="1528"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59,394,325.32 </w:t>
            </w:r>
          </w:p>
        </w:tc>
        <w:tc>
          <w:tcPr>
            <w:tcW w:w="166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59,394,325.32 </w:t>
            </w:r>
          </w:p>
        </w:tc>
        <w:tc>
          <w:tcPr>
            <w:tcW w:w="168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59,394,325.32 </w:t>
            </w:r>
          </w:p>
        </w:tc>
        <w:tc>
          <w:tcPr>
            <w:tcW w:w="1700"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59,394,325.32 </w:t>
            </w:r>
          </w:p>
        </w:tc>
        <w:tc>
          <w:tcPr>
            <w:tcW w:w="1733"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r>
      <w:tr>
        <w:tblPrEx>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spacing w:line="240" w:lineRule="exact"/>
              <w:textAlignment w:val="center"/>
              <w:rPr>
                <w:rFonts w:hint="default" w:cs="宋体"/>
                <w:color w:val="000000"/>
                <w:sz w:val="20"/>
                <w:szCs w:val="20"/>
              </w:rPr>
            </w:pPr>
            <w:r>
              <w:rPr>
                <w:rFonts w:cs="宋体"/>
                <w:b/>
                <w:color w:val="000000"/>
                <w:sz w:val="20"/>
                <w:szCs w:val="20"/>
              </w:rPr>
              <w:t>21004</w:t>
            </w:r>
          </w:p>
        </w:tc>
        <w:tc>
          <w:tcPr>
            <w:tcW w:w="1816" w:type="dxa"/>
            <w:tcBorders>
              <w:top w:val="nil"/>
              <w:left w:val="nil"/>
              <w:bottom w:val="single" w:color="000000" w:sz="4" w:space="0"/>
              <w:right w:val="single" w:color="000000" w:sz="4" w:space="0"/>
            </w:tcBorders>
            <w:shd w:val="clear" w:color="auto" w:fill="auto"/>
            <w:vAlign w:val="center"/>
          </w:tcPr>
          <w:p>
            <w:pPr>
              <w:spacing w:line="240" w:lineRule="exact"/>
              <w:textAlignment w:val="center"/>
              <w:rPr>
                <w:rFonts w:hint="default" w:cs="宋体"/>
                <w:color w:val="000000"/>
                <w:sz w:val="20"/>
                <w:szCs w:val="20"/>
              </w:rPr>
            </w:pPr>
            <w:r>
              <w:rPr>
                <w:rFonts w:cs="宋体"/>
                <w:b/>
                <w:color w:val="000000"/>
                <w:sz w:val="20"/>
                <w:szCs w:val="20"/>
              </w:rPr>
              <w:t>公共卫生</w:t>
            </w:r>
          </w:p>
        </w:tc>
        <w:tc>
          <w:tcPr>
            <w:tcW w:w="1528"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879,498.00 </w:t>
            </w:r>
          </w:p>
        </w:tc>
        <w:tc>
          <w:tcPr>
            <w:tcW w:w="166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68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879,498.00 </w:t>
            </w:r>
          </w:p>
        </w:tc>
        <w:tc>
          <w:tcPr>
            <w:tcW w:w="1750"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879,498.00 </w:t>
            </w:r>
          </w:p>
        </w:tc>
        <w:tc>
          <w:tcPr>
            <w:tcW w:w="1700"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733"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879,498.00 </w:t>
            </w:r>
          </w:p>
        </w:tc>
        <w:tc>
          <w:tcPr>
            <w:tcW w:w="1583"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r>
      <w:tr>
        <w:tblPrEx>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spacing w:line="240" w:lineRule="exact"/>
              <w:textAlignment w:val="center"/>
              <w:rPr>
                <w:rFonts w:hint="default" w:cs="宋体"/>
                <w:color w:val="000000"/>
                <w:sz w:val="20"/>
                <w:szCs w:val="20"/>
              </w:rPr>
            </w:pPr>
            <w:r>
              <w:rPr>
                <w:rFonts w:cs="宋体"/>
                <w:color w:val="000000"/>
                <w:sz w:val="20"/>
                <w:szCs w:val="20"/>
              </w:rPr>
              <w:t>2100410</w:t>
            </w:r>
          </w:p>
        </w:tc>
        <w:tc>
          <w:tcPr>
            <w:tcW w:w="1816" w:type="dxa"/>
            <w:tcBorders>
              <w:top w:val="nil"/>
              <w:left w:val="nil"/>
              <w:bottom w:val="single" w:color="000000" w:sz="4" w:space="0"/>
              <w:right w:val="single" w:color="000000" w:sz="4" w:space="0"/>
            </w:tcBorders>
            <w:shd w:val="clear" w:color="auto" w:fill="auto"/>
            <w:vAlign w:val="center"/>
          </w:tcPr>
          <w:p>
            <w:pPr>
              <w:spacing w:line="240" w:lineRule="exact"/>
              <w:textAlignment w:val="center"/>
              <w:rPr>
                <w:rFonts w:hint="default" w:cs="宋体"/>
                <w:color w:val="000000"/>
                <w:sz w:val="20"/>
                <w:szCs w:val="20"/>
              </w:rPr>
            </w:pPr>
            <w:r>
              <w:rPr>
                <w:rFonts w:cs="宋体"/>
                <w:color w:val="000000"/>
                <w:sz w:val="20"/>
                <w:szCs w:val="20"/>
              </w:rPr>
              <w:t>突发公共卫生事件应急处置</w:t>
            </w:r>
          </w:p>
        </w:tc>
        <w:tc>
          <w:tcPr>
            <w:tcW w:w="1528"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879,498.00 </w:t>
            </w:r>
          </w:p>
        </w:tc>
        <w:tc>
          <w:tcPr>
            <w:tcW w:w="166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68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879,498.00 </w:t>
            </w:r>
          </w:p>
        </w:tc>
        <w:tc>
          <w:tcPr>
            <w:tcW w:w="1750"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879,498.00 </w:t>
            </w:r>
          </w:p>
        </w:tc>
        <w:tc>
          <w:tcPr>
            <w:tcW w:w="1700"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733"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879,498.00 </w:t>
            </w:r>
          </w:p>
        </w:tc>
        <w:tc>
          <w:tcPr>
            <w:tcW w:w="1583"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r>
      <w:tr>
        <w:tblPrEx>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spacing w:line="240" w:lineRule="exact"/>
              <w:textAlignment w:val="center"/>
              <w:rPr>
                <w:rFonts w:hint="default" w:cs="宋体"/>
                <w:color w:val="000000"/>
                <w:sz w:val="20"/>
                <w:szCs w:val="20"/>
              </w:rPr>
            </w:pPr>
            <w:r>
              <w:rPr>
                <w:rFonts w:cs="宋体"/>
                <w:b/>
                <w:color w:val="000000"/>
                <w:sz w:val="20"/>
                <w:szCs w:val="20"/>
              </w:rPr>
              <w:t>21011</w:t>
            </w:r>
          </w:p>
        </w:tc>
        <w:tc>
          <w:tcPr>
            <w:tcW w:w="1816" w:type="dxa"/>
            <w:tcBorders>
              <w:top w:val="nil"/>
              <w:left w:val="nil"/>
              <w:bottom w:val="single" w:color="000000" w:sz="4" w:space="0"/>
              <w:right w:val="single" w:color="000000" w:sz="4" w:space="0"/>
            </w:tcBorders>
            <w:shd w:val="clear" w:color="auto" w:fill="auto"/>
            <w:vAlign w:val="center"/>
          </w:tcPr>
          <w:p>
            <w:pPr>
              <w:spacing w:line="240" w:lineRule="exact"/>
              <w:textAlignment w:val="center"/>
              <w:rPr>
                <w:rFonts w:hint="default" w:cs="宋体"/>
                <w:color w:val="000000"/>
                <w:sz w:val="20"/>
                <w:szCs w:val="20"/>
              </w:rPr>
            </w:pPr>
            <w:r>
              <w:rPr>
                <w:rFonts w:cs="宋体"/>
                <w:b/>
                <w:color w:val="000000"/>
                <w:sz w:val="20"/>
                <w:szCs w:val="20"/>
              </w:rPr>
              <w:t>行政事业单位医疗</w:t>
            </w:r>
          </w:p>
        </w:tc>
        <w:tc>
          <w:tcPr>
            <w:tcW w:w="1528"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4,503,512.16 </w:t>
            </w:r>
          </w:p>
        </w:tc>
        <w:tc>
          <w:tcPr>
            <w:tcW w:w="166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4,503,512.16 </w:t>
            </w:r>
          </w:p>
        </w:tc>
        <w:tc>
          <w:tcPr>
            <w:tcW w:w="168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4,503,512.16 </w:t>
            </w:r>
          </w:p>
        </w:tc>
        <w:tc>
          <w:tcPr>
            <w:tcW w:w="1700"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4,503,512.16 </w:t>
            </w:r>
          </w:p>
        </w:tc>
        <w:tc>
          <w:tcPr>
            <w:tcW w:w="1733"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r>
      <w:tr>
        <w:tblPrEx>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spacing w:line="240" w:lineRule="exact"/>
              <w:textAlignment w:val="center"/>
              <w:rPr>
                <w:rFonts w:hint="default" w:cs="宋体"/>
                <w:color w:val="000000"/>
                <w:sz w:val="20"/>
                <w:szCs w:val="20"/>
              </w:rPr>
            </w:pPr>
            <w:r>
              <w:rPr>
                <w:rFonts w:cs="宋体"/>
                <w:color w:val="000000"/>
                <w:sz w:val="20"/>
                <w:szCs w:val="20"/>
              </w:rPr>
              <w:t>2101102</w:t>
            </w:r>
          </w:p>
        </w:tc>
        <w:tc>
          <w:tcPr>
            <w:tcW w:w="1816" w:type="dxa"/>
            <w:tcBorders>
              <w:top w:val="nil"/>
              <w:left w:val="nil"/>
              <w:bottom w:val="single" w:color="000000" w:sz="4" w:space="0"/>
              <w:right w:val="single" w:color="000000" w:sz="4" w:space="0"/>
            </w:tcBorders>
            <w:shd w:val="clear" w:color="auto" w:fill="auto"/>
            <w:vAlign w:val="center"/>
          </w:tcPr>
          <w:p>
            <w:pPr>
              <w:spacing w:line="240" w:lineRule="exact"/>
              <w:textAlignment w:val="center"/>
              <w:rPr>
                <w:rFonts w:hint="default" w:cs="宋体"/>
                <w:color w:val="000000"/>
                <w:sz w:val="20"/>
                <w:szCs w:val="20"/>
              </w:rPr>
            </w:pPr>
            <w:r>
              <w:rPr>
                <w:rFonts w:cs="宋体"/>
                <w:color w:val="000000"/>
                <w:sz w:val="20"/>
                <w:szCs w:val="20"/>
              </w:rPr>
              <w:t>事业单位医疗</w:t>
            </w:r>
          </w:p>
        </w:tc>
        <w:tc>
          <w:tcPr>
            <w:tcW w:w="1528"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3,481,112.16 </w:t>
            </w:r>
          </w:p>
        </w:tc>
        <w:tc>
          <w:tcPr>
            <w:tcW w:w="166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3,481,112.16 </w:t>
            </w:r>
          </w:p>
        </w:tc>
        <w:tc>
          <w:tcPr>
            <w:tcW w:w="168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3,481,112.16 </w:t>
            </w:r>
          </w:p>
        </w:tc>
        <w:tc>
          <w:tcPr>
            <w:tcW w:w="1700"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3,481,112.16 </w:t>
            </w:r>
          </w:p>
        </w:tc>
        <w:tc>
          <w:tcPr>
            <w:tcW w:w="1733"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r>
      <w:tr>
        <w:tblPrEx>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spacing w:line="240" w:lineRule="exact"/>
              <w:textAlignment w:val="center"/>
              <w:rPr>
                <w:rFonts w:hint="default" w:cs="宋体"/>
                <w:color w:val="000000"/>
                <w:sz w:val="20"/>
                <w:szCs w:val="20"/>
              </w:rPr>
            </w:pPr>
            <w:r>
              <w:rPr>
                <w:rFonts w:cs="宋体"/>
                <w:color w:val="000000"/>
                <w:sz w:val="20"/>
                <w:szCs w:val="20"/>
              </w:rPr>
              <w:t>2101199</w:t>
            </w:r>
          </w:p>
        </w:tc>
        <w:tc>
          <w:tcPr>
            <w:tcW w:w="1816" w:type="dxa"/>
            <w:tcBorders>
              <w:top w:val="nil"/>
              <w:left w:val="nil"/>
              <w:bottom w:val="single" w:color="000000" w:sz="4" w:space="0"/>
              <w:right w:val="single" w:color="000000" w:sz="4" w:space="0"/>
            </w:tcBorders>
            <w:shd w:val="clear" w:color="auto" w:fill="auto"/>
            <w:vAlign w:val="center"/>
          </w:tcPr>
          <w:p>
            <w:pPr>
              <w:spacing w:line="240" w:lineRule="exact"/>
              <w:textAlignment w:val="center"/>
              <w:rPr>
                <w:rFonts w:hint="default" w:cs="宋体"/>
                <w:color w:val="000000"/>
                <w:sz w:val="20"/>
                <w:szCs w:val="20"/>
              </w:rPr>
            </w:pPr>
            <w:r>
              <w:rPr>
                <w:rFonts w:cs="宋体"/>
                <w:color w:val="000000"/>
                <w:sz w:val="20"/>
                <w:szCs w:val="20"/>
              </w:rPr>
              <w:t>其他行政事业单位医疗支出</w:t>
            </w:r>
          </w:p>
        </w:tc>
        <w:tc>
          <w:tcPr>
            <w:tcW w:w="1528"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1,022,400.00 </w:t>
            </w:r>
          </w:p>
        </w:tc>
        <w:tc>
          <w:tcPr>
            <w:tcW w:w="166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1,022,400.00 </w:t>
            </w:r>
          </w:p>
        </w:tc>
        <w:tc>
          <w:tcPr>
            <w:tcW w:w="168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1,022,400.00 </w:t>
            </w:r>
          </w:p>
        </w:tc>
        <w:tc>
          <w:tcPr>
            <w:tcW w:w="1700"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1,022,400.00 </w:t>
            </w:r>
          </w:p>
        </w:tc>
        <w:tc>
          <w:tcPr>
            <w:tcW w:w="1733"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r>
      <w:tr>
        <w:tblPrEx>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spacing w:line="240" w:lineRule="exact"/>
              <w:textAlignment w:val="center"/>
              <w:rPr>
                <w:rFonts w:hint="default" w:cs="宋体"/>
                <w:color w:val="000000"/>
                <w:sz w:val="20"/>
                <w:szCs w:val="20"/>
              </w:rPr>
            </w:pPr>
            <w:r>
              <w:rPr>
                <w:rFonts w:cs="宋体"/>
                <w:b/>
                <w:color w:val="000000"/>
                <w:sz w:val="20"/>
                <w:szCs w:val="20"/>
              </w:rPr>
              <w:t>221</w:t>
            </w:r>
          </w:p>
        </w:tc>
        <w:tc>
          <w:tcPr>
            <w:tcW w:w="1816" w:type="dxa"/>
            <w:tcBorders>
              <w:top w:val="nil"/>
              <w:left w:val="nil"/>
              <w:bottom w:val="single" w:color="000000" w:sz="4" w:space="0"/>
              <w:right w:val="single" w:color="000000" w:sz="4" w:space="0"/>
            </w:tcBorders>
            <w:shd w:val="clear" w:color="auto" w:fill="auto"/>
            <w:vAlign w:val="center"/>
          </w:tcPr>
          <w:p>
            <w:pPr>
              <w:spacing w:line="240" w:lineRule="exact"/>
              <w:textAlignment w:val="center"/>
              <w:rPr>
                <w:rFonts w:hint="default" w:cs="宋体"/>
                <w:color w:val="000000"/>
                <w:sz w:val="20"/>
                <w:szCs w:val="20"/>
              </w:rPr>
            </w:pPr>
            <w:r>
              <w:rPr>
                <w:rFonts w:cs="宋体"/>
                <w:b/>
                <w:color w:val="000000"/>
                <w:sz w:val="20"/>
                <w:szCs w:val="20"/>
              </w:rPr>
              <w:t>住房保障支出</w:t>
            </w:r>
          </w:p>
        </w:tc>
        <w:tc>
          <w:tcPr>
            <w:tcW w:w="1528"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4,220,541.67 </w:t>
            </w:r>
          </w:p>
        </w:tc>
        <w:tc>
          <w:tcPr>
            <w:tcW w:w="166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4,220,541.67 </w:t>
            </w:r>
          </w:p>
        </w:tc>
        <w:tc>
          <w:tcPr>
            <w:tcW w:w="168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4,220,541.67 </w:t>
            </w:r>
          </w:p>
        </w:tc>
        <w:tc>
          <w:tcPr>
            <w:tcW w:w="1700"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4,220,541.67 </w:t>
            </w:r>
          </w:p>
        </w:tc>
        <w:tc>
          <w:tcPr>
            <w:tcW w:w="1733"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r>
      <w:tr>
        <w:tblPrEx>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spacing w:line="240" w:lineRule="exact"/>
              <w:textAlignment w:val="center"/>
              <w:rPr>
                <w:rFonts w:hint="default" w:cs="宋体"/>
                <w:color w:val="000000"/>
                <w:sz w:val="20"/>
                <w:szCs w:val="20"/>
              </w:rPr>
            </w:pPr>
            <w:r>
              <w:rPr>
                <w:rFonts w:cs="宋体"/>
                <w:b/>
                <w:color w:val="000000"/>
                <w:sz w:val="20"/>
                <w:szCs w:val="20"/>
              </w:rPr>
              <w:t>22102</w:t>
            </w:r>
          </w:p>
        </w:tc>
        <w:tc>
          <w:tcPr>
            <w:tcW w:w="1816" w:type="dxa"/>
            <w:tcBorders>
              <w:top w:val="nil"/>
              <w:left w:val="nil"/>
              <w:bottom w:val="single" w:color="000000" w:sz="4" w:space="0"/>
              <w:right w:val="single" w:color="000000" w:sz="4" w:space="0"/>
            </w:tcBorders>
            <w:shd w:val="clear" w:color="auto" w:fill="auto"/>
            <w:vAlign w:val="center"/>
          </w:tcPr>
          <w:p>
            <w:pPr>
              <w:spacing w:line="240" w:lineRule="exact"/>
              <w:textAlignment w:val="center"/>
              <w:rPr>
                <w:rFonts w:hint="default" w:cs="宋体"/>
                <w:color w:val="000000"/>
                <w:sz w:val="20"/>
                <w:szCs w:val="20"/>
              </w:rPr>
            </w:pPr>
            <w:r>
              <w:rPr>
                <w:rFonts w:cs="宋体"/>
                <w:b/>
                <w:color w:val="000000"/>
                <w:sz w:val="20"/>
                <w:szCs w:val="20"/>
              </w:rPr>
              <w:t>住房改革支出</w:t>
            </w:r>
          </w:p>
        </w:tc>
        <w:tc>
          <w:tcPr>
            <w:tcW w:w="1528"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4,220,541.67 </w:t>
            </w:r>
          </w:p>
        </w:tc>
        <w:tc>
          <w:tcPr>
            <w:tcW w:w="166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4,220,541.67 </w:t>
            </w:r>
          </w:p>
        </w:tc>
        <w:tc>
          <w:tcPr>
            <w:tcW w:w="168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4,220,541.67 </w:t>
            </w:r>
          </w:p>
        </w:tc>
        <w:tc>
          <w:tcPr>
            <w:tcW w:w="1700"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4,220,541.67 </w:t>
            </w:r>
          </w:p>
        </w:tc>
        <w:tc>
          <w:tcPr>
            <w:tcW w:w="1733"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 xml:space="preserve">0.00 </w:t>
            </w:r>
          </w:p>
        </w:tc>
      </w:tr>
      <w:tr>
        <w:tblPrEx>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spacing w:line="240" w:lineRule="exact"/>
              <w:textAlignment w:val="center"/>
              <w:rPr>
                <w:rFonts w:hint="default" w:cs="宋体"/>
                <w:color w:val="000000"/>
                <w:sz w:val="20"/>
                <w:szCs w:val="20"/>
              </w:rPr>
            </w:pPr>
            <w:r>
              <w:rPr>
                <w:rFonts w:cs="宋体"/>
                <w:color w:val="000000"/>
                <w:sz w:val="20"/>
                <w:szCs w:val="20"/>
              </w:rPr>
              <w:t>2210201</w:t>
            </w:r>
          </w:p>
        </w:tc>
        <w:tc>
          <w:tcPr>
            <w:tcW w:w="1816" w:type="dxa"/>
            <w:tcBorders>
              <w:top w:val="nil"/>
              <w:left w:val="nil"/>
              <w:bottom w:val="single" w:color="000000" w:sz="4" w:space="0"/>
              <w:right w:val="single" w:color="000000" w:sz="4" w:space="0"/>
            </w:tcBorders>
            <w:shd w:val="clear" w:color="auto" w:fill="auto"/>
            <w:vAlign w:val="center"/>
          </w:tcPr>
          <w:p>
            <w:pPr>
              <w:spacing w:line="240" w:lineRule="exact"/>
              <w:textAlignment w:val="center"/>
              <w:rPr>
                <w:rFonts w:hint="default" w:cs="宋体"/>
                <w:color w:val="000000"/>
                <w:sz w:val="20"/>
                <w:szCs w:val="20"/>
              </w:rPr>
            </w:pPr>
            <w:r>
              <w:rPr>
                <w:rFonts w:cs="宋体"/>
                <w:color w:val="000000"/>
                <w:sz w:val="20"/>
                <w:szCs w:val="20"/>
              </w:rPr>
              <w:t>住房公积金</w:t>
            </w:r>
          </w:p>
        </w:tc>
        <w:tc>
          <w:tcPr>
            <w:tcW w:w="1528"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4,220,541.67 </w:t>
            </w:r>
          </w:p>
        </w:tc>
        <w:tc>
          <w:tcPr>
            <w:tcW w:w="166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4,220,541.67 </w:t>
            </w:r>
          </w:p>
        </w:tc>
        <w:tc>
          <w:tcPr>
            <w:tcW w:w="168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4,220,541.67 </w:t>
            </w:r>
          </w:p>
        </w:tc>
        <w:tc>
          <w:tcPr>
            <w:tcW w:w="1700"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4,220,541.67 </w:t>
            </w:r>
          </w:p>
        </w:tc>
        <w:tc>
          <w:tcPr>
            <w:tcW w:w="1733"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r>
    </w:tbl>
    <w:p>
      <w:pPr>
        <w:rPr>
          <w:rFonts w:hint="default" w:cs="宋体"/>
          <w:sz w:val="21"/>
          <w:szCs w:val="21"/>
        </w:rPr>
      </w:pPr>
      <w:r>
        <w:rPr>
          <w:rFonts w:cs="宋体"/>
          <w:sz w:val="21"/>
          <w:szCs w:val="21"/>
        </w:rPr>
        <w:br w:type="page"/>
      </w:r>
    </w:p>
    <w:tbl>
      <w:tblPr>
        <w:tblStyle w:val="8"/>
        <w:tblW w:w="22366" w:type="dxa"/>
        <w:tblInd w:w="93" w:type="dxa"/>
        <w:tblLayout w:type="fixed"/>
        <w:tblCellMar>
          <w:top w:w="0" w:type="dxa"/>
          <w:left w:w="108" w:type="dxa"/>
          <w:bottom w:w="0" w:type="dxa"/>
          <w:right w:w="108" w:type="dxa"/>
        </w:tblCellMar>
      </w:tblPr>
      <w:tblGrid>
        <w:gridCol w:w="1351"/>
        <w:gridCol w:w="3616"/>
        <w:gridCol w:w="2650"/>
        <w:gridCol w:w="1234"/>
        <w:gridCol w:w="2866"/>
        <w:gridCol w:w="2367"/>
        <w:gridCol w:w="1133"/>
        <w:gridCol w:w="4467"/>
        <w:gridCol w:w="2682"/>
      </w:tblGrid>
      <w:tr>
        <w:tblPrEx>
          <w:tblLayout w:type="fixed"/>
          <w:tblCellMar>
            <w:top w:w="0" w:type="dxa"/>
            <w:left w:w="108" w:type="dxa"/>
            <w:bottom w:w="0" w:type="dxa"/>
            <w:right w:w="108" w:type="dxa"/>
          </w:tblCellMar>
        </w:tblPrEx>
        <w:trPr>
          <w:trHeight w:val="390" w:hRule="atLeast"/>
        </w:trPr>
        <w:tc>
          <w:tcPr>
            <w:tcW w:w="22366" w:type="dxa"/>
            <w:gridSpan w:val="9"/>
            <w:tcBorders>
              <w:top w:val="nil"/>
              <w:left w:val="nil"/>
              <w:bottom w:val="nil"/>
              <w:right w:val="nil"/>
            </w:tcBorders>
            <w:shd w:val="clear" w:color="auto" w:fill="auto"/>
            <w:vAlign w:val="bottom"/>
          </w:tcPr>
          <w:p>
            <w:pPr>
              <w:jc w:val="center"/>
              <w:textAlignment w:val="bottom"/>
              <w:rPr>
                <w:rFonts w:hint="default" w:cs="宋体"/>
                <w:color w:val="000000"/>
                <w:sz w:val="30"/>
                <w:szCs w:val="30"/>
              </w:rPr>
            </w:pPr>
            <w:r>
              <w:rPr>
                <w:rFonts w:cs="宋体"/>
                <w:b/>
                <w:bCs/>
                <w:color w:val="000000"/>
                <w:sz w:val="30"/>
                <w:szCs w:val="30"/>
              </w:rPr>
              <w:t>一般公共预算财政拨款基本支出决算明细表</w:t>
            </w:r>
          </w:p>
        </w:tc>
      </w:tr>
      <w:tr>
        <w:tblPrEx>
          <w:tblLayout w:type="fixed"/>
          <w:tblCellMar>
            <w:top w:w="0" w:type="dxa"/>
            <w:left w:w="108" w:type="dxa"/>
            <w:bottom w:w="0" w:type="dxa"/>
            <w:right w:w="108" w:type="dxa"/>
          </w:tblCellMar>
        </w:tblPrEx>
        <w:trPr>
          <w:trHeight w:val="255" w:hRule="atLeast"/>
        </w:trPr>
        <w:tc>
          <w:tcPr>
            <w:tcW w:w="19684" w:type="dxa"/>
            <w:gridSpan w:val="8"/>
            <w:vMerge w:val="restart"/>
            <w:tcBorders>
              <w:top w:val="nil"/>
              <w:left w:val="nil"/>
              <w:right w:val="nil"/>
            </w:tcBorders>
            <w:shd w:val="clear" w:color="auto" w:fill="auto"/>
            <w:vAlign w:val="bottom"/>
          </w:tcPr>
          <w:p>
            <w:pPr>
              <w:rPr>
                <w:rFonts w:hint="default" w:ascii="Arial" w:hAnsi="Arial" w:cs="Arial"/>
                <w:color w:val="000000"/>
                <w:sz w:val="20"/>
                <w:szCs w:val="20"/>
              </w:rPr>
            </w:pPr>
            <w:r>
              <w:rPr>
                <w:rFonts w:cs="宋体"/>
                <w:color w:val="000000"/>
                <w:sz w:val="20"/>
                <w:szCs w:val="20"/>
              </w:rPr>
              <w:t>单位：</w:t>
            </w:r>
            <w:r>
              <w:rPr>
                <w:color w:val="000000"/>
                <w:sz w:val="20"/>
              </w:rPr>
              <w:t>秀山土家族苗族自治县人民医院</w:t>
            </w:r>
          </w:p>
        </w:tc>
        <w:tc>
          <w:tcPr>
            <w:tcW w:w="2682" w:type="dxa"/>
            <w:tcBorders>
              <w:top w:val="nil"/>
              <w:left w:val="nil"/>
              <w:bottom w:val="nil"/>
              <w:right w:val="nil"/>
            </w:tcBorders>
            <w:shd w:val="clear" w:color="auto" w:fill="auto"/>
            <w:vAlign w:val="bottom"/>
          </w:tcPr>
          <w:p>
            <w:pPr>
              <w:jc w:val="right"/>
              <w:textAlignment w:val="bottom"/>
              <w:rPr>
                <w:rFonts w:hint="default" w:cs="宋体"/>
                <w:color w:val="000000"/>
                <w:sz w:val="20"/>
                <w:szCs w:val="20"/>
              </w:rPr>
            </w:pPr>
            <w:r>
              <w:rPr>
                <w:rFonts w:cs="宋体"/>
                <w:color w:val="000000"/>
                <w:sz w:val="20"/>
                <w:szCs w:val="20"/>
              </w:rPr>
              <w:t>06表</w:t>
            </w:r>
          </w:p>
        </w:tc>
      </w:tr>
      <w:tr>
        <w:tblPrEx>
          <w:tblLayout w:type="fixed"/>
          <w:tblCellMar>
            <w:top w:w="0" w:type="dxa"/>
            <w:left w:w="108" w:type="dxa"/>
            <w:bottom w:w="0" w:type="dxa"/>
            <w:right w:w="108" w:type="dxa"/>
          </w:tblCellMar>
        </w:tblPrEx>
        <w:trPr>
          <w:trHeight w:val="255" w:hRule="atLeast"/>
        </w:trPr>
        <w:tc>
          <w:tcPr>
            <w:tcW w:w="19684" w:type="dxa"/>
            <w:gridSpan w:val="8"/>
            <w:vMerge w:val="continue"/>
            <w:tcBorders>
              <w:left w:val="nil"/>
              <w:bottom w:val="nil"/>
              <w:right w:val="nil"/>
            </w:tcBorders>
            <w:shd w:val="clear" w:color="auto" w:fill="auto"/>
            <w:vAlign w:val="bottom"/>
          </w:tcPr>
          <w:p>
            <w:pPr>
              <w:rPr>
                <w:rFonts w:hint="default" w:ascii="Arial" w:hAnsi="Arial" w:cs="Arial"/>
                <w:color w:val="000000"/>
                <w:sz w:val="20"/>
                <w:szCs w:val="20"/>
              </w:rPr>
            </w:pPr>
          </w:p>
        </w:tc>
        <w:tc>
          <w:tcPr>
            <w:tcW w:w="2682" w:type="dxa"/>
            <w:tcBorders>
              <w:top w:val="nil"/>
              <w:left w:val="nil"/>
              <w:bottom w:val="nil"/>
              <w:right w:val="nil"/>
            </w:tcBorders>
            <w:shd w:val="clear" w:color="auto" w:fill="auto"/>
            <w:vAlign w:val="bottom"/>
          </w:tcPr>
          <w:p>
            <w:pPr>
              <w:jc w:val="right"/>
              <w:textAlignment w:val="bottom"/>
              <w:rPr>
                <w:rFonts w:hint="default" w:cs="宋体"/>
                <w:color w:val="000000"/>
                <w:sz w:val="20"/>
                <w:szCs w:val="20"/>
              </w:rPr>
            </w:pPr>
            <w:r>
              <w:rPr>
                <w:rFonts w:cs="宋体"/>
                <w:color w:val="000000"/>
                <w:sz w:val="20"/>
                <w:szCs w:val="20"/>
              </w:rPr>
              <w:t>单位：元</w:t>
            </w:r>
          </w:p>
        </w:tc>
      </w:tr>
      <w:tr>
        <w:tblPrEx>
          <w:tblLayout w:type="fixed"/>
          <w:tblCellMar>
            <w:top w:w="0" w:type="dxa"/>
            <w:left w:w="108" w:type="dxa"/>
            <w:bottom w:w="0" w:type="dxa"/>
            <w:right w:w="108" w:type="dxa"/>
          </w:tblCellMar>
        </w:tblPrEx>
        <w:trPr>
          <w:trHeight w:val="308" w:hRule="atLeast"/>
        </w:trPr>
        <w:tc>
          <w:tcPr>
            <w:tcW w:w="761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人员经费</w:t>
            </w:r>
          </w:p>
        </w:tc>
        <w:tc>
          <w:tcPr>
            <w:tcW w:w="14749" w:type="dxa"/>
            <w:gridSpan w:val="6"/>
            <w:tcBorders>
              <w:top w:val="single" w:color="000000" w:sz="4" w:space="0"/>
              <w:left w:val="nil"/>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公用经费</w:t>
            </w:r>
          </w:p>
        </w:tc>
      </w:tr>
      <w:tr>
        <w:tblPrEx>
          <w:tblLayout w:type="fixed"/>
          <w:tblCellMar>
            <w:top w:w="0" w:type="dxa"/>
            <w:left w:w="108" w:type="dxa"/>
            <w:bottom w:w="0" w:type="dxa"/>
            <w:right w:w="108" w:type="dxa"/>
          </w:tblCellMar>
        </w:tblPrEx>
        <w:trPr>
          <w:trHeight w:val="312" w:hRule="atLeast"/>
        </w:trPr>
        <w:tc>
          <w:tcPr>
            <w:tcW w:w="1351" w:type="dxa"/>
            <w:vMerge w:val="restart"/>
            <w:tcBorders>
              <w:top w:val="nil"/>
              <w:left w:val="single" w:color="000000" w:sz="4" w:space="0"/>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科目代码</w:t>
            </w:r>
          </w:p>
        </w:tc>
        <w:tc>
          <w:tcPr>
            <w:tcW w:w="3616" w:type="dxa"/>
            <w:vMerge w:val="restart"/>
            <w:tcBorders>
              <w:top w:val="nil"/>
              <w:left w:val="nil"/>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科目名称</w:t>
            </w:r>
          </w:p>
        </w:tc>
        <w:tc>
          <w:tcPr>
            <w:tcW w:w="2650" w:type="dxa"/>
            <w:vMerge w:val="restart"/>
            <w:tcBorders>
              <w:top w:val="nil"/>
              <w:left w:val="nil"/>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决算数</w:t>
            </w:r>
          </w:p>
        </w:tc>
        <w:tc>
          <w:tcPr>
            <w:tcW w:w="1234" w:type="dxa"/>
            <w:vMerge w:val="restart"/>
            <w:tcBorders>
              <w:top w:val="nil"/>
              <w:left w:val="nil"/>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科目代码</w:t>
            </w:r>
          </w:p>
        </w:tc>
        <w:tc>
          <w:tcPr>
            <w:tcW w:w="2866" w:type="dxa"/>
            <w:vMerge w:val="restart"/>
            <w:tcBorders>
              <w:top w:val="nil"/>
              <w:left w:val="nil"/>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科目名称</w:t>
            </w:r>
          </w:p>
        </w:tc>
        <w:tc>
          <w:tcPr>
            <w:tcW w:w="2367" w:type="dxa"/>
            <w:vMerge w:val="restart"/>
            <w:tcBorders>
              <w:top w:val="nil"/>
              <w:left w:val="nil"/>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决算数</w:t>
            </w:r>
          </w:p>
        </w:tc>
        <w:tc>
          <w:tcPr>
            <w:tcW w:w="1133" w:type="dxa"/>
            <w:vMerge w:val="restart"/>
            <w:tcBorders>
              <w:top w:val="nil"/>
              <w:left w:val="nil"/>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科目代码</w:t>
            </w:r>
          </w:p>
        </w:tc>
        <w:tc>
          <w:tcPr>
            <w:tcW w:w="4467" w:type="dxa"/>
            <w:vMerge w:val="restart"/>
            <w:tcBorders>
              <w:top w:val="nil"/>
              <w:left w:val="nil"/>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科目名称</w:t>
            </w:r>
          </w:p>
        </w:tc>
        <w:tc>
          <w:tcPr>
            <w:tcW w:w="2682" w:type="dxa"/>
            <w:vMerge w:val="restart"/>
            <w:tcBorders>
              <w:top w:val="nil"/>
              <w:left w:val="nil"/>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决算数</w:t>
            </w:r>
          </w:p>
        </w:tc>
      </w:tr>
      <w:tr>
        <w:tblPrEx>
          <w:tblLayout w:type="fixed"/>
          <w:tblCellMar>
            <w:top w:w="0" w:type="dxa"/>
            <w:left w:w="108" w:type="dxa"/>
            <w:bottom w:w="0" w:type="dxa"/>
            <w:right w:w="108" w:type="dxa"/>
          </w:tblCellMar>
        </w:tblPrEx>
        <w:trPr>
          <w:trHeight w:val="312" w:hRule="atLeast"/>
        </w:trPr>
        <w:tc>
          <w:tcPr>
            <w:tcW w:w="135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3616" w:type="dxa"/>
            <w:vMerge w:val="continue"/>
            <w:tcBorders>
              <w:top w:val="nil"/>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650" w:type="dxa"/>
            <w:vMerge w:val="continue"/>
            <w:tcBorders>
              <w:top w:val="nil"/>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1234" w:type="dxa"/>
            <w:vMerge w:val="continue"/>
            <w:tcBorders>
              <w:top w:val="nil"/>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866" w:type="dxa"/>
            <w:vMerge w:val="continue"/>
            <w:tcBorders>
              <w:top w:val="nil"/>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367" w:type="dxa"/>
            <w:vMerge w:val="continue"/>
            <w:tcBorders>
              <w:top w:val="nil"/>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1133" w:type="dxa"/>
            <w:vMerge w:val="continue"/>
            <w:tcBorders>
              <w:top w:val="nil"/>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4467" w:type="dxa"/>
            <w:vMerge w:val="continue"/>
            <w:tcBorders>
              <w:top w:val="nil"/>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682" w:type="dxa"/>
            <w:vMerge w:val="continue"/>
            <w:tcBorders>
              <w:top w:val="nil"/>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r>
      <w:tr>
        <w:tblPrEx>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spacing w:line="340" w:lineRule="exact"/>
              <w:textAlignment w:val="center"/>
              <w:rPr>
                <w:rFonts w:hint="default" w:cs="宋体"/>
                <w:b/>
                <w:bCs/>
                <w:color w:val="000000"/>
                <w:sz w:val="22"/>
                <w:szCs w:val="22"/>
              </w:rPr>
            </w:pPr>
            <w:r>
              <w:rPr>
                <w:rFonts w:cs="宋体"/>
                <w:b/>
                <w:bCs/>
                <w:color w:val="000000"/>
                <w:sz w:val="22"/>
                <w:szCs w:val="22"/>
              </w:rPr>
              <w:t>301</w:t>
            </w:r>
          </w:p>
        </w:tc>
        <w:tc>
          <w:tcPr>
            <w:tcW w:w="361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b/>
                <w:bCs/>
                <w:color w:val="000000"/>
                <w:sz w:val="22"/>
                <w:szCs w:val="22"/>
              </w:rPr>
            </w:pPr>
            <w:r>
              <w:rPr>
                <w:rFonts w:cs="宋体"/>
                <w:b/>
                <w:bCs/>
                <w:color w:val="000000"/>
                <w:sz w:val="22"/>
                <w:szCs w:val="22"/>
              </w:rPr>
              <w:t>工资福利支出</w:t>
            </w:r>
          </w:p>
        </w:tc>
        <w:tc>
          <w:tcPr>
            <w:tcW w:w="2650"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eastAsiaTheme="minorEastAsia"/>
                <w:color w:val="000000"/>
                <w:sz w:val="22"/>
                <w:szCs w:val="22"/>
              </w:rPr>
            </w:pPr>
            <w:r>
              <w:rPr>
                <w:rFonts w:hint="default" w:ascii="Times New Roman" w:hAnsi="Times New Roman" w:eastAsiaTheme="minorEastAsia"/>
                <w:color w:val="000000"/>
                <w:sz w:val="22"/>
                <w:szCs w:val="22"/>
              </w:rPr>
              <w:t xml:space="preserve">80,589,391.87 </w:t>
            </w:r>
          </w:p>
        </w:tc>
        <w:tc>
          <w:tcPr>
            <w:tcW w:w="1234"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b/>
                <w:bCs/>
                <w:color w:val="000000"/>
                <w:sz w:val="22"/>
                <w:szCs w:val="22"/>
              </w:rPr>
            </w:pPr>
            <w:r>
              <w:rPr>
                <w:rFonts w:cs="宋体"/>
                <w:b/>
                <w:bCs/>
                <w:color w:val="000000"/>
                <w:sz w:val="22"/>
                <w:szCs w:val="22"/>
              </w:rPr>
              <w:t>302</w:t>
            </w:r>
          </w:p>
        </w:tc>
        <w:tc>
          <w:tcPr>
            <w:tcW w:w="286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b/>
                <w:bCs/>
                <w:color w:val="000000"/>
                <w:sz w:val="22"/>
                <w:szCs w:val="22"/>
              </w:rPr>
            </w:pPr>
            <w:r>
              <w:rPr>
                <w:rFonts w:cs="宋体"/>
                <w:b/>
                <w:bCs/>
                <w:color w:val="000000"/>
                <w:sz w:val="22"/>
                <w:szCs w:val="22"/>
              </w:rPr>
              <w:t>商品和服务支出</w:t>
            </w:r>
          </w:p>
        </w:tc>
        <w:tc>
          <w:tcPr>
            <w:tcW w:w="2367"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c>
          <w:tcPr>
            <w:tcW w:w="1133"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b/>
                <w:bCs/>
                <w:color w:val="000000"/>
                <w:sz w:val="22"/>
                <w:szCs w:val="22"/>
              </w:rPr>
            </w:pPr>
            <w:r>
              <w:rPr>
                <w:rFonts w:cs="宋体"/>
                <w:b/>
                <w:bCs/>
                <w:color w:val="000000"/>
                <w:sz w:val="22"/>
                <w:szCs w:val="22"/>
              </w:rPr>
              <w:t>310</w:t>
            </w:r>
          </w:p>
        </w:tc>
        <w:tc>
          <w:tcPr>
            <w:tcW w:w="4467"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b/>
                <w:bCs/>
                <w:color w:val="000000"/>
                <w:sz w:val="22"/>
                <w:szCs w:val="22"/>
              </w:rPr>
            </w:pPr>
            <w:r>
              <w:rPr>
                <w:rFonts w:cs="宋体"/>
                <w:b/>
                <w:bCs/>
                <w:color w:val="000000"/>
                <w:sz w:val="22"/>
                <w:szCs w:val="22"/>
              </w:rPr>
              <w:t>资本性支出</w:t>
            </w:r>
          </w:p>
        </w:tc>
        <w:tc>
          <w:tcPr>
            <w:tcW w:w="2682"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30101</w:t>
            </w:r>
          </w:p>
        </w:tc>
        <w:tc>
          <w:tcPr>
            <w:tcW w:w="361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基本工资</w:t>
            </w:r>
          </w:p>
        </w:tc>
        <w:tc>
          <w:tcPr>
            <w:tcW w:w="2650"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eastAsiaTheme="minorEastAsia"/>
                <w:color w:val="000000"/>
                <w:sz w:val="22"/>
                <w:szCs w:val="22"/>
              </w:rPr>
            </w:pPr>
            <w:r>
              <w:rPr>
                <w:rFonts w:hint="default" w:ascii="Times New Roman" w:hAnsi="Times New Roman" w:eastAsiaTheme="minorEastAsia"/>
                <w:color w:val="000000"/>
                <w:sz w:val="22"/>
                <w:szCs w:val="22"/>
              </w:rPr>
              <w:t xml:space="preserve">19,403,273.16 </w:t>
            </w:r>
          </w:p>
        </w:tc>
        <w:tc>
          <w:tcPr>
            <w:tcW w:w="1234"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30201</w:t>
            </w:r>
          </w:p>
        </w:tc>
        <w:tc>
          <w:tcPr>
            <w:tcW w:w="286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办公费</w:t>
            </w:r>
          </w:p>
        </w:tc>
        <w:tc>
          <w:tcPr>
            <w:tcW w:w="2367"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c>
          <w:tcPr>
            <w:tcW w:w="1133"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31001</w:t>
            </w:r>
          </w:p>
        </w:tc>
        <w:tc>
          <w:tcPr>
            <w:tcW w:w="4467"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房屋建筑物购建</w:t>
            </w:r>
          </w:p>
        </w:tc>
        <w:tc>
          <w:tcPr>
            <w:tcW w:w="2682"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30102</w:t>
            </w:r>
          </w:p>
        </w:tc>
        <w:tc>
          <w:tcPr>
            <w:tcW w:w="361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津贴补贴</w:t>
            </w:r>
          </w:p>
        </w:tc>
        <w:tc>
          <w:tcPr>
            <w:tcW w:w="2650"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eastAsiaTheme="minorEastAsia"/>
                <w:color w:val="000000"/>
                <w:sz w:val="22"/>
                <w:szCs w:val="22"/>
              </w:rPr>
            </w:pPr>
            <w:r>
              <w:rPr>
                <w:rFonts w:hint="default" w:ascii="Times New Roman" w:hAnsi="Times New Roman" w:eastAsiaTheme="minorEastAsia"/>
                <w:color w:val="000000"/>
                <w:sz w:val="22"/>
                <w:szCs w:val="22"/>
              </w:rPr>
              <w:t xml:space="preserve">13,448,428.00 </w:t>
            </w:r>
          </w:p>
        </w:tc>
        <w:tc>
          <w:tcPr>
            <w:tcW w:w="1234"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30202</w:t>
            </w:r>
          </w:p>
        </w:tc>
        <w:tc>
          <w:tcPr>
            <w:tcW w:w="286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印刷费</w:t>
            </w:r>
          </w:p>
        </w:tc>
        <w:tc>
          <w:tcPr>
            <w:tcW w:w="2367"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c>
          <w:tcPr>
            <w:tcW w:w="1133"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31002</w:t>
            </w:r>
          </w:p>
        </w:tc>
        <w:tc>
          <w:tcPr>
            <w:tcW w:w="4467"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办公设备购置</w:t>
            </w:r>
          </w:p>
        </w:tc>
        <w:tc>
          <w:tcPr>
            <w:tcW w:w="2682"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30103</w:t>
            </w:r>
          </w:p>
        </w:tc>
        <w:tc>
          <w:tcPr>
            <w:tcW w:w="361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奖金</w:t>
            </w:r>
          </w:p>
        </w:tc>
        <w:tc>
          <w:tcPr>
            <w:tcW w:w="2650"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eastAsiaTheme="minorEastAsia"/>
                <w:color w:val="000000"/>
                <w:sz w:val="22"/>
                <w:szCs w:val="22"/>
              </w:rPr>
            </w:pPr>
          </w:p>
        </w:tc>
        <w:tc>
          <w:tcPr>
            <w:tcW w:w="1234"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30203</w:t>
            </w:r>
          </w:p>
        </w:tc>
        <w:tc>
          <w:tcPr>
            <w:tcW w:w="286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咨询费</w:t>
            </w:r>
          </w:p>
        </w:tc>
        <w:tc>
          <w:tcPr>
            <w:tcW w:w="2367"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c>
          <w:tcPr>
            <w:tcW w:w="1133"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31003</w:t>
            </w:r>
          </w:p>
        </w:tc>
        <w:tc>
          <w:tcPr>
            <w:tcW w:w="4467"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专用设备购置</w:t>
            </w:r>
          </w:p>
        </w:tc>
        <w:tc>
          <w:tcPr>
            <w:tcW w:w="2682"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30106</w:t>
            </w:r>
          </w:p>
        </w:tc>
        <w:tc>
          <w:tcPr>
            <w:tcW w:w="361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伙食补助费</w:t>
            </w:r>
          </w:p>
        </w:tc>
        <w:tc>
          <w:tcPr>
            <w:tcW w:w="2650"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eastAsiaTheme="minorEastAsia"/>
                <w:color w:val="000000"/>
                <w:sz w:val="22"/>
                <w:szCs w:val="22"/>
              </w:rPr>
            </w:pPr>
          </w:p>
        </w:tc>
        <w:tc>
          <w:tcPr>
            <w:tcW w:w="1234"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30204</w:t>
            </w:r>
          </w:p>
        </w:tc>
        <w:tc>
          <w:tcPr>
            <w:tcW w:w="286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手续费</w:t>
            </w:r>
          </w:p>
        </w:tc>
        <w:tc>
          <w:tcPr>
            <w:tcW w:w="2367"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c>
          <w:tcPr>
            <w:tcW w:w="1133"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31005</w:t>
            </w:r>
          </w:p>
        </w:tc>
        <w:tc>
          <w:tcPr>
            <w:tcW w:w="4467"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基础设施建设</w:t>
            </w:r>
          </w:p>
        </w:tc>
        <w:tc>
          <w:tcPr>
            <w:tcW w:w="2682"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30107</w:t>
            </w:r>
          </w:p>
        </w:tc>
        <w:tc>
          <w:tcPr>
            <w:tcW w:w="361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绩效工资</w:t>
            </w:r>
          </w:p>
        </w:tc>
        <w:tc>
          <w:tcPr>
            <w:tcW w:w="2650"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eastAsiaTheme="minorEastAsia"/>
                <w:color w:val="000000"/>
                <w:sz w:val="22"/>
                <w:szCs w:val="22"/>
              </w:rPr>
            </w:pPr>
            <w:r>
              <w:rPr>
                <w:rFonts w:hint="default" w:ascii="Times New Roman" w:hAnsi="Times New Roman" w:eastAsiaTheme="minorEastAsia"/>
                <w:color w:val="000000"/>
                <w:sz w:val="22"/>
                <w:szCs w:val="22"/>
              </w:rPr>
              <w:t xml:space="preserve">26,542,624.16 </w:t>
            </w:r>
          </w:p>
        </w:tc>
        <w:tc>
          <w:tcPr>
            <w:tcW w:w="1234"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30205</w:t>
            </w:r>
          </w:p>
        </w:tc>
        <w:tc>
          <w:tcPr>
            <w:tcW w:w="286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水费</w:t>
            </w:r>
          </w:p>
        </w:tc>
        <w:tc>
          <w:tcPr>
            <w:tcW w:w="2367"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c>
          <w:tcPr>
            <w:tcW w:w="1133"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31006</w:t>
            </w:r>
          </w:p>
        </w:tc>
        <w:tc>
          <w:tcPr>
            <w:tcW w:w="4467"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大型修缮</w:t>
            </w:r>
          </w:p>
        </w:tc>
        <w:tc>
          <w:tcPr>
            <w:tcW w:w="2682"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30108</w:t>
            </w:r>
          </w:p>
        </w:tc>
        <w:tc>
          <w:tcPr>
            <w:tcW w:w="361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机关事业单位基本养老保险缴费</w:t>
            </w:r>
          </w:p>
        </w:tc>
        <w:tc>
          <w:tcPr>
            <w:tcW w:w="2650"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eastAsiaTheme="minorEastAsia"/>
                <w:color w:val="000000"/>
                <w:sz w:val="22"/>
                <w:szCs w:val="22"/>
              </w:rPr>
            </w:pPr>
            <w:r>
              <w:rPr>
                <w:rFonts w:hint="default" w:ascii="Times New Roman" w:hAnsi="Times New Roman" w:eastAsiaTheme="minorEastAsia"/>
                <w:color w:val="000000"/>
                <w:sz w:val="22"/>
                <w:szCs w:val="22"/>
              </w:rPr>
              <w:t xml:space="preserve">8,278,356.48 </w:t>
            </w:r>
          </w:p>
        </w:tc>
        <w:tc>
          <w:tcPr>
            <w:tcW w:w="1234"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30206</w:t>
            </w:r>
          </w:p>
        </w:tc>
        <w:tc>
          <w:tcPr>
            <w:tcW w:w="286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电费</w:t>
            </w:r>
          </w:p>
        </w:tc>
        <w:tc>
          <w:tcPr>
            <w:tcW w:w="2367"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c>
          <w:tcPr>
            <w:tcW w:w="1133"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31007</w:t>
            </w:r>
          </w:p>
        </w:tc>
        <w:tc>
          <w:tcPr>
            <w:tcW w:w="4467"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信息网络及软件购置更新</w:t>
            </w:r>
          </w:p>
        </w:tc>
        <w:tc>
          <w:tcPr>
            <w:tcW w:w="2682"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30109</w:t>
            </w:r>
          </w:p>
        </w:tc>
        <w:tc>
          <w:tcPr>
            <w:tcW w:w="361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职业年金缴费</w:t>
            </w:r>
          </w:p>
        </w:tc>
        <w:tc>
          <w:tcPr>
            <w:tcW w:w="2650"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eastAsiaTheme="minorEastAsia"/>
                <w:color w:val="000000"/>
                <w:sz w:val="22"/>
                <w:szCs w:val="22"/>
              </w:rPr>
            </w:pPr>
            <w:r>
              <w:rPr>
                <w:rFonts w:hint="default" w:ascii="Times New Roman" w:hAnsi="Times New Roman" w:eastAsiaTheme="minorEastAsia"/>
                <w:color w:val="000000"/>
                <w:sz w:val="22"/>
                <w:szCs w:val="22"/>
              </w:rPr>
              <w:t xml:space="preserve">4,192,656.24 </w:t>
            </w:r>
          </w:p>
        </w:tc>
        <w:tc>
          <w:tcPr>
            <w:tcW w:w="1234"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30207</w:t>
            </w:r>
          </w:p>
        </w:tc>
        <w:tc>
          <w:tcPr>
            <w:tcW w:w="286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邮电费</w:t>
            </w:r>
          </w:p>
        </w:tc>
        <w:tc>
          <w:tcPr>
            <w:tcW w:w="2367"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c>
          <w:tcPr>
            <w:tcW w:w="1133"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31008</w:t>
            </w:r>
          </w:p>
        </w:tc>
        <w:tc>
          <w:tcPr>
            <w:tcW w:w="4467"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物资储备</w:t>
            </w:r>
          </w:p>
        </w:tc>
        <w:tc>
          <w:tcPr>
            <w:tcW w:w="2682"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30110</w:t>
            </w:r>
          </w:p>
        </w:tc>
        <w:tc>
          <w:tcPr>
            <w:tcW w:w="361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职工基本医疗保险缴费</w:t>
            </w:r>
          </w:p>
        </w:tc>
        <w:tc>
          <w:tcPr>
            <w:tcW w:w="2650"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eastAsiaTheme="minorEastAsia"/>
                <w:color w:val="000000"/>
                <w:sz w:val="22"/>
                <w:szCs w:val="22"/>
              </w:rPr>
            </w:pPr>
            <w:r>
              <w:rPr>
                <w:rFonts w:hint="default" w:ascii="Times New Roman" w:hAnsi="Times New Roman" w:eastAsiaTheme="minorEastAsia"/>
                <w:color w:val="000000"/>
                <w:sz w:val="22"/>
                <w:szCs w:val="22"/>
              </w:rPr>
              <w:t xml:space="preserve">3,481,112.16 </w:t>
            </w:r>
          </w:p>
        </w:tc>
        <w:tc>
          <w:tcPr>
            <w:tcW w:w="1234"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30208</w:t>
            </w:r>
          </w:p>
        </w:tc>
        <w:tc>
          <w:tcPr>
            <w:tcW w:w="286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取暖费</w:t>
            </w:r>
          </w:p>
        </w:tc>
        <w:tc>
          <w:tcPr>
            <w:tcW w:w="2367"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c>
          <w:tcPr>
            <w:tcW w:w="1133"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31009</w:t>
            </w:r>
          </w:p>
        </w:tc>
        <w:tc>
          <w:tcPr>
            <w:tcW w:w="4467"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土地补偿</w:t>
            </w:r>
          </w:p>
        </w:tc>
        <w:tc>
          <w:tcPr>
            <w:tcW w:w="2682"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30111</w:t>
            </w:r>
          </w:p>
        </w:tc>
        <w:tc>
          <w:tcPr>
            <w:tcW w:w="361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公务员医疗补助缴费</w:t>
            </w:r>
          </w:p>
        </w:tc>
        <w:tc>
          <w:tcPr>
            <w:tcW w:w="2650"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eastAsiaTheme="minorEastAsia"/>
                <w:color w:val="000000"/>
                <w:sz w:val="22"/>
                <w:szCs w:val="22"/>
              </w:rPr>
            </w:pPr>
          </w:p>
        </w:tc>
        <w:tc>
          <w:tcPr>
            <w:tcW w:w="1234"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30209</w:t>
            </w:r>
          </w:p>
        </w:tc>
        <w:tc>
          <w:tcPr>
            <w:tcW w:w="286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物业管理费</w:t>
            </w:r>
          </w:p>
        </w:tc>
        <w:tc>
          <w:tcPr>
            <w:tcW w:w="2367"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c>
          <w:tcPr>
            <w:tcW w:w="1133"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31010</w:t>
            </w:r>
          </w:p>
        </w:tc>
        <w:tc>
          <w:tcPr>
            <w:tcW w:w="4467"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安置补助</w:t>
            </w:r>
          </w:p>
        </w:tc>
        <w:tc>
          <w:tcPr>
            <w:tcW w:w="2682"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30112</w:t>
            </w:r>
          </w:p>
        </w:tc>
        <w:tc>
          <w:tcPr>
            <w:tcW w:w="361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其他社会保障缴费</w:t>
            </w:r>
          </w:p>
        </w:tc>
        <w:tc>
          <w:tcPr>
            <w:tcW w:w="2650"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eastAsiaTheme="minorEastAsia"/>
                <w:color w:val="000000"/>
                <w:sz w:val="22"/>
                <w:szCs w:val="22"/>
              </w:rPr>
            </w:pPr>
          </w:p>
        </w:tc>
        <w:tc>
          <w:tcPr>
            <w:tcW w:w="1234"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30211</w:t>
            </w:r>
          </w:p>
        </w:tc>
        <w:tc>
          <w:tcPr>
            <w:tcW w:w="286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差旅费</w:t>
            </w:r>
          </w:p>
        </w:tc>
        <w:tc>
          <w:tcPr>
            <w:tcW w:w="2367"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c>
          <w:tcPr>
            <w:tcW w:w="1133"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31011</w:t>
            </w:r>
          </w:p>
        </w:tc>
        <w:tc>
          <w:tcPr>
            <w:tcW w:w="4467"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地上附着物和青苗补偿</w:t>
            </w:r>
          </w:p>
        </w:tc>
        <w:tc>
          <w:tcPr>
            <w:tcW w:w="2682"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30113</w:t>
            </w:r>
          </w:p>
        </w:tc>
        <w:tc>
          <w:tcPr>
            <w:tcW w:w="361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住房公积金</w:t>
            </w:r>
          </w:p>
        </w:tc>
        <w:tc>
          <w:tcPr>
            <w:tcW w:w="2650"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eastAsiaTheme="minorEastAsia"/>
                <w:color w:val="000000"/>
                <w:sz w:val="22"/>
                <w:szCs w:val="22"/>
              </w:rPr>
            </w:pPr>
            <w:r>
              <w:rPr>
                <w:rFonts w:hint="default" w:ascii="Times New Roman" w:hAnsi="Times New Roman" w:eastAsiaTheme="minorEastAsia"/>
                <w:color w:val="000000"/>
                <w:sz w:val="22"/>
                <w:szCs w:val="22"/>
              </w:rPr>
              <w:t xml:space="preserve">4,220,541.67 </w:t>
            </w:r>
          </w:p>
        </w:tc>
        <w:tc>
          <w:tcPr>
            <w:tcW w:w="1234"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30212</w:t>
            </w:r>
          </w:p>
        </w:tc>
        <w:tc>
          <w:tcPr>
            <w:tcW w:w="286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因公出国（境）费用</w:t>
            </w:r>
          </w:p>
        </w:tc>
        <w:tc>
          <w:tcPr>
            <w:tcW w:w="2367"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c>
          <w:tcPr>
            <w:tcW w:w="1133"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31012</w:t>
            </w:r>
          </w:p>
        </w:tc>
        <w:tc>
          <w:tcPr>
            <w:tcW w:w="4467"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拆迁补偿</w:t>
            </w:r>
          </w:p>
        </w:tc>
        <w:tc>
          <w:tcPr>
            <w:tcW w:w="2682"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30114</w:t>
            </w:r>
          </w:p>
        </w:tc>
        <w:tc>
          <w:tcPr>
            <w:tcW w:w="361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医疗费</w:t>
            </w:r>
          </w:p>
        </w:tc>
        <w:tc>
          <w:tcPr>
            <w:tcW w:w="2650"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eastAsiaTheme="minorEastAsia"/>
                <w:color w:val="000000"/>
                <w:sz w:val="22"/>
                <w:szCs w:val="22"/>
              </w:rPr>
            </w:pPr>
            <w:r>
              <w:rPr>
                <w:rFonts w:hint="default" w:ascii="Times New Roman" w:hAnsi="Times New Roman" w:eastAsiaTheme="minorEastAsia"/>
                <w:color w:val="000000"/>
                <w:sz w:val="22"/>
                <w:szCs w:val="22"/>
              </w:rPr>
              <w:t xml:space="preserve">1,022,400.00 </w:t>
            </w:r>
          </w:p>
        </w:tc>
        <w:tc>
          <w:tcPr>
            <w:tcW w:w="1234"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30213</w:t>
            </w:r>
          </w:p>
        </w:tc>
        <w:tc>
          <w:tcPr>
            <w:tcW w:w="286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维修（护）费</w:t>
            </w:r>
          </w:p>
        </w:tc>
        <w:tc>
          <w:tcPr>
            <w:tcW w:w="2367"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c>
          <w:tcPr>
            <w:tcW w:w="1133"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31013</w:t>
            </w:r>
          </w:p>
        </w:tc>
        <w:tc>
          <w:tcPr>
            <w:tcW w:w="4467"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公务用车购置</w:t>
            </w:r>
          </w:p>
        </w:tc>
        <w:tc>
          <w:tcPr>
            <w:tcW w:w="2682"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30199</w:t>
            </w:r>
          </w:p>
        </w:tc>
        <w:tc>
          <w:tcPr>
            <w:tcW w:w="361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其他工资福利支出</w:t>
            </w:r>
          </w:p>
        </w:tc>
        <w:tc>
          <w:tcPr>
            <w:tcW w:w="2650"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eastAsiaTheme="minorEastAsia"/>
                <w:color w:val="000000"/>
                <w:sz w:val="22"/>
                <w:szCs w:val="22"/>
              </w:rPr>
            </w:pPr>
          </w:p>
        </w:tc>
        <w:tc>
          <w:tcPr>
            <w:tcW w:w="1234"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30214</w:t>
            </w:r>
          </w:p>
        </w:tc>
        <w:tc>
          <w:tcPr>
            <w:tcW w:w="286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租赁费</w:t>
            </w:r>
          </w:p>
        </w:tc>
        <w:tc>
          <w:tcPr>
            <w:tcW w:w="2367"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c>
          <w:tcPr>
            <w:tcW w:w="1133"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31019</w:t>
            </w:r>
          </w:p>
        </w:tc>
        <w:tc>
          <w:tcPr>
            <w:tcW w:w="4467"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其他交通工具购置</w:t>
            </w:r>
          </w:p>
        </w:tc>
        <w:tc>
          <w:tcPr>
            <w:tcW w:w="2682"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spacing w:line="340" w:lineRule="exact"/>
              <w:textAlignment w:val="center"/>
              <w:rPr>
                <w:rFonts w:hint="default" w:cs="宋体"/>
                <w:b/>
                <w:bCs/>
                <w:color w:val="000000"/>
                <w:sz w:val="22"/>
                <w:szCs w:val="22"/>
              </w:rPr>
            </w:pPr>
            <w:r>
              <w:rPr>
                <w:rFonts w:cs="宋体"/>
                <w:b/>
                <w:bCs/>
                <w:color w:val="000000"/>
                <w:sz w:val="22"/>
                <w:szCs w:val="22"/>
              </w:rPr>
              <w:t>303</w:t>
            </w:r>
          </w:p>
        </w:tc>
        <w:tc>
          <w:tcPr>
            <w:tcW w:w="361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b/>
                <w:bCs/>
                <w:color w:val="000000"/>
                <w:sz w:val="22"/>
                <w:szCs w:val="22"/>
              </w:rPr>
            </w:pPr>
            <w:r>
              <w:rPr>
                <w:rFonts w:cs="宋体"/>
                <w:b/>
                <w:bCs/>
                <w:color w:val="000000"/>
                <w:sz w:val="22"/>
                <w:szCs w:val="22"/>
              </w:rPr>
              <w:t>对个人和家庭的补助</w:t>
            </w:r>
          </w:p>
        </w:tc>
        <w:tc>
          <w:tcPr>
            <w:tcW w:w="2650"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eastAsiaTheme="minorEastAsia"/>
                <w:color w:val="000000"/>
                <w:sz w:val="22"/>
                <w:szCs w:val="22"/>
              </w:rPr>
            </w:pPr>
            <w:r>
              <w:rPr>
                <w:rFonts w:hint="default" w:ascii="Times New Roman" w:hAnsi="Times New Roman" w:eastAsiaTheme="minorEastAsia"/>
                <w:color w:val="000000"/>
                <w:sz w:val="22"/>
                <w:szCs w:val="22"/>
              </w:rPr>
              <w:t xml:space="preserve">3,022,704.00 </w:t>
            </w:r>
          </w:p>
        </w:tc>
        <w:tc>
          <w:tcPr>
            <w:tcW w:w="1234"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30215</w:t>
            </w:r>
          </w:p>
        </w:tc>
        <w:tc>
          <w:tcPr>
            <w:tcW w:w="286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会议费</w:t>
            </w:r>
          </w:p>
        </w:tc>
        <w:tc>
          <w:tcPr>
            <w:tcW w:w="2367"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c>
          <w:tcPr>
            <w:tcW w:w="1133"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31021</w:t>
            </w:r>
          </w:p>
        </w:tc>
        <w:tc>
          <w:tcPr>
            <w:tcW w:w="4467"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文物和陈列品购置</w:t>
            </w:r>
          </w:p>
        </w:tc>
        <w:tc>
          <w:tcPr>
            <w:tcW w:w="2682"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30301</w:t>
            </w:r>
          </w:p>
        </w:tc>
        <w:tc>
          <w:tcPr>
            <w:tcW w:w="361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离休费</w:t>
            </w:r>
          </w:p>
        </w:tc>
        <w:tc>
          <w:tcPr>
            <w:tcW w:w="2650"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eastAsiaTheme="minorEastAsia"/>
                <w:color w:val="000000"/>
                <w:sz w:val="22"/>
                <w:szCs w:val="22"/>
              </w:rPr>
            </w:pPr>
            <w:r>
              <w:rPr>
                <w:rFonts w:hint="default" w:ascii="Times New Roman" w:hAnsi="Times New Roman" w:eastAsiaTheme="minorEastAsia"/>
                <w:color w:val="000000"/>
                <w:sz w:val="22"/>
                <w:szCs w:val="22"/>
              </w:rPr>
              <w:t xml:space="preserve">140,268.00 </w:t>
            </w:r>
          </w:p>
        </w:tc>
        <w:tc>
          <w:tcPr>
            <w:tcW w:w="1234"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30216</w:t>
            </w:r>
          </w:p>
        </w:tc>
        <w:tc>
          <w:tcPr>
            <w:tcW w:w="286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培训费</w:t>
            </w:r>
          </w:p>
        </w:tc>
        <w:tc>
          <w:tcPr>
            <w:tcW w:w="2367"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c>
          <w:tcPr>
            <w:tcW w:w="1133"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31022</w:t>
            </w:r>
          </w:p>
        </w:tc>
        <w:tc>
          <w:tcPr>
            <w:tcW w:w="4467"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无形资产购置</w:t>
            </w:r>
          </w:p>
        </w:tc>
        <w:tc>
          <w:tcPr>
            <w:tcW w:w="2682"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30302</w:t>
            </w:r>
          </w:p>
        </w:tc>
        <w:tc>
          <w:tcPr>
            <w:tcW w:w="361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退休费</w:t>
            </w:r>
          </w:p>
        </w:tc>
        <w:tc>
          <w:tcPr>
            <w:tcW w:w="2650"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eastAsiaTheme="minorEastAsia"/>
                <w:color w:val="000000"/>
                <w:sz w:val="22"/>
                <w:szCs w:val="22"/>
              </w:rPr>
            </w:pPr>
          </w:p>
        </w:tc>
        <w:tc>
          <w:tcPr>
            <w:tcW w:w="1234"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30217</w:t>
            </w:r>
          </w:p>
        </w:tc>
        <w:tc>
          <w:tcPr>
            <w:tcW w:w="286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公务接待费</w:t>
            </w:r>
          </w:p>
        </w:tc>
        <w:tc>
          <w:tcPr>
            <w:tcW w:w="2367"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c>
          <w:tcPr>
            <w:tcW w:w="1133"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31099</w:t>
            </w:r>
          </w:p>
        </w:tc>
        <w:tc>
          <w:tcPr>
            <w:tcW w:w="4467"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其他资本性支出</w:t>
            </w:r>
          </w:p>
        </w:tc>
        <w:tc>
          <w:tcPr>
            <w:tcW w:w="2682"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30303</w:t>
            </w:r>
          </w:p>
        </w:tc>
        <w:tc>
          <w:tcPr>
            <w:tcW w:w="361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退职（役）费</w:t>
            </w:r>
          </w:p>
        </w:tc>
        <w:tc>
          <w:tcPr>
            <w:tcW w:w="2650"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eastAsiaTheme="minorEastAsia"/>
                <w:color w:val="000000"/>
                <w:sz w:val="22"/>
                <w:szCs w:val="22"/>
              </w:rPr>
            </w:pPr>
          </w:p>
        </w:tc>
        <w:tc>
          <w:tcPr>
            <w:tcW w:w="1234"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30218</w:t>
            </w:r>
          </w:p>
        </w:tc>
        <w:tc>
          <w:tcPr>
            <w:tcW w:w="286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专用材料费</w:t>
            </w:r>
          </w:p>
        </w:tc>
        <w:tc>
          <w:tcPr>
            <w:tcW w:w="2367"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c>
          <w:tcPr>
            <w:tcW w:w="1133"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b/>
                <w:bCs/>
                <w:color w:val="000000"/>
                <w:sz w:val="22"/>
                <w:szCs w:val="22"/>
              </w:rPr>
            </w:pPr>
            <w:r>
              <w:rPr>
                <w:rFonts w:cs="宋体"/>
                <w:b/>
                <w:bCs/>
                <w:color w:val="000000"/>
                <w:sz w:val="22"/>
                <w:szCs w:val="22"/>
              </w:rPr>
              <w:t>312</w:t>
            </w:r>
          </w:p>
        </w:tc>
        <w:tc>
          <w:tcPr>
            <w:tcW w:w="4467"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b/>
                <w:bCs/>
                <w:color w:val="000000"/>
                <w:sz w:val="22"/>
                <w:szCs w:val="22"/>
              </w:rPr>
            </w:pPr>
            <w:r>
              <w:rPr>
                <w:rFonts w:cs="宋体"/>
                <w:b/>
                <w:bCs/>
                <w:color w:val="000000"/>
                <w:sz w:val="22"/>
                <w:szCs w:val="22"/>
              </w:rPr>
              <w:t>对企业补助</w:t>
            </w:r>
          </w:p>
        </w:tc>
        <w:tc>
          <w:tcPr>
            <w:tcW w:w="2682"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30304</w:t>
            </w:r>
          </w:p>
        </w:tc>
        <w:tc>
          <w:tcPr>
            <w:tcW w:w="361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抚恤金</w:t>
            </w:r>
          </w:p>
        </w:tc>
        <w:tc>
          <w:tcPr>
            <w:tcW w:w="2650"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eastAsiaTheme="minorEastAsia"/>
                <w:color w:val="000000"/>
                <w:sz w:val="22"/>
                <w:szCs w:val="22"/>
              </w:rPr>
            </w:pPr>
          </w:p>
        </w:tc>
        <w:tc>
          <w:tcPr>
            <w:tcW w:w="1234"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30224</w:t>
            </w:r>
          </w:p>
        </w:tc>
        <w:tc>
          <w:tcPr>
            <w:tcW w:w="286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被装购置费</w:t>
            </w:r>
          </w:p>
        </w:tc>
        <w:tc>
          <w:tcPr>
            <w:tcW w:w="2367"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c>
          <w:tcPr>
            <w:tcW w:w="1133"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31201</w:t>
            </w:r>
          </w:p>
        </w:tc>
        <w:tc>
          <w:tcPr>
            <w:tcW w:w="4467"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资本金注入</w:t>
            </w:r>
          </w:p>
        </w:tc>
        <w:tc>
          <w:tcPr>
            <w:tcW w:w="2682"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30305</w:t>
            </w:r>
          </w:p>
        </w:tc>
        <w:tc>
          <w:tcPr>
            <w:tcW w:w="361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生活补助</w:t>
            </w:r>
          </w:p>
        </w:tc>
        <w:tc>
          <w:tcPr>
            <w:tcW w:w="2650"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eastAsiaTheme="minorEastAsia"/>
                <w:color w:val="000000"/>
                <w:sz w:val="22"/>
                <w:szCs w:val="22"/>
              </w:rPr>
            </w:pPr>
            <w:r>
              <w:rPr>
                <w:rFonts w:hint="default" w:ascii="Times New Roman" w:hAnsi="Times New Roman" w:eastAsiaTheme="minorEastAsia"/>
                <w:color w:val="000000"/>
                <w:sz w:val="22"/>
                <w:szCs w:val="22"/>
              </w:rPr>
              <w:t xml:space="preserve">2,402,436.00 </w:t>
            </w:r>
          </w:p>
        </w:tc>
        <w:tc>
          <w:tcPr>
            <w:tcW w:w="1234"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30225</w:t>
            </w:r>
          </w:p>
        </w:tc>
        <w:tc>
          <w:tcPr>
            <w:tcW w:w="286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专用燃料费</w:t>
            </w:r>
          </w:p>
        </w:tc>
        <w:tc>
          <w:tcPr>
            <w:tcW w:w="2367"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c>
          <w:tcPr>
            <w:tcW w:w="1133"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31203</w:t>
            </w:r>
          </w:p>
        </w:tc>
        <w:tc>
          <w:tcPr>
            <w:tcW w:w="4467"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政府投资基金股权投资</w:t>
            </w:r>
          </w:p>
        </w:tc>
        <w:tc>
          <w:tcPr>
            <w:tcW w:w="2682"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30306</w:t>
            </w:r>
          </w:p>
        </w:tc>
        <w:tc>
          <w:tcPr>
            <w:tcW w:w="361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救济费</w:t>
            </w:r>
          </w:p>
        </w:tc>
        <w:tc>
          <w:tcPr>
            <w:tcW w:w="2650"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eastAsiaTheme="minorEastAsia"/>
                <w:color w:val="000000"/>
                <w:sz w:val="22"/>
                <w:szCs w:val="22"/>
              </w:rPr>
            </w:pPr>
          </w:p>
        </w:tc>
        <w:tc>
          <w:tcPr>
            <w:tcW w:w="1234"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30226</w:t>
            </w:r>
          </w:p>
        </w:tc>
        <w:tc>
          <w:tcPr>
            <w:tcW w:w="286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劳务费</w:t>
            </w:r>
          </w:p>
        </w:tc>
        <w:tc>
          <w:tcPr>
            <w:tcW w:w="2367"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c>
          <w:tcPr>
            <w:tcW w:w="1133"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31204</w:t>
            </w:r>
          </w:p>
        </w:tc>
        <w:tc>
          <w:tcPr>
            <w:tcW w:w="4467"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费用补贴</w:t>
            </w:r>
          </w:p>
        </w:tc>
        <w:tc>
          <w:tcPr>
            <w:tcW w:w="2682"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30307</w:t>
            </w:r>
          </w:p>
        </w:tc>
        <w:tc>
          <w:tcPr>
            <w:tcW w:w="361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医疗费补助</w:t>
            </w:r>
          </w:p>
        </w:tc>
        <w:tc>
          <w:tcPr>
            <w:tcW w:w="2650"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eastAsiaTheme="minorEastAsia"/>
                <w:color w:val="000000"/>
                <w:sz w:val="22"/>
                <w:szCs w:val="22"/>
              </w:rPr>
            </w:pPr>
            <w:r>
              <w:rPr>
                <w:rFonts w:hint="default" w:ascii="Times New Roman" w:hAnsi="Times New Roman" w:eastAsiaTheme="minorEastAsia"/>
                <w:color w:val="000000"/>
                <w:sz w:val="22"/>
                <w:szCs w:val="22"/>
              </w:rPr>
              <w:t xml:space="preserve">480,000.00 </w:t>
            </w:r>
          </w:p>
        </w:tc>
        <w:tc>
          <w:tcPr>
            <w:tcW w:w="1234"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30227</w:t>
            </w:r>
          </w:p>
        </w:tc>
        <w:tc>
          <w:tcPr>
            <w:tcW w:w="286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委托业务费</w:t>
            </w:r>
          </w:p>
        </w:tc>
        <w:tc>
          <w:tcPr>
            <w:tcW w:w="2367"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c>
          <w:tcPr>
            <w:tcW w:w="1133"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31205</w:t>
            </w:r>
          </w:p>
        </w:tc>
        <w:tc>
          <w:tcPr>
            <w:tcW w:w="4467"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利息补贴</w:t>
            </w:r>
          </w:p>
        </w:tc>
        <w:tc>
          <w:tcPr>
            <w:tcW w:w="2682"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30308</w:t>
            </w:r>
          </w:p>
        </w:tc>
        <w:tc>
          <w:tcPr>
            <w:tcW w:w="361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助学金</w:t>
            </w:r>
          </w:p>
        </w:tc>
        <w:tc>
          <w:tcPr>
            <w:tcW w:w="2650"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eastAsiaTheme="minorEastAsia"/>
                <w:color w:val="000000"/>
                <w:sz w:val="22"/>
                <w:szCs w:val="22"/>
              </w:rPr>
            </w:pPr>
          </w:p>
        </w:tc>
        <w:tc>
          <w:tcPr>
            <w:tcW w:w="1234"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30228</w:t>
            </w:r>
          </w:p>
        </w:tc>
        <w:tc>
          <w:tcPr>
            <w:tcW w:w="286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工会经费</w:t>
            </w:r>
          </w:p>
        </w:tc>
        <w:tc>
          <w:tcPr>
            <w:tcW w:w="2367"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c>
          <w:tcPr>
            <w:tcW w:w="1133"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31206</w:t>
            </w:r>
          </w:p>
        </w:tc>
        <w:tc>
          <w:tcPr>
            <w:tcW w:w="4467"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其他资本性补助</w:t>
            </w:r>
          </w:p>
        </w:tc>
        <w:tc>
          <w:tcPr>
            <w:tcW w:w="2682"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30309</w:t>
            </w:r>
          </w:p>
        </w:tc>
        <w:tc>
          <w:tcPr>
            <w:tcW w:w="361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奖励金</w:t>
            </w:r>
          </w:p>
        </w:tc>
        <w:tc>
          <w:tcPr>
            <w:tcW w:w="2650"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eastAsiaTheme="minorEastAsia"/>
                <w:color w:val="000000"/>
                <w:sz w:val="22"/>
                <w:szCs w:val="22"/>
              </w:rPr>
            </w:pPr>
          </w:p>
        </w:tc>
        <w:tc>
          <w:tcPr>
            <w:tcW w:w="1234"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30229</w:t>
            </w:r>
          </w:p>
        </w:tc>
        <w:tc>
          <w:tcPr>
            <w:tcW w:w="286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福利费</w:t>
            </w:r>
          </w:p>
        </w:tc>
        <w:tc>
          <w:tcPr>
            <w:tcW w:w="2367"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c>
          <w:tcPr>
            <w:tcW w:w="1133"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31299</w:t>
            </w:r>
          </w:p>
        </w:tc>
        <w:tc>
          <w:tcPr>
            <w:tcW w:w="4467"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其他对企业补助</w:t>
            </w:r>
          </w:p>
        </w:tc>
        <w:tc>
          <w:tcPr>
            <w:tcW w:w="2682"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30310</w:t>
            </w:r>
          </w:p>
        </w:tc>
        <w:tc>
          <w:tcPr>
            <w:tcW w:w="361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个人农业生产补贴</w:t>
            </w:r>
          </w:p>
        </w:tc>
        <w:tc>
          <w:tcPr>
            <w:tcW w:w="2650"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eastAsiaTheme="minorEastAsia"/>
                <w:color w:val="000000"/>
                <w:sz w:val="22"/>
                <w:szCs w:val="22"/>
              </w:rPr>
            </w:pPr>
          </w:p>
        </w:tc>
        <w:tc>
          <w:tcPr>
            <w:tcW w:w="1234"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30231</w:t>
            </w:r>
          </w:p>
        </w:tc>
        <w:tc>
          <w:tcPr>
            <w:tcW w:w="286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公务用车运行维护费</w:t>
            </w:r>
          </w:p>
        </w:tc>
        <w:tc>
          <w:tcPr>
            <w:tcW w:w="2367"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c>
          <w:tcPr>
            <w:tcW w:w="1133"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b/>
                <w:bCs/>
                <w:color w:val="000000"/>
                <w:sz w:val="22"/>
                <w:szCs w:val="22"/>
              </w:rPr>
            </w:pPr>
            <w:r>
              <w:rPr>
                <w:rFonts w:cs="宋体"/>
                <w:b/>
                <w:bCs/>
                <w:color w:val="000000"/>
                <w:sz w:val="22"/>
                <w:szCs w:val="22"/>
              </w:rPr>
              <w:t>399</w:t>
            </w:r>
          </w:p>
        </w:tc>
        <w:tc>
          <w:tcPr>
            <w:tcW w:w="4467"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b/>
                <w:bCs/>
                <w:color w:val="000000"/>
                <w:sz w:val="22"/>
                <w:szCs w:val="22"/>
              </w:rPr>
            </w:pPr>
            <w:r>
              <w:rPr>
                <w:rFonts w:cs="宋体"/>
                <w:b/>
                <w:bCs/>
                <w:color w:val="000000"/>
                <w:sz w:val="22"/>
                <w:szCs w:val="22"/>
              </w:rPr>
              <w:t>其他支出</w:t>
            </w:r>
          </w:p>
        </w:tc>
        <w:tc>
          <w:tcPr>
            <w:tcW w:w="2682"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30311</w:t>
            </w:r>
          </w:p>
        </w:tc>
        <w:tc>
          <w:tcPr>
            <w:tcW w:w="361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代缴社会保险费</w:t>
            </w:r>
          </w:p>
        </w:tc>
        <w:tc>
          <w:tcPr>
            <w:tcW w:w="2650"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eastAsiaTheme="minorEastAsia"/>
                <w:color w:val="000000"/>
                <w:sz w:val="22"/>
                <w:szCs w:val="22"/>
              </w:rPr>
            </w:pPr>
          </w:p>
        </w:tc>
        <w:tc>
          <w:tcPr>
            <w:tcW w:w="1234"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30239</w:t>
            </w:r>
          </w:p>
        </w:tc>
        <w:tc>
          <w:tcPr>
            <w:tcW w:w="286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其他交通费用</w:t>
            </w:r>
          </w:p>
        </w:tc>
        <w:tc>
          <w:tcPr>
            <w:tcW w:w="2367"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c>
          <w:tcPr>
            <w:tcW w:w="1133"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39907</w:t>
            </w:r>
          </w:p>
        </w:tc>
        <w:tc>
          <w:tcPr>
            <w:tcW w:w="4467"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国家赔偿费用支出</w:t>
            </w:r>
          </w:p>
        </w:tc>
        <w:tc>
          <w:tcPr>
            <w:tcW w:w="2682" w:type="dxa"/>
            <w:tcBorders>
              <w:top w:val="nil"/>
              <w:left w:val="nil"/>
              <w:bottom w:val="nil"/>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30399</w:t>
            </w:r>
          </w:p>
        </w:tc>
        <w:tc>
          <w:tcPr>
            <w:tcW w:w="361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其他对个人和家庭的补助</w:t>
            </w:r>
          </w:p>
        </w:tc>
        <w:tc>
          <w:tcPr>
            <w:tcW w:w="2650" w:type="dxa"/>
            <w:tcBorders>
              <w:top w:val="nil"/>
              <w:left w:val="nil"/>
              <w:bottom w:val="nil"/>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eastAsiaTheme="minorEastAsia"/>
                <w:color w:val="000000"/>
                <w:sz w:val="22"/>
                <w:szCs w:val="22"/>
              </w:rPr>
            </w:pPr>
          </w:p>
        </w:tc>
        <w:tc>
          <w:tcPr>
            <w:tcW w:w="1234"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30240</w:t>
            </w:r>
          </w:p>
        </w:tc>
        <w:tc>
          <w:tcPr>
            <w:tcW w:w="286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税金及附加费用</w:t>
            </w:r>
          </w:p>
        </w:tc>
        <w:tc>
          <w:tcPr>
            <w:tcW w:w="2367"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c>
          <w:tcPr>
            <w:tcW w:w="1133"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39908</w:t>
            </w:r>
          </w:p>
        </w:tc>
        <w:tc>
          <w:tcPr>
            <w:tcW w:w="4467" w:type="dxa"/>
            <w:tcBorders>
              <w:top w:val="nil"/>
              <w:left w:val="nil"/>
              <w:bottom w:val="single" w:color="000000" w:sz="4" w:space="0"/>
              <w:right w:val="nil"/>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对民间非营利组织和群众性自治组织补贴</w:t>
            </w:r>
          </w:p>
        </w:tc>
        <w:tc>
          <w:tcPr>
            <w:tcW w:w="2682" w:type="dxa"/>
            <w:tcBorders>
              <w:top w:val="single" w:color="000000" w:sz="4" w:space="0"/>
              <w:left w:val="single" w:color="000000" w:sz="4" w:space="0"/>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spacing w:line="340" w:lineRule="exact"/>
              <w:rPr>
                <w:rFonts w:hint="default" w:cs="宋体"/>
                <w:color w:val="000000"/>
                <w:sz w:val="22"/>
                <w:szCs w:val="22"/>
              </w:rPr>
            </w:pPr>
          </w:p>
        </w:tc>
        <w:tc>
          <w:tcPr>
            <w:tcW w:w="3616" w:type="dxa"/>
            <w:tcBorders>
              <w:top w:val="nil"/>
              <w:left w:val="nil"/>
              <w:bottom w:val="single" w:color="000000" w:sz="4" w:space="0"/>
              <w:right w:val="nil"/>
            </w:tcBorders>
            <w:shd w:val="clear" w:color="auto" w:fill="auto"/>
            <w:vAlign w:val="center"/>
          </w:tcPr>
          <w:p>
            <w:pPr>
              <w:spacing w:line="340" w:lineRule="exact"/>
              <w:rPr>
                <w:rFonts w:hint="default" w:cs="宋体"/>
                <w:color w:val="000000"/>
                <w:sz w:val="22"/>
                <w:szCs w:val="22"/>
              </w:rPr>
            </w:pPr>
          </w:p>
        </w:tc>
        <w:tc>
          <w:tcPr>
            <w:tcW w:w="2650"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40" w:lineRule="exact"/>
              <w:rPr>
                <w:rFonts w:hint="default" w:ascii="Times New Roman" w:hAnsi="Times New Roman" w:eastAsiaTheme="minorEastAsia"/>
                <w:color w:val="000000"/>
                <w:sz w:val="22"/>
                <w:szCs w:val="22"/>
              </w:rPr>
            </w:pPr>
          </w:p>
        </w:tc>
        <w:tc>
          <w:tcPr>
            <w:tcW w:w="1234"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30299</w:t>
            </w:r>
          </w:p>
        </w:tc>
        <w:tc>
          <w:tcPr>
            <w:tcW w:w="286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其他商品和服务支出</w:t>
            </w:r>
          </w:p>
        </w:tc>
        <w:tc>
          <w:tcPr>
            <w:tcW w:w="2367"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c>
          <w:tcPr>
            <w:tcW w:w="1133"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39909</w:t>
            </w:r>
          </w:p>
        </w:tc>
        <w:tc>
          <w:tcPr>
            <w:tcW w:w="4467" w:type="dxa"/>
            <w:tcBorders>
              <w:top w:val="nil"/>
              <w:left w:val="nil"/>
              <w:bottom w:val="single" w:color="000000" w:sz="4" w:space="0"/>
              <w:right w:val="nil"/>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经常性赠与</w:t>
            </w:r>
          </w:p>
        </w:tc>
        <w:tc>
          <w:tcPr>
            <w:tcW w:w="2682" w:type="dxa"/>
            <w:tcBorders>
              <w:top w:val="single" w:color="000000" w:sz="4" w:space="0"/>
              <w:left w:val="single" w:color="000000" w:sz="4" w:space="0"/>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spacing w:line="340" w:lineRule="exact"/>
              <w:rPr>
                <w:rFonts w:hint="default" w:cs="宋体"/>
                <w:color w:val="000000"/>
                <w:sz w:val="22"/>
                <w:szCs w:val="22"/>
              </w:rPr>
            </w:pPr>
          </w:p>
        </w:tc>
        <w:tc>
          <w:tcPr>
            <w:tcW w:w="3616" w:type="dxa"/>
            <w:tcBorders>
              <w:top w:val="nil"/>
              <w:left w:val="nil"/>
              <w:bottom w:val="single" w:color="000000" w:sz="4" w:space="0"/>
              <w:right w:val="nil"/>
            </w:tcBorders>
            <w:shd w:val="clear" w:color="auto" w:fill="auto"/>
            <w:vAlign w:val="center"/>
          </w:tcPr>
          <w:p>
            <w:pPr>
              <w:spacing w:line="340" w:lineRule="exact"/>
              <w:rPr>
                <w:rFonts w:hint="default" w:cs="宋体"/>
                <w:color w:val="000000"/>
                <w:sz w:val="22"/>
                <w:szCs w:val="22"/>
              </w:rPr>
            </w:pPr>
          </w:p>
        </w:tc>
        <w:tc>
          <w:tcPr>
            <w:tcW w:w="2650"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40" w:lineRule="exact"/>
              <w:rPr>
                <w:rFonts w:hint="default" w:ascii="Times New Roman" w:hAnsi="Times New Roman" w:eastAsiaTheme="minorEastAsia"/>
                <w:color w:val="000000"/>
                <w:sz w:val="22"/>
                <w:szCs w:val="22"/>
              </w:rPr>
            </w:pPr>
          </w:p>
        </w:tc>
        <w:tc>
          <w:tcPr>
            <w:tcW w:w="1234"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b/>
                <w:bCs/>
                <w:color w:val="000000"/>
                <w:sz w:val="22"/>
                <w:szCs w:val="22"/>
              </w:rPr>
            </w:pPr>
            <w:r>
              <w:rPr>
                <w:rFonts w:cs="宋体"/>
                <w:b/>
                <w:bCs/>
                <w:color w:val="000000"/>
                <w:sz w:val="22"/>
                <w:szCs w:val="22"/>
              </w:rPr>
              <w:t>307</w:t>
            </w:r>
          </w:p>
        </w:tc>
        <w:tc>
          <w:tcPr>
            <w:tcW w:w="286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b/>
                <w:bCs/>
                <w:color w:val="000000"/>
                <w:sz w:val="22"/>
                <w:szCs w:val="22"/>
              </w:rPr>
            </w:pPr>
            <w:r>
              <w:rPr>
                <w:rFonts w:cs="宋体"/>
                <w:b/>
                <w:bCs/>
                <w:color w:val="000000"/>
                <w:sz w:val="22"/>
                <w:szCs w:val="22"/>
              </w:rPr>
              <w:t>债务利息及费用支出</w:t>
            </w:r>
          </w:p>
        </w:tc>
        <w:tc>
          <w:tcPr>
            <w:tcW w:w="2367"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c>
          <w:tcPr>
            <w:tcW w:w="1133"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39910</w:t>
            </w:r>
          </w:p>
        </w:tc>
        <w:tc>
          <w:tcPr>
            <w:tcW w:w="4467" w:type="dxa"/>
            <w:tcBorders>
              <w:top w:val="nil"/>
              <w:left w:val="nil"/>
              <w:bottom w:val="single" w:color="000000" w:sz="4" w:space="0"/>
              <w:right w:val="nil"/>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资本性赠与</w:t>
            </w:r>
          </w:p>
        </w:tc>
        <w:tc>
          <w:tcPr>
            <w:tcW w:w="2682" w:type="dxa"/>
            <w:tcBorders>
              <w:top w:val="single" w:color="000000" w:sz="4" w:space="0"/>
              <w:left w:val="single" w:color="000000" w:sz="4" w:space="0"/>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spacing w:line="340" w:lineRule="exact"/>
              <w:rPr>
                <w:rFonts w:hint="default" w:cs="宋体"/>
                <w:color w:val="000000"/>
                <w:sz w:val="22"/>
                <w:szCs w:val="22"/>
              </w:rPr>
            </w:pPr>
          </w:p>
        </w:tc>
        <w:tc>
          <w:tcPr>
            <w:tcW w:w="3616" w:type="dxa"/>
            <w:tcBorders>
              <w:top w:val="nil"/>
              <w:left w:val="nil"/>
              <w:bottom w:val="single" w:color="000000" w:sz="4" w:space="0"/>
              <w:right w:val="nil"/>
            </w:tcBorders>
            <w:shd w:val="clear" w:color="auto" w:fill="auto"/>
            <w:vAlign w:val="center"/>
          </w:tcPr>
          <w:p>
            <w:pPr>
              <w:spacing w:line="340" w:lineRule="exact"/>
              <w:rPr>
                <w:rFonts w:hint="default" w:cs="宋体"/>
                <w:color w:val="000000"/>
                <w:sz w:val="22"/>
                <w:szCs w:val="22"/>
              </w:rPr>
            </w:pPr>
          </w:p>
        </w:tc>
        <w:tc>
          <w:tcPr>
            <w:tcW w:w="2650"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40" w:lineRule="exact"/>
              <w:rPr>
                <w:rFonts w:hint="default" w:ascii="Times New Roman" w:hAnsi="Times New Roman" w:eastAsiaTheme="minorEastAsia"/>
                <w:color w:val="000000"/>
                <w:sz w:val="22"/>
                <w:szCs w:val="22"/>
              </w:rPr>
            </w:pPr>
          </w:p>
        </w:tc>
        <w:tc>
          <w:tcPr>
            <w:tcW w:w="1234"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30701</w:t>
            </w:r>
          </w:p>
        </w:tc>
        <w:tc>
          <w:tcPr>
            <w:tcW w:w="286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国内债务付息</w:t>
            </w:r>
          </w:p>
        </w:tc>
        <w:tc>
          <w:tcPr>
            <w:tcW w:w="2367"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c>
          <w:tcPr>
            <w:tcW w:w="1133"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39999</w:t>
            </w:r>
          </w:p>
        </w:tc>
        <w:tc>
          <w:tcPr>
            <w:tcW w:w="4467" w:type="dxa"/>
            <w:tcBorders>
              <w:top w:val="nil"/>
              <w:left w:val="nil"/>
              <w:bottom w:val="single" w:color="000000" w:sz="4" w:space="0"/>
              <w:right w:val="nil"/>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其他支出</w:t>
            </w:r>
          </w:p>
        </w:tc>
        <w:tc>
          <w:tcPr>
            <w:tcW w:w="2682" w:type="dxa"/>
            <w:tcBorders>
              <w:top w:val="single" w:color="000000" w:sz="4" w:space="0"/>
              <w:left w:val="single" w:color="000000" w:sz="4" w:space="0"/>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spacing w:line="340" w:lineRule="exact"/>
              <w:rPr>
                <w:rFonts w:hint="default" w:cs="宋体"/>
                <w:color w:val="000000"/>
                <w:sz w:val="22"/>
                <w:szCs w:val="22"/>
              </w:rPr>
            </w:pPr>
          </w:p>
        </w:tc>
        <w:tc>
          <w:tcPr>
            <w:tcW w:w="3616" w:type="dxa"/>
            <w:tcBorders>
              <w:top w:val="nil"/>
              <w:left w:val="nil"/>
              <w:bottom w:val="single" w:color="000000" w:sz="4" w:space="0"/>
              <w:right w:val="nil"/>
            </w:tcBorders>
            <w:shd w:val="clear" w:color="auto" w:fill="auto"/>
            <w:vAlign w:val="center"/>
          </w:tcPr>
          <w:p>
            <w:pPr>
              <w:spacing w:line="340" w:lineRule="exact"/>
              <w:rPr>
                <w:rFonts w:hint="default" w:cs="宋体"/>
                <w:color w:val="000000"/>
                <w:sz w:val="22"/>
                <w:szCs w:val="22"/>
              </w:rPr>
            </w:pPr>
          </w:p>
        </w:tc>
        <w:tc>
          <w:tcPr>
            <w:tcW w:w="2650"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40" w:lineRule="exact"/>
              <w:rPr>
                <w:rFonts w:hint="default" w:ascii="Times New Roman" w:hAnsi="Times New Roman" w:eastAsiaTheme="minorEastAsia"/>
                <w:color w:val="000000"/>
                <w:sz w:val="22"/>
                <w:szCs w:val="22"/>
              </w:rPr>
            </w:pPr>
          </w:p>
        </w:tc>
        <w:tc>
          <w:tcPr>
            <w:tcW w:w="1234"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30702</w:t>
            </w:r>
          </w:p>
        </w:tc>
        <w:tc>
          <w:tcPr>
            <w:tcW w:w="286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国外债务付息</w:t>
            </w:r>
          </w:p>
        </w:tc>
        <w:tc>
          <w:tcPr>
            <w:tcW w:w="2367"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c>
          <w:tcPr>
            <w:tcW w:w="1133" w:type="dxa"/>
            <w:tcBorders>
              <w:top w:val="nil"/>
              <w:left w:val="nil"/>
              <w:bottom w:val="single" w:color="000000" w:sz="4" w:space="0"/>
              <w:right w:val="single" w:color="000000" w:sz="4" w:space="0"/>
            </w:tcBorders>
            <w:shd w:val="clear" w:color="auto" w:fill="auto"/>
            <w:vAlign w:val="center"/>
          </w:tcPr>
          <w:p>
            <w:pPr>
              <w:spacing w:line="340" w:lineRule="exact"/>
              <w:rPr>
                <w:rFonts w:hint="default" w:cs="宋体"/>
                <w:color w:val="000000"/>
                <w:sz w:val="22"/>
                <w:szCs w:val="22"/>
              </w:rPr>
            </w:pPr>
          </w:p>
        </w:tc>
        <w:tc>
          <w:tcPr>
            <w:tcW w:w="4467" w:type="dxa"/>
            <w:tcBorders>
              <w:top w:val="nil"/>
              <w:left w:val="nil"/>
              <w:bottom w:val="single" w:color="000000" w:sz="4" w:space="0"/>
              <w:right w:val="nil"/>
            </w:tcBorders>
            <w:shd w:val="clear" w:color="auto" w:fill="auto"/>
            <w:vAlign w:val="center"/>
          </w:tcPr>
          <w:p>
            <w:pPr>
              <w:spacing w:line="340" w:lineRule="exact"/>
              <w:rPr>
                <w:rFonts w:hint="default" w:cs="宋体"/>
                <w:color w:val="000000"/>
                <w:sz w:val="22"/>
                <w:szCs w:val="22"/>
              </w:rPr>
            </w:pPr>
          </w:p>
        </w:tc>
        <w:tc>
          <w:tcPr>
            <w:tcW w:w="268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40" w:lineRule="exact"/>
              <w:jc w:val="right"/>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spacing w:line="340" w:lineRule="exact"/>
              <w:rPr>
                <w:rFonts w:hint="default" w:cs="宋体"/>
                <w:color w:val="000000"/>
                <w:sz w:val="22"/>
                <w:szCs w:val="22"/>
              </w:rPr>
            </w:pPr>
          </w:p>
        </w:tc>
        <w:tc>
          <w:tcPr>
            <w:tcW w:w="3616" w:type="dxa"/>
            <w:tcBorders>
              <w:top w:val="nil"/>
              <w:left w:val="nil"/>
              <w:bottom w:val="single" w:color="000000" w:sz="4" w:space="0"/>
              <w:right w:val="nil"/>
            </w:tcBorders>
            <w:shd w:val="clear" w:color="auto" w:fill="auto"/>
            <w:vAlign w:val="center"/>
          </w:tcPr>
          <w:p>
            <w:pPr>
              <w:spacing w:line="340" w:lineRule="exact"/>
              <w:rPr>
                <w:rFonts w:hint="default" w:cs="宋体"/>
                <w:color w:val="000000"/>
                <w:sz w:val="22"/>
                <w:szCs w:val="22"/>
              </w:rPr>
            </w:pPr>
          </w:p>
        </w:tc>
        <w:tc>
          <w:tcPr>
            <w:tcW w:w="2650"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40" w:lineRule="exact"/>
              <w:rPr>
                <w:rFonts w:hint="default" w:ascii="Times New Roman" w:hAnsi="Times New Roman" w:eastAsiaTheme="minorEastAsia"/>
                <w:color w:val="000000"/>
                <w:sz w:val="22"/>
                <w:szCs w:val="22"/>
              </w:rPr>
            </w:pPr>
          </w:p>
        </w:tc>
        <w:tc>
          <w:tcPr>
            <w:tcW w:w="1234"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30703</w:t>
            </w:r>
          </w:p>
        </w:tc>
        <w:tc>
          <w:tcPr>
            <w:tcW w:w="286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国内债务发行费用</w:t>
            </w:r>
          </w:p>
        </w:tc>
        <w:tc>
          <w:tcPr>
            <w:tcW w:w="2367"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c>
          <w:tcPr>
            <w:tcW w:w="1133" w:type="dxa"/>
            <w:tcBorders>
              <w:top w:val="nil"/>
              <w:left w:val="nil"/>
              <w:bottom w:val="single" w:color="000000" w:sz="4" w:space="0"/>
              <w:right w:val="single" w:color="000000" w:sz="4" w:space="0"/>
            </w:tcBorders>
            <w:shd w:val="clear" w:color="auto" w:fill="auto"/>
            <w:vAlign w:val="center"/>
          </w:tcPr>
          <w:p>
            <w:pPr>
              <w:spacing w:line="340" w:lineRule="exact"/>
              <w:rPr>
                <w:rFonts w:hint="default" w:cs="宋体"/>
                <w:color w:val="000000"/>
                <w:sz w:val="22"/>
                <w:szCs w:val="22"/>
              </w:rPr>
            </w:pPr>
          </w:p>
        </w:tc>
        <w:tc>
          <w:tcPr>
            <w:tcW w:w="4467" w:type="dxa"/>
            <w:tcBorders>
              <w:top w:val="nil"/>
              <w:left w:val="nil"/>
              <w:bottom w:val="single" w:color="000000" w:sz="4" w:space="0"/>
              <w:right w:val="nil"/>
            </w:tcBorders>
            <w:shd w:val="clear" w:color="auto" w:fill="auto"/>
            <w:vAlign w:val="center"/>
          </w:tcPr>
          <w:p>
            <w:pPr>
              <w:spacing w:line="340" w:lineRule="exact"/>
              <w:rPr>
                <w:rFonts w:hint="default" w:cs="宋体"/>
                <w:color w:val="000000"/>
                <w:sz w:val="22"/>
                <w:szCs w:val="22"/>
              </w:rPr>
            </w:pPr>
          </w:p>
        </w:tc>
        <w:tc>
          <w:tcPr>
            <w:tcW w:w="268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40" w:lineRule="exact"/>
              <w:jc w:val="right"/>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spacing w:line="340" w:lineRule="exact"/>
              <w:rPr>
                <w:rFonts w:hint="default" w:cs="宋体"/>
                <w:color w:val="000000"/>
                <w:sz w:val="22"/>
                <w:szCs w:val="22"/>
              </w:rPr>
            </w:pPr>
          </w:p>
        </w:tc>
        <w:tc>
          <w:tcPr>
            <w:tcW w:w="3616" w:type="dxa"/>
            <w:tcBorders>
              <w:top w:val="nil"/>
              <w:left w:val="nil"/>
              <w:bottom w:val="single" w:color="000000" w:sz="4" w:space="0"/>
              <w:right w:val="nil"/>
            </w:tcBorders>
            <w:shd w:val="clear" w:color="auto" w:fill="auto"/>
            <w:vAlign w:val="center"/>
          </w:tcPr>
          <w:p>
            <w:pPr>
              <w:spacing w:line="340" w:lineRule="exact"/>
              <w:rPr>
                <w:rFonts w:hint="default" w:cs="宋体"/>
                <w:color w:val="000000"/>
                <w:sz w:val="22"/>
                <w:szCs w:val="22"/>
              </w:rPr>
            </w:pPr>
          </w:p>
        </w:tc>
        <w:tc>
          <w:tcPr>
            <w:tcW w:w="2650"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40" w:lineRule="exact"/>
              <w:rPr>
                <w:rFonts w:hint="default" w:ascii="Times New Roman" w:hAnsi="Times New Roman" w:eastAsiaTheme="minorEastAsia"/>
                <w:color w:val="000000"/>
                <w:sz w:val="22"/>
                <w:szCs w:val="22"/>
              </w:rPr>
            </w:pPr>
          </w:p>
        </w:tc>
        <w:tc>
          <w:tcPr>
            <w:tcW w:w="1234"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30704</w:t>
            </w:r>
          </w:p>
        </w:tc>
        <w:tc>
          <w:tcPr>
            <w:tcW w:w="2866" w:type="dxa"/>
            <w:tcBorders>
              <w:top w:val="nil"/>
              <w:left w:val="nil"/>
              <w:bottom w:val="single" w:color="000000" w:sz="4" w:space="0"/>
              <w:right w:val="single" w:color="000000" w:sz="4" w:space="0"/>
            </w:tcBorders>
            <w:shd w:val="clear" w:color="auto" w:fill="auto"/>
            <w:vAlign w:val="center"/>
          </w:tcPr>
          <w:p>
            <w:pPr>
              <w:spacing w:line="340" w:lineRule="exact"/>
              <w:textAlignment w:val="center"/>
              <w:rPr>
                <w:rFonts w:hint="default" w:cs="宋体"/>
                <w:color w:val="000000"/>
                <w:sz w:val="22"/>
                <w:szCs w:val="22"/>
              </w:rPr>
            </w:pPr>
            <w:r>
              <w:rPr>
                <w:rFonts w:cs="宋体"/>
                <w:color w:val="000000"/>
                <w:sz w:val="22"/>
                <w:szCs w:val="22"/>
              </w:rPr>
              <w:t>国外债务发行费用</w:t>
            </w:r>
          </w:p>
        </w:tc>
        <w:tc>
          <w:tcPr>
            <w:tcW w:w="2367"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c>
          <w:tcPr>
            <w:tcW w:w="1133" w:type="dxa"/>
            <w:tcBorders>
              <w:top w:val="nil"/>
              <w:left w:val="nil"/>
              <w:bottom w:val="single" w:color="000000" w:sz="4" w:space="0"/>
              <w:right w:val="single" w:color="000000" w:sz="4" w:space="0"/>
            </w:tcBorders>
            <w:shd w:val="clear" w:color="auto" w:fill="auto"/>
            <w:vAlign w:val="center"/>
          </w:tcPr>
          <w:p>
            <w:pPr>
              <w:spacing w:line="340" w:lineRule="exact"/>
              <w:rPr>
                <w:rFonts w:hint="default" w:cs="宋体"/>
                <w:color w:val="000000"/>
                <w:sz w:val="22"/>
                <w:szCs w:val="22"/>
              </w:rPr>
            </w:pPr>
          </w:p>
        </w:tc>
        <w:tc>
          <w:tcPr>
            <w:tcW w:w="4467" w:type="dxa"/>
            <w:tcBorders>
              <w:top w:val="nil"/>
              <w:left w:val="nil"/>
              <w:bottom w:val="single" w:color="000000" w:sz="4" w:space="0"/>
              <w:right w:val="nil"/>
            </w:tcBorders>
            <w:shd w:val="clear" w:color="auto" w:fill="auto"/>
            <w:vAlign w:val="center"/>
          </w:tcPr>
          <w:p>
            <w:pPr>
              <w:spacing w:line="340" w:lineRule="exact"/>
              <w:rPr>
                <w:rFonts w:hint="default" w:cs="宋体"/>
                <w:color w:val="000000"/>
                <w:sz w:val="22"/>
                <w:szCs w:val="22"/>
              </w:rPr>
            </w:pPr>
          </w:p>
        </w:tc>
        <w:tc>
          <w:tcPr>
            <w:tcW w:w="268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40" w:lineRule="exact"/>
              <w:jc w:val="right"/>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4967" w:type="dxa"/>
            <w:gridSpan w:val="2"/>
            <w:tcBorders>
              <w:top w:val="nil"/>
              <w:left w:val="single" w:color="000000" w:sz="4" w:space="0"/>
              <w:bottom w:val="single" w:color="000000" w:sz="4" w:space="0"/>
              <w:right w:val="single" w:color="000000" w:sz="4" w:space="0"/>
            </w:tcBorders>
            <w:shd w:val="clear" w:color="auto" w:fill="auto"/>
            <w:vAlign w:val="center"/>
          </w:tcPr>
          <w:p>
            <w:pPr>
              <w:spacing w:line="340" w:lineRule="exact"/>
              <w:jc w:val="center"/>
              <w:textAlignment w:val="center"/>
              <w:rPr>
                <w:rFonts w:hint="default" w:cs="宋体"/>
                <w:color w:val="000000"/>
                <w:sz w:val="22"/>
                <w:szCs w:val="22"/>
              </w:rPr>
            </w:pPr>
            <w:r>
              <w:rPr>
                <w:rFonts w:cs="宋体"/>
                <w:b/>
                <w:bCs/>
                <w:color w:val="000000"/>
                <w:sz w:val="22"/>
                <w:szCs w:val="22"/>
              </w:rPr>
              <w:t>人员经费合计</w:t>
            </w:r>
          </w:p>
        </w:tc>
        <w:tc>
          <w:tcPr>
            <w:tcW w:w="2650" w:type="dxa"/>
            <w:tcBorders>
              <w:top w:val="single" w:color="000000" w:sz="4" w:space="0"/>
              <w:left w:val="single" w:color="000000" w:sz="4" w:space="0"/>
              <w:bottom w:val="single" w:color="000000" w:sz="4" w:space="0"/>
              <w:right w:val="single" w:color="000000" w:sz="4" w:space="0"/>
            </w:tcBorders>
            <w:shd w:val="clear" w:color="auto" w:fill="auto"/>
            <w:vAlign w:val="bottom"/>
          </w:tcPr>
          <w:p>
            <w:pPr>
              <w:wordWrap w:val="0"/>
              <w:spacing w:line="340" w:lineRule="exact"/>
              <w:jc w:val="right"/>
              <w:textAlignment w:val="bottom"/>
              <w:rPr>
                <w:rFonts w:hint="default" w:ascii="Times New Roman" w:hAnsi="Times New Roman" w:eastAsiaTheme="minorEastAsia"/>
                <w:color w:val="000000"/>
                <w:sz w:val="22"/>
                <w:szCs w:val="22"/>
              </w:rPr>
            </w:pPr>
            <w:r>
              <w:rPr>
                <w:rFonts w:hint="default" w:ascii="Times New Roman" w:hAnsi="Times New Roman" w:eastAsiaTheme="minorEastAsia"/>
                <w:color w:val="000000"/>
                <w:sz w:val="22"/>
                <w:szCs w:val="22"/>
              </w:rPr>
              <w:t xml:space="preserve">83,612,095.87 </w:t>
            </w:r>
          </w:p>
        </w:tc>
        <w:tc>
          <w:tcPr>
            <w:tcW w:w="12067" w:type="dxa"/>
            <w:gridSpan w:val="5"/>
            <w:tcBorders>
              <w:top w:val="nil"/>
              <w:left w:val="nil"/>
              <w:bottom w:val="single" w:color="000000" w:sz="4" w:space="0"/>
              <w:right w:val="single" w:color="000000" w:sz="4" w:space="0"/>
            </w:tcBorders>
            <w:shd w:val="clear" w:color="auto" w:fill="auto"/>
            <w:vAlign w:val="center"/>
          </w:tcPr>
          <w:p>
            <w:pPr>
              <w:spacing w:line="340" w:lineRule="exact"/>
              <w:jc w:val="center"/>
              <w:textAlignment w:val="center"/>
              <w:rPr>
                <w:rFonts w:hint="default" w:cs="宋体"/>
                <w:color w:val="000000"/>
                <w:sz w:val="22"/>
                <w:szCs w:val="22"/>
              </w:rPr>
            </w:pPr>
            <w:r>
              <w:rPr>
                <w:rFonts w:cs="宋体"/>
                <w:b/>
                <w:bCs/>
                <w:color w:val="000000"/>
                <w:sz w:val="22"/>
                <w:szCs w:val="22"/>
              </w:rPr>
              <w:t>公用经费合计</w:t>
            </w:r>
          </w:p>
        </w:tc>
        <w:tc>
          <w:tcPr>
            <w:tcW w:w="2682" w:type="dxa"/>
            <w:tcBorders>
              <w:top w:val="nil"/>
              <w:left w:val="nil"/>
              <w:bottom w:val="single" w:color="000000" w:sz="4" w:space="0"/>
              <w:right w:val="single" w:color="000000" w:sz="4" w:space="0"/>
            </w:tcBorders>
            <w:shd w:val="clear" w:color="auto" w:fill="auto"/>
            <w:vAlign w:val="center"/>
          </w:tcPr>
          <w:p>
            <w:pPr>
              <w:wordWrap w:val="0"/>
              <w:spacing w:line="340" w:lineRule="exact"/>
              <w:jc w:val="right"/>
              <w:textAlignment w:val="center"/>
              <w:rPr>
                <w:rFonts w:hint="default" w:ascii="Times New Roman" w:hAnsi="Times New Roman"/>
                <w:color w:val="000000"/>
                <w:sz w:val="22"/>
                <w:szCs w:val="22"/>
              </w:rPr>
            </w:pPr>
          </w:p>
        </w:tc>
      </w:tr>
    </w:tbl>
    <w:p>
      <w:pPr>
        <w:rPr>
          <w:rFonts w:hint="default" w:cs="宋体"/>
          <w:sz w:val="21"/>
          <w:szCs w:val="21"/>
        </w:rPr>
      </w:pPr>
      <w:r>
        <w:rPr>
          <w:rFonts w:cs="宋体"/>
          <w:sz w:val="21"/>
          <w:szCs w:val="21"/>
        </w:rPr>
        <w:br w:type="page"/>
      </w:r>
    </w:p>
    <w:tbl>
      <w:tblPr>
        <w:tblStyle w:val="8"/>
        <w:tblW w:w="23039" w:type="dxa"/>
        <w:tblInd w:w="-223" w:type="dxa"/>
        <w:tblLayout w:type="fixed"/>
        <w:tblCellMar>
          <w:top w:w="0" w:type="dxa"/>
          <w:left w:w="108" w:type="dxa"/>
          <w:bottom w:w="0" w:type="dxa"/>
          <w:right w:w="108" w:type="dxa"/>
        </w:tblCellMar>
      </w:tblPr>
      <w:tblGrid>
        <w:gridCol w:w="317"/>
        <w:gridCol w:w="316"/>
        <w:gridCol w:w="334"/>
        <w:gridCol w:w="1816"/>
        <w:gridCol w:w="1528"/>
        <w:gridCol w:w="1378"/>
        <w:gridCol w:w="1494"/>
        <w:gridCol w:w="1784"/>
        <w:gridCol w:w="1666"/>
        <w:gridCol w:w="1684"/>
        <w:gridCol w:w="1750"/>
        <w:gridCol w:w="1700"/>
        <w:gridCol w:w="1733"/>
        <w:gridCol w:w="1583"/>
        <w:gridCol w:w="1334"/>
        <w:gridCol w:w="1466"/>
        <w:gridCol w:w="1156"/>
      </w:tblGrid>
      <w:tr>
        <w:tblPrEx>
          <w:tblLayout w:type="fixed"/>
          <w:tblCellMar>
            <w:top w:w="0" w:type="dxa"/>
            <w:left w:w="108" w:type="dxa"/>
            <w:bottom w:w="0" w:type="dxa"/>
            <w:right w:w="108" w:type="dxa"/>
          </w:tblCellMar>
        </w:tblPrEx>
        <w:trPr>
          <w:trHeight w:val="523" w:hRule="atLeast"/>
        </w:trPr>
        <w:tc>
          <w:tcPr>
            <w:tcW w:w="23039" w:type="dxa"/>
            <w:gridSpan w:val="17"/>
            <w:tcBorders>
              <w:top w:val="nil"/>
              <w:left w:val="nil"/>
              <w:bottom w:val="nil"/>
              <w:right w:val="nil"/>
            </w:tcBorders>
            <w:shd w:val="clear" w:color="auto" w:fill="auto"/>
            <w:vAlign w:val="bottom"/>
          </w:tcPr>
          <w:p>
            <w:pPr>
              <w:jc w:val="center"/>
              <w:textAlignment w:val="bottom"/>
              <w:rPr>
                <w:rFonts w:hint="default" w:cs="宋体"/>
                <w:color w:val="000000"/>
                <w:sz w:val="30"/>
                <w:szCs w:val="30"/>
              </w:rPr>
            </w:pPr>
            <w:r>
              <w:rPr>
                <w:rFonts w:cs="宋体"/>
                <w:b/>
                <w:bCs/>
                <w:color w:val="000000"/>
                <w:sz w:val="30"/>
                <w:szCs w:val="30"/>
              </w:rPr>
              <w:t>政府性基金预算财政拨款收入支出决算表</w:t>
            </w:r>
          </w:p>
        </w:tc>
      </w:tr>
      <w:tr>
        <w:tblPrEx>
          <w:tblLayout w:type="fixed"/>
          <w:tblCellMar>
            <w:top w:w="0" w:type="dxa"/>
            <w:left w:w="108" w:type="dxa"/>
            <w:bottom w:w="0" w:type="dxa"/>
            <w:right w:w="108" w:type="dxa"/>
          </w:tblCellMar>
        </w:tblPrEx>
        <w:trPr>
          <w:trHeight w:val="262" w:hRule="atLeast"/>
        </w:trPr>
        <w:tc>
          <w:tcPr>
            <w:tcW w:w="21883" w:type="dxa"/>
            <w:gridSpan w:val="16"/>
            <w:vMerge w:val="restart"/>
            <w:tcBorders>
              <w:top w:val="nil"/>
              <w:left w:val="nil"/>
              <w:right w:val="nil"/>
            </w:tcBorders>
            <w:shd w:val="clear" w:color="auto" w:fill="auto"/>
            <w:vAlign w:val="bottom"/>
          </w:tcPr>
          <w:p>
            <w:pPr>
              <w:rPr>
                <w:rFonts w:hint="default" w:ascii="Arial" w:hAnsi="Arial" w:cs="Arial"/>
                <w:color w:val="000000"/>
                <w:sz w:val="20"/>
                <w:szCs w:val="20"/>
              </w:rPr>
            </w:pPr>
            <w:r>
              <w:rPr>
                <w:rFonts w:cs="宋体"/>
                <w:sz w:val="20"/>
                <w:szCs w:val="20"/>
              </w:rPr>
              <w:t>单位</w:t>
            </w:r>
            <w:r>
              <w:rPr>
                <w:rFonts w:cs="宋体"/>
                <w:color w:val="000000"/>
                <w:sz w:val="20"/>
                <w:szCs w:val="20"/>
              </w:rPr>
              <w:t>：</w:t>
            </w:r>
            <w:r>
              <w:rPr>
                <w:color w:val="000000"/>
                <w:sz w:val="20"/>
              </w:rPr>
              <w:t>秀山土家族苗族自治县人民医院</w:t>
            </w:r>
          </w:p>
        </w:tc>
        <w:tc>
          <w:tcPr>
            <w:tcW w:w="1156" w:type="dxa"/>
            <w:tcBorders>
              <w:top w:val="nil"/>
              <w:left w:val="nil"/>
              <w:bottom w:val="nil"/>
              <w:right w:val="nil"/>
            </w:tcBorders>
            <w:shd w:val="clear" w:color="auto" w:fill="auto"/>
            <w:vAlign w:val="bottom"/>
          </w:tcPr>
          <w:p>
            <w:pPr>
              <w:jc w:val="right"/>
              <w:textAlignment w:val="bottom"/>
              <w:rPr>
                <w:rFonts w:hint="default" w:cs="宋体"/>
                <w:color w:val="000000"/>
                <w:sz w:val="20"/>
                <w:szCs w:val="20"/>
              </w:rPr>
            </w:pPr>
            <w:r>
              <w:rPr>
                <w:rFonts w:cs="宋体"/>
                <w:color w:val="000000"/>
                <w:sz w:val="20"/>
                <w:szCs w:val="20"/>
              </w:rPr>
              <w:t>07表</w:t>
            </w:r>
          </w:p>
        </w:tc>
      </w:tr>
      <w:tr>
        <w:tblPrEx>
          <w:tblLayout w:type="fixed"/>
          <w:tblCellMar>
            <w:top w:w="0" w:type="dxa"/>
            <w:left w:w="108" w:type="dxa"/>
            <w:bottom w:w="0" w:type="dxa"/>
            <w:right w:w="108" w:type="dxa"/>
          </w:tblCellMar>
        </w:tblPrEx>
        <w:trPr>
          <w:trHeight w:val="262" w:hRule="atLeast"/>
        </w:trPr>
        <w:tc>
          <w:tcPr>
            <w:tcW w:w="21883" w:type="dxa"/>
            <w:gridSpan w:val="16"/>
            <w:vMerge w:val="continue"/>
            <w:tcBorders>
              <w:left w:val="nil"/>
              <w:bottom w:val="nil"/>
              <w:right w:val="nil"/>
            </w:tcBorders>
            <w:shd w:val="clear" w:color="auto" w:fill="auto"/>
            <w:vAlign w:val="bottom"/>
          </w:tcPr>
          <w:p>
            <w:pPr>
              <w:rPr>
                <w:rFonts w:hint="default" w:ascii="Arial" w:hAnsi="Arial" w:cs="Arial"/>
                <w:color w:val="000000"/>
                <w:sz w:val="20"/>
                <w:szCs w:val="20"/>
              </w:rPr>
            </w:pPr>
          </w:p>
        </w:tc>
        <w:tc>
          <w:tcPr>
            <w:tcW w:w="1156" w:type="dxa"/>
            <w:tcBorders>
              <w:top w:val="nil"/>
              <w:left w:val="nil"/>
              <w:bottom w:val="nil"/>
              <w:right w:val="nil"/>
            </w:tcBorders>
            <w:shd w:val="clear" w:color="auto" w:fill="auto"/>
            <w:vAlign w:val="bottom"/>
          </w:tcPr>
          <w:p>
            <w:pPr>
              <w:jc w:val="right"/>
              <w:textAlignment w:val="bottom"/>
              <w:rPr>
                <w:rFonts w:hint="default" w:cs="宋体"/>
                <w:color w:val="000000"/>
                <w:sz w:val="20"/>
                <w:szCs w:val="20"/>
              </w:rPr>
            </w:pPr>
            <w:r>
              <w:rPr>
                <w:rFonts w:cs="宋体"/>
                <w:color w:val="000000"/>
                <w:sz w:val="20"/>
                <w:szCs w:val="20"/>
              </w:rPr>
              <w:t>单位：元</w:t>
            </w:r>
          </w:p>
        </w:tc>
      </w:tr>
      <w:tr>
        <w:tblPrEx>
          <w:tblLayout w:type="fixed"/>
          <w:tblCellMar>
            <w:top w:w="0" w:type="dxa"/>
            <w:left w:w="108" w:type="dxa"/>
            <w:bottom w:w="0" w:type="dxa"/>
            <w:right w:w="108" w:type="dxa"/>
          </w:tblCellMar>
        </w:tblPrEx>
        <w:trPr>
          <w:trHeight w:val="344" w:hRule="atLeast"/>
        </w:trPr>
        <w:tc>
          <w:tcPr>
            <w:tcW w:w="96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科目代码</w:t>
            </w:r>
          </w:p>
        </w:tc>
        <w:tc>
          <w:tcPr>
            <w:tcW w:w="1816" w:type="dxa"/>
            <w:vMerge w:val="restart"/>
            <w:tcBorders>
              <w:top w:val="single" w:color="000000" w:sz="4" w:space="0"/>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科目名称</w:t>
            </w:r>
          </w:p>
        </w:tc>
        <w:tc>
          <w:tcPr>
            <w:tcW w:w="4400" w:type="dxa"/>
            <w:gridSpan w:val="3"/>
            <w:tcBorders>
              <w:top w:val="single" w:color="000000" w:sz="4" w:space="0"/>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年初结转和结余</w:t>
            </w:r>
          </w:p>
        </w:tc>
        <w:tc>
          <w:tcPr>
            <w:tcW w:w="5134" w:type="dxa"/>
            <w:gridSpan w:val="3"/>
            <w:tcBorders>
              <w:top w:val="single" w:color="000000" w:sz="4" w:space="0"/>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本年收入</w:t>
            </w:r>
          </w:p>
        </w:tc>
        <w:tc>
          <w:tcPr>
            <w:tcW w:w="5183" w:type="dxa"/>
            <w:gridSpan w:val="3"/>
            <w:tcBorders>
              <w:top w:val="single" w:color="000000" w:sz="4" w:space="0"/>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本年支出</w:t>
            </w:r>
          </w:p>
        </w:tc>
        <w:tc>
          <w:tcPr>
            <w:tcW w:w="5539" w:type="dxa"/>
            <w:gridSpan w:val="4"/>
            <w:tcBorders>
              <w:top w:val="single" w:color="000000" w:sz="4" w:space="0"/>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年末结转和结余</w:t>
            </w:r>
          </w:p>
        </w:tc>
      </w:tr>
      <w:tr>
        <w:tblPrEx>
          <w:tblLayout w:type="fixed"/>
          <w:tblCellMar>
            <w:top w:w="0" w:type="dxa"/>
            <w:left w:w="108" w:type="dxa"/>
            <w:bottom w:w="0" w:type="dxa"/>
            <w:right w:w="108" w:type="dxa"/>
          </w:tblCellMar>
        </w:tblPrEx>
        <w:trPr>
          <w:trHeight w:val="344" w:hRule="atLeast"/>
        </w:trPr>
        <w:tc>
          <w:tcPr>
            <w:tcW w:w="9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default" w:cs="宋体"/>
                <w:b/>
                <w:bCs/>
                <w:color w:val="000000"/>
                <w:sz w:val="22"/>
                <w:szCs w:val="22"/>
              </w:rPr>
            </w:pPr>
          </w:p>
        </w:tc>
        <w:tc>
          <w:tcPr>
            <w:tcW w:w="1816" w:type="dxa"/>
            <w:vMerge w:val="continue"/>
            <w:tcBorders>
              <w:top w:val="single" w:color="000000" w:sz="4" w:space="0"/>
              <w:left w:val="nil"/>
              <w:bottom w:val="single" w:color="000000" w:sz="4" w:space="0"/>
              <w:right w:val="single" w:color="000000" w:sz="4" w:space="0"/>
            </w:tcBorders>
            <w:shd w:val="clear" w:color="auto" w:fill="auto"/>
            <w:vAlign w:val="center"/>
          </w:tcPr>
          <w:p>
            <w:pPr>
              <w:spacing w:line="400" w:lineRule="exact"/>
              <w:jc w:val="center"/>
              <w:rPr>
                <w:rFonts w:hint="default" w:cs="宋体"/>
                <w:b/>
                <w:bCs/>
                <w:color w:val="000000"/>
                <w:sz w:val="22"/>
                <w:szCs w:val="22"/>
              </w:rPr>
            </w:pPr>
          </w:p>
        </w:tc>
        <w:tc>
          <w:tcPr>
            <w:tcW w:w="1528" w:type="dxa"/>
            <w:vMerge w:val="restart"/>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合计</w:t>
            </w:r>
          </w:p>
        </w:tc>
        <w:tc>
          <w:tcPr>
            <w:tcW w:w="1378" w:type="dxa"/>
            <w:vMerge w:val="restart"/>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基本支出结转</w:t>
            </w:r>
          </w:p>
        </w:tc>
        <w:tc>
          <w:tcPr>
            <w:tcW w:w="1494" w:type="dxa"/>
            <w:vMerge w:val="restart"/>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项目支出结转和结余</w:t>
            </w:r>
          </w:p>
        </w:tc>
        <w:tc>
          <w:tcPr>
            <w:tcW w:w="1784" w:type="dxa"/>
            <w:vMerge w:val="restart"/>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合计</w:t>
            </w:r>
          </w:p>
        </w:tc>
        <w:tc>
          <w:tcPr>
            <w:tcW w:w="1666" w:type="dxa"/>
            <w:vMerge w:val="restart"/>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基本支出</w:t>
            </w:r>
          </w:p>
        </w:tc>
        <w:tc>
          <w:tcPr>
            <w:tcW w:w="1684" w:type="dxa"/>
            <w:vMerge w:val="restart"/>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项目支出</w:t>
            </w:r>
          </w:p>
        </w:tc>
        <w:tc>
          <w:tcPr>
            <w:tcW w:w="1750" w:type="dxa"/>
            <w:vMerge w:val="restart"/>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合计</w:t>
            </w:r>
          </w:p>
        </w:tc>
        <w:tc>
          <w:tcPr>
            <w:tcW w:w="1700" w:type="dxa"/>
            <w:vMerge w:val="restart"/>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基本支出</w:t>
            </w:r>
          </w:p>
        </w:tc>
        <w:tc>
          <w:tcPr>
            <w:tcW w:w="1733" w:type="dxa"/>
            <w:vMerge w:val="restart"/>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项目支出</w:t>
            </w:r>
          </w:p>
        </w:tc>
        <w:tc>
          <w:tcPr>
            <w:tcW w:w="1583" w:type="dxa"/>
            <w:vMerge w:val="restart"/>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合计</w:t>
            </w:r>
          </w:p>
        </w:tc>
        <w:tc>
          <w:tcPr>
            <w:tcW w:w="1334" w:type="dxa"/>
            <w:vMerge w:val="restart"/>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基本支出结转</w:t>
            </w:r>
          </w:p>
        </w:tc>
        <w:tc>
          <w:tcPr>
            <w:tcW w:w="2622" w:type="dxa"/>
            <w:gridSpan w:val="2"/>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项目支出结转和结余</w:t>
            </w:r>
          </w:p>
        </w:tc>
      </w:tr>
      <w:tr>
        <w:tblPrEx>
          <w:tblLayout w:type="fixed"/>
          <w:tblCellMar>
            <w:top w:w="0" w:type="dxa"/>
            <w:left w:w="108" w:type="dxa"/>
            <w:bottom w:w="0" w:type="dxa"/>
            <w:right w:w="108" w:type="dxa"/>
          </w:tblCellMar>
        </w:tblPrEx>
        <w:trPr>
          <w:trHeight w:val="400" w:hRule="atLeast"/>
        </w:trPr>
        <w:tc>
          <w:tcPr>
            <w:tcW w:w="9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default" w:cs="宋体"/>
                <w:b/>
                <w:bCs/>
                <w:color w:val="000000"/>
                <w:sz w:val="22"/>
                <w:szCs w:val="22"/>
              </w:rPr>
            </w:pPr>
          </w:p>
        </w:tc>
        <w:tc>
          <w:tcPr>
            <w:tcW w:w="1816" w:type="dxa"/>
            <w:vMerge w:val="continue"/>
            <w:tcBorders>
              <w:top w:val="single" w:color="000000" w:sz="4" w:space="0"/>
              <w:left w:val="nil"/>
              <w:bottom w:val="single" w:color="000000" w:sz="4" w:space="0"/>
              <w:right w:val="single" w:color="000000" w:sz="4" w:space="0"/>
            </w:tcBorders>
            <w:shd w:val="clear" w:color="auto" w:fill="auto"/>
            <w:vAlign w:val="center"/>
          </w:tcPr>
          <w:p>
            <w:pPr>
              <w:spacing w:line="400" w:lineRule="exact"/>
              <w:jc w:val="center"/>
              <w:rPr>
                <w:rFonts w:hint="default" w:cs="宋体"/>
                <w:b/>
                <w:bCs/>
                <w:color w:val="000000"/>
                <w:sz w:val="22"/>
                <w:szCs w:val="22"/>
              </w:rPr>
            </w:pPr>
          </w:p>
        </w:tc>
        <w:tc>
          <w:tcPr>
            <w:tcW w:w="1528"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b/>
                <w:bCs/>
                <w:color w:val="000000"/>
                <w:sz w:val="22"/>
                <w:szCs w:val="22"/>
              </w:rPr>
            </w:pPr>
          </w:p>
        </w:tc>
        <w:tc>
          <w:tcPr>
            <w:tcW w:w="1378"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b/>
                <w:bCs/>
                <w:color w:val="000000"/>
                <w:sz w:val="22"/>
                <w:szCs w:val="22"/>
              </w:rPr>
            </w:pPr>
          </w:p>
        </w:tc>
        <w:tc>
          <w:tcPr>
            <w:tcW w:w="1494"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b/>
                <w:bCs/>
                <w:color w:val="000000"/>
                <w:sz w:val="22"/>
                <w:szCs w:val="22"/>
              </w:rPr>
            </w:pPr>
          </w:p>
        </w:tc>
        <w:tc>
          <w:tcPr>
            <w:tcW w:w="1784"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b/>
                <w:bCs/>
                <w:color w:val="000000"/>
                <w:sz w:val="22"/>
                <w:szCs w:val="22"/>
              </w:rPr>
            </w:pPr>
          </w:p>
        </w:tc>
        <w:tc>
          <w:tcPr>
            <w:tcW w:w="1666"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b/>
                <w:bCs/>
                <w:color w:val="000000"/>
                <w:sz w:val="22"/>
                <w:szCs w:val="22"/>
              </w:rPr>
            </w:pPr>
          </w:p>
        </w:tc>
        <w:tc>
          <w:tcPr>
            <w:tcW w:w="1684"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b/>
                <w:bCs/>
                <w:color w:val="000000"/>
                <w:sz w:val="22"/>
                <w:szCs w:val="22"/>
              </w:rPr>
            </w:pPr>
          </w:p>
        </w:tc>
        <w:tc>
          <w:tcPr>
            <w:tcW w:w="1750"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b/>
                <w:bCs/>
                <w:color w:val="000000"/>
                <w:sz w:val="22"/>
                <w:szCs w:val="22"/>
              </w:rPr>
            </w:pPr>
          </w:p>
        </w:tc>
        <w:tc>
          <w:tcPr>
            <w:tcW w:w="1700"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b/>
                <w:bCs/>
                <w:color w:val="000000"/>
                <w:sz w:val="22"/>
                <w:szCs w:val="22"/>
              </w:rPr>
            </w:pPr>
          </w:p>
        </w:tc>
        <w:tc>
          <w:tcPr>
            <w:tcW w:w="1733"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b/>
                <w:bCs/>
                <w:color w:val="000000"/>
                <w:sz w:val="22"/>
                <w:szCs w:val="22"/>
              </w:rPr>
            </w:pPr>
          </w:p>
        </w:tc>
        <w:tc>
          <w:tcPr>
            <w:tcW w:w="1583"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b/>
                <w:bCs/>
                <w:color w:val="000000"/>
                <w:sz w:val="22"/>
                <w:szCs w:val="22"/>
              </w:rPr>
            </w:pPr>
          </w:p>
        </w:tc>
        <w:tc>
          <w:tcPr>
            <w:tcW w:w="1334"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b/>
                <w:bCs/>
                <w:color w:val="000000"/>
                <w:sz w:val="22"/>
                <w:szCs w:val="22"/>
              </w:rPr>
            </w:pPr>
          </w:p>
        </w:tc>
        <w:tc>
          <w:tcPr>
            <w:tcW w:w="1466" w:type="dxa"/>
            <w:vMerge w:val="restart"/>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项目支出结转</w:t>
            </w:r>
          </w:p>
        </w:tc>
        <w:tc>
          <w:tcPr>
            <w:tcW w:w="1156" w:type="dxa"/>
            <w:vMerge w:val="restart"/>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项目支出结余</w:t>
            </w:r>
          </w:p>
        </w:tc>
      </w:tr>
      <w:tr>
        <w:tblPrEx>
          <w:tblLayout w:type="fixed"/>
          <w:tblCellMar>
            <w:top w:w="0" w:type="dxa"/>
            <w:left w:w="108" w:type="dxa"/>
            <w:bottom w:w="0" w:type="dxa"/>
            <w:right w:w="108" w:type="dxa"/>
          </w:tblCellMar>
        </w:tblPrEx>
        <w:trPr>
          <w:trHeight w:val="409" w:hRule="atLeast"/>
        </w:trPr>
        <w:tc>
          <w:tcPr>
            <w:tcW w:w="9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default" w:cs="宋体"/>
                <w:color w:val="000000"/>
                <w:sz w:val="22"/>
                <w:szCs w:val="22"/>
              </w:rPr>
            </w:pPr>
          </w:p>
        </w:tc>
        <w:tc>
          <w:tcPr>
            <w:tcW w:w="1816" w:type="dxa"/>
            <w:vMerge w:val="continue"/>
            <w:tcBorders>
              <w:top w:val="single" w:color="000000" w:sz="4" w:space="0"/>
              <w:left w:val="nil"/>
              <w:bottom w:val="single" w:color="000000" w:sz="4" w:space="0"/>
              <w:right w:val="single" w:color="000000" w:sz="4" w:space="0"/>
            </w:tcBorders>
            <w:shd w:val="clear" w:color="auto" w:fill="auto"/>
            <w:vAlign w:val="center"/>
          </w:tcPr>
          <w:p>
            <w:pPr>
              <w:spacing w:line="400" w:lineRule="exact"/>
              <w:jc w:val="center"/>
              <w:rPr>
                <w:rFonts w:hint="default" w:cs="宋体"/>
                <w:color w:val="000000"/>
                <w:sz w:val="22"/>
                <w:szCs w:val="22"/>
              </w:rPr>
            </w:pPr>
          </w:p>
        </w:tc>
        <w:tc>
          <w:tcPr>
            <w:tcW w:w="1528"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color w:val="000000"/>
                <w:sz w:val="22"/>
                <w:szCs w:val="22"/>
              </w:rPr>
            </w:pPr>
          </w:p>
        </w:tc>
        <w:tc>
          <w:tcPr>
            <w:tcW w:w="1378"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color w:val="000000"/>
                <w:sz w:val="22"/>
                <w:szCs w:val="22"/>
              </w:rPr>
            </w:pPr>
          </w:p>
        </w:tc>
        <w:tc>
          <w:tcPr>
            <w:tcW w:w="1494"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color w:val="000000"/>
                <w:sz w:val="22"/>
                <w:szCs w:val="22"/>
              </w:rPr>
            </w:pPr>
          </w:p>
        </w:tc>
        <w:tc>
          <w:tcPr>
            <w:tcW w:w="1784"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color w:val="000000"/>
                <w:sz w:val="22"/>
                <w:szCs w:val="22"/>
              </w:rPr>
            </w:pPr>
          </w:p>
        </w:tc>
        <w:tc>
          <w:tcPr>
            <w:tcW w:w="1666"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color w:val="000000"/>
                <w:sz w:val="22"/>
                <w:szCs w:val="22"/>
              </w:rPr>
            </w:pPr>
          </w:p>
        </w:tc>
        <w:tc>
          <w:tcPr>
            <w:tcW w:w="1684"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color w:val="000000"/>
                <w:sz w:val="22"/>
                <w:szCs w:val="22"/>
              </w:rPr>
            </w:pPr>
          </w:p>
        </w:tc>
        <w:tc>
          <w:tcPr>
            <w:tcW w:w="1750"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color w:val="000000"/>
                <w:sz w:val="22"/>
                <w:szCs w:val="22"/>
              </w:rPr>
            </w:pPr>
          </w:p>
        </w:tc>
        <w:tc>
          <w:tcPr>
            <w:tcW w:w="1700"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color w:val="000000"/>
                <w:sz w:val="22"/>
                <w:szCs w:val="22"/>
              </w:rPr>
            </w:pPr>
          </w:p>
        </w:tc>
        <w:tc>
          <w:tcPr>
            <w:tcW w:w="1733"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color w:val="000000"/>
                <w:sz w:val="22"/>
                <w:szCs w:val="22"/>
              </w:rPr>
            </w:pPr>
          </w:p>
        </w:tc>
        <w:tc>
          <w:tcPr>
            <w:tcW w:w="1583"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color w:val="000000"/>
                <w:sz w:val="22"/>
                <w:szCs w:val="22"/>
              </w:rPr>
            </w:pPr>
          </w:p>
        </w:tc>
        <w:tc>
          <w:tcPr>
            <w:tcW w:w="1334"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color w:val="000000"/>
                <w:sz w:val="22"/>
                <w:szCs w:val="22"/>
              </w:rPr>
            </w:pPr>
          </w:p>
        </w:tc>
        <w:tc>
          <w:tcPr>
            <w:tcW w:w="1466"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color w:val="000000"/>
                <w:sz w:val="22"/>
                <w:szCs w:val="22"/>
              </w:rPr>
            </w:pPr>
          </w:p>
        </w:tc>
        <w:tc>
          <w:tcPr>
            <w:tcW w:w="1156" w:type="dxa"/>
            <w:vMerge w:val="continue"/>
            <w:tcBorders>
              <w:top w:val="nil"/>
              <w:left w:val="nil"/>
              <w:bottom w:val="single" w:color="000000" w:sz="4" w:space="0"/>
              <w:right w:val="single" w:color="000000" w:sz="4" w:space="0"/>
            </w:tcBorders>
            <w:shd w:val="clear" w:color="auto" w:fill="auto"/>
            <w:vAlign w:val="center"/>
          </w:tcPr>
          <w:p>
            <w:pPr>
              <w:spacing w:line="400" w:lineRule="exact"/>
              <w:jc w:val="center"/>
              <w:rPr>
                <w:rFonts w:hint="default" w:cs="宋体"/>
                <w:color w:val="000000"/>
                <w:sz w:val="22"/>
                <w:szCs w:val="22"/>
              </w:rPr>
            </w:pPr>
          </w:p>
        </w:tc>
      </w:tr>
      <w:tr>
        <w:tblPrEx>
          <w:tblLayout w:type="fixed"/>
          <w:tblCellMar>
            <w:top w:w="0" w:type="dxa"/>
            <w:left w:w="108" w:type="dxa"/>
            <w:bottom w:w="0" w:type="dxa"/>
            <w:right w:w="108" w:type="dxa"/>
          </w:tblCellMar>
        </w:tblPrEx>
        <w:trPr>
          <w:trHeight w:val="551" w:hRule="atLeast"/>
        </w:trPr>
        <w:tc>
          <w:tcPr>
            <w:tcW w:w="317" w:type="dxa"/>
            <w:vMerge w:val="restart"/>
            <w:tcBorders>
              <w:top w:val="nil"/>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hint="default" w:cs="宋体"/>
                <w:b/>
                <w:bCs/>
                <w:color w:val="000000"/>
                <w:sz w:val="22"/>
                <w:szCs w:val="22"/>
              </w:rPr>
            </w:pPr>
            <w:r>
              <w:rPr>
                <w:rFonts w:cs="宋体"/>
                <w:b/>
                <w:bCs/>
                <w:color w:val="000000"/>
                <w:sz w:val="22"/>
                <w:szCs w:val="22"/>
              </w:rPr>
              <w:t>类</w:t>
            </w:r>
          </w:p>
        </w:tc>
        <w:tc>
          <w:tcPr>
            <w:tcW w:w="316" w:type="dxa"/>
            <w:vMerge w:val="restart"/>
            <w:tcBorders>
              <w:top w:val="nil"/>
              <w:left w:val="nil"/>
              <w:bottom w:val="single" w:color="000000" w:sz="4" w:space="0"/>
              <w:right w:val="single" w:color="000000" w:sz="4" w:space="0"/>
            </w:tcBorders>
            <w:shd w:val="clear" w:color="auto" w:fill="auto"/>
            <w:vAlign w:val="center"/>
          </w:tcPr>
          <w:p>
            <w:pPr>
              <w:spacing w:line="240" w:lineRule="exact"/>
              <w:jc w:val="center"/>
              <w:textAlignment w:val="center"/>
              <w:rPr>
                <w:rFonts w:hint="default" w:cs="宋体"/>
                <w:b/>
                <w:bCs/>
                <w:color w:val="000000"/>
                <w:sz w:val="22"/>
                <w:szCs w:val="22"/>
              </w:rPr>
            </w:pPr>
            <w:r>
              <w:rPr>
                <w:rFonts w:cs="宋体"/>
                <w:b/>
                <w:bCs/>
                <w:color w:val="000000"/>
                <w:sz w:val="22"/>
                <w:szCs w:val="22"/>
              </w:rPr>
              <w:t>款</w:t>
            </w:r>
          </w:p>
        </w:tc>
        <w:tc>
          <w:tcPr>
            <w:tcW w:w="334" w:type="dxa"/>
            <w:vMerge w:val="restart"/>
            <w:tcBorders>
              <w:top w:val="nil"/>
              <w:left w:val="nil"/>
              <w:bottom w:val="single" w:color="000000" w:sz="4" w:space="0"/>
              <w:right w:val="single" w:color="000000" w:sz="4" w:space="0"/>
            </w:tcBorders>
            <w:shd w:val="clear" w:color="auto" w:fill="auto"/>
            <w:vAlign w:val="center"/>
          </w:tcPr>
          <w:p>
            <w:pPr>
              <w:spacing w:line="240" w:lineRule="exact"/>
              <w:jc w:val="center"/>
              <w:textAlignment w:val="center"/>
              <w:rPr>
                <w:rFonts w:hint="default" w:cs="宋体"/>
                <w:b/>
                <w:bCs/>
                <w:color w:val="000000"/>
                <w:sz w:val="22"/>
                <w:szCs w:val="22"/>
              </w:rPr>
            </w:pPr>
            <w:r>
              <w:rPr>
                <w:rFonts w:cs="宋体"/>
                <w:b/>
                <w:bCs/>
                <w:color w:val="000000"/>
                <w:sz w:val="22"/>
                <w:szCs w:val="22"/>
              </w:rPr>
              <w:t>项</w:t>
            </w:r>
          </w:p>
        </w:tc>
        <w:tc>
          <w:tcPr>
            <w:tcW w:w="1816" w:type="dxa"/>
            <w:tcBorders>
              <w:top w:val="nil"/>
              <w:left w:val="nil"/>
              <w:bottom w:val="single" w:color="000000" w:sz="4" w:space="0"/>
              <w:right w:val="single" w:color="000000" w:sz="4" w:space="0"/>
            </w:tcBorders>
            <w:shd w:val="clear" w:color="auto" w:fill="auto"/>
            <w:vAlign w:val="center"/>
          </w:tcPr>
          <w:p>
            <w:pPr>
              <w:spacing w:line="240" w:lineRule="exact"/>
              <w:jc w:val="center"/>
              <w:textAlignment w:val="center"/>
              <w:rPr>
                <w:rFonts w:hint="default" w:cs="宋体"/>
                <w:b/>
                <w:bCs/>
                <w:color w:val="000000"/>
                <w:sz w:val="22"/>
                <w:szCs w:val="22"/>
              </w:rPr>
            </w:pPr>
            <w:r>
              <w:rPr>
                <w:rFonts w:cs="宋体"/>
                <w:b/>
                <w:bCs/>
                <w:color w:val="000000"/>
                <w:sz w:val="22"/>
                <w:szCs w:val="22"/>
              </w:rPr>
              <w:t>栏次</w:t>
            </w:r>
          </w:p>
        </w:tc>
        <w:tc>
          <w:tcPr>
            <w:tcW w:w="1528" w:type="dxa"/>
            <w:tcBorders>
              <w:top w:val="nil"/>
              <w:left w:val="nil"/>
              <w:bottom w:val="single" w:color="000000" w:sz="4" w:space="0"/>
              <w:right w:val="single" w:color="000000" w:sz="4" w:space="0"/>
            </w:tcBorders>
            <w:shd w:val="clear" w:color="auto" w:fill="auto"/>
            <w:vAlign w:val="center"/>
          </w:tcPr>
          <w:p>
            <w:pPr>
              <w:spacing w:line="240" w:lineRule="exact"/>
              <w:jc w:val="center"/>
              <w:textAlignment w:val="center"/>
              <w:rPr>
                <w:rFonts w:hint="default" w:cs="宋体"/>
                <w:b/>
                <w:bCs/>
                <w:color w:val="000000"/>
                <w:sz w:val="22"/>
                <w:szCs w:val="22"/>
              </w:rPr>
            </w:pPr>
            <w:r>
              <w:rPr>
                <w:rFonts w:cs="宋体"/>
                <w:b/>
                <w:bCs/>
                <w:color w:val="000000"/>
                <w:sz w:val="22"/>
                <w:szCs w:val="22"/>
              </w:rPr>
              <w:t>1</w:t>
            </w:r>
          </w:p>
        </w:tc>
        <w:tc>
          <w:tcPr>
            <w:tcW w:w="1378" w:type="dxa"/>
            <w:tcBorders>
              <w:top w:val="nil"/>
              <w:left w:val="nil"/>
              <w:bottom w:val="single" w:color="000000" w:sz="4" w:space="0"/>
              <w:right w:val="single" w:color="000000" w:sz="4" w:space="0"/>
            </w:tcBorders>
            <w:shd w:val="clear" w:color="auto" w:fill="auto"/>
            <w:vAlign w:val="center"/>
          </w:tcPr>
          <w:p>
            <w:pPr>
              <w:spacing w:line="240" w:lineRule="exact"/>
              <w:jc w:val="center"/>
              <w:textAlignment w:val="center"/>
              <w:rPr>
                <w:rFonts w:hint="default" w:cs="宋体"/>
                <w:b/>
                <w:bCs/>
                <w:color w:val="000000"/>
                <w:sz w:val="22"/>
                <w:szCs w:val="22"/>
              </w:rPr>
            </w:pPr>
            <w:r>
              <w:rPr>
                <w:rFonts w:cs="宋体"/>
                <w:b/>
                <w:bCs/>
                <w:color w:val="000000"/>
                <w:sz w:val="22"/>
                <w:szCs w:val="22"/>
              </w:rPr>
              <w:t>2</w:t>
            </w:r>
          </w:p>
        </w:tc>
        <w:tc>
          <w:tcPr>
            <w:tcW w:w="1494" w:type="dxa"/>
            <w:tcBorders>
              <w:top w:val="nil"/>
              <w:left w:val="nil"/>
              <w:bottom w:val="single" w:color="000000" w:sz="4" w:space="0"/>
              <w:right w:val="single" w:color="000000" w:sz="4" w:space="0"/>
            </w:tcBorders>
            <w:shd w:val="clear" w:color="auto" w:fill="auto"/>
            <w:vAlign w:val="center"/>
          </w:tcPr>
          <w:p>
            <w:pPr>
              <w:spacing w:line="240" w:lineRule="exact"/>
              <w:jc w:val="center"/>
              <w:textAlignment w:val="center"/>
              <w:rPr>
                <w:rFonts w:hint="default" w:cs="宋体"/>
                <w:b/>
                <w:bCs/>
                <w:color w:val="000000"/>
                <w:sz w:val="22"/>
                <w:szCs w:val="22"/>
              </w:rPr>
            </w:pPr>
            <w:r>
              <w:rPr>
                <w:rFonts w:cs="宋体"/>
                <w:b/>
                <w:bCs/>
                <w:color w:val="000000"/>
                <w:sz w:val="22"/>
                <w:szCs w:val="22"/>
              </w:rPr>
              <w:t>3</w:t>
            </w:r>
          </w:p>
        </w:tc>
        <w:tc>
          <w:tcPr>
            <w:tcW w:w="1784" w:type="dxa"/>
            <w:tcBorders>
              <w:top w:val="nil"/>
              <w:left w:val="nil"/>
              <w:bottom w:val="single" w:color="000000" w:sz="4" w:space="0"/>
              <w:right w:val="single" w:color="000000" w:sz="4" w:space="0"/>
            </w:tcBorders>
            <w:shd w:val="clear" w:color="auto" w:fill="auto"/>
            <w:vAlign w:val="center"/>
          </w:tcPr>
          <w:p>
            <w:pPr>
              <w:spacing w:line="240" w:lineRule="exact"/>
              <w:jc w:val="center"/>
              <w:textAlignment w:val="center"/>
              <w:rPr>
                <w:rFonts w:hint="default" w:cs="宋体"/>
                <w:b/>
                <w:bCs/>
                <w:color w:val="000000"/>
                <w:sz w:val="22"/>
                <w:szCs w:val="22"/>
              </w:rPr>
            </w:pPr>
            <w:r>
              <w:rPr>
                <w:rFonts w:cs="宋体"/>
                <w:b/>
                <w:bCs/>
                <w:color w:val="000000"/>
                <w:sz w:val="22"/>
                <w:szCs w:val="22"/>
              </w:rPr>
              <w:t>4</w:t>
            </w:r>
          </w:p>
        </w:tc>
        <w:tc>
          <w:tcPr>
            <w:tcW w:w="1666" w:type="dxa"/>
            <w:tcBorders>
              <w:top w:val="nil"/>
              <w:left w:val="nil"/>
              <w:bottom w:val="single" w:color="000000" w:sz="4" w:space="0"/>
              <w:right w:val="single" w:color="000000" w:sz="4" w:space="0"/>
            </w:tcBorders>
            <w:shd w:val="clear" w:color="auto" w:fill="auto"/>
            <w:vAlign w:val="center"/>
          </w:tcPr>
          <w:p>
            <w:pPr>
              <w:spacing w:line="240" w:lineRule="exact"/>
              <w:jc w:val="center"/>
              <w:textAlignment w:val="center"/>
              <w:rPr>
                <w:rFonts w:hint="default" w:cs="宋体"/>
                <w:b/>
                <w:bCs/>
                <w:color w:val="000000"/>
                <w:sz w:val="22"/>
                <w:szCs w:val="22"/>
              </w:rPr>
            </w:pPr>
            <w:r>
              <w:rPr>
                <w:rFonts w:cs="宋体"/>
                <w:b/>
                <w:bCs/>
                <w:color w:val="000000"/>
                <w:sz w:val="22"/>
                <w:szCs w:val="22"/>
              </w:rPr>
              <w:t>5</w:t>
            </w:r>
          </w:p>
        </w:tc>
        <w:tc>
          <w:tcPr>
            <w:tcW w:w="1684" w:type="dxa"/>
            <w:tcBorders>
              <w:top w:val="nil"/>
              <w:left w:val="nil"/>
              <w:bottom w:val="single" w:color="000000" w:sz="4" w:space="0"/>
              <w:right w:val="single" w:color="000000" w:sz="4" w:space="0"/>
            </w:tcBorders>
            <w:shd w:val="clear" w:color="auto" w:fill="auto"/>
            <w:vAlign w:val="center"/>
          </w:tcPr>
          <w:p>
            <w:pPr>
              <w:spacing w:line="240" w:lineRule="exact"/>
              <w:jc w:val="center"/>
              <w:textAlignment w:val="center"/>
              <w:rPr>
                <w:rFonts w:hint="default" w:cs="宋体"/>
                <w:b/>
                <w:bCs/>
                <w:color w:val="000000"/>
                <w:sz w:val="22"/>
                <w:szCs w:val="22"/>
              </w:rPr>
            </w:pPr>
            <w:r>
              <w:rPr>
                <w:rFonts w:cs="宋体"/>
                <w:b/>
                <w:bCs/>
                <w:color w:val="000000"/>
                <w:sz w:val="22"/>
                <w:szCs w:val="22"/>
              </w:rPr>
              <w:t>6</w:t>
            </w:r>
          </w:p>
        </w:tc>
        <w:tc>
          <w:tcPr>
            <w:tcW w:w="1750" w:type="dxa"/>
            <w:tcBorders>
              <w:top w:val="nil"/>
              <w:left w:val="nil"/>
              <w:bottom w:val="single" w:color="000000" w:sz="4" w:space="0"/>
              <w:right w:val="single" w:color="000000" w:sz="4" w:space="0"/>
            </w:tcBorders>
            <w:shd w:val="clear" w:color="auto" w:fill="auto"/>
            <w:vAlign w:val="center"/>
          </w:tcPr>
          <w:p>
            <w:pPr>
              <w:spacing w:line="240" w:lineRule="exact"/>
              <w:jc w:val="center"/>
              <w:textAlignment w:val="center"/>
              <w:rPr>
                <w:rFonts w:hint="default" w:cs="宋体"/>
                <w:b/>
                <w:bCs/>
                <w:color w:val="000000"/>
                <w:sz w:val="22"/>
                <w:szCs w:val="22"/>
              </w:rPr>
            </w:pPr>
            <w:r>
              <w:rPr>
                <w:rFonts w:cs="宋体"/>
                <w:b/>
                <w:bCs/>
                <w:color w:val="000000"/>
                <w:sz w:val="22"/>
                <w:szCs w:val="22"/>
              </w:rPr>
              <w:t>7</w:t>
            </w:r>
          </w:p>
        </w:tc>
        <w:tc>
          <w:tcPr>
            <w:tcW w:w="1700" w:type="dxa"/>
            <w:tcBorders>
              <w:top w:val="nil"/>
              <w:left w:val="nil"/>
              <w:bottom w:val="single" w:color="000000" w:sz="4" w:space="0"/>
              <w:right w:val="single" w:color="000000" w:sz="4" w:space="0"/>
            </w:tcBorders>
            <w:shd w:val="clear" w:color="auto" w:fill="auto"/>
            <w:vAlign w:val="center"/>
          </w:tcPr>
          <w:p>
            <w:pPr>
              <w:spacing w:line="240" w:lineRule="exact"/>
              <w:jc w:val="center"/>
              <w:textAlignment w:val="center"/>
              <w:rPr>
                <w:rFonts w:hint="default" w:cs="宋体"/>
                <w:b/>
                <w:bCs/>
                <w:color w:val="000000"/>
                <w:sz w:val="22"/>
                <w:szCs w:val="22"/>
              </w:rPr>
            </w:pPr>
            <w:r>
              <w:rPr>
                <w:rFonts w:cs="宋体"/>
                <w:b/>
                <w:bCs/>
                <w:color w:val="000000"/>
                <w:sz w:val="22"/>
                <w:szCs w:val="22"/>
              </w:rPr>
              <w:t>8</w:t>
            </w:r>
          </w:p>
        </w:tc>
        <w:tc>
          <w:tcPr>
            <w:tcW w:w="1733" w:type="dxa"/>
            <w:tcBorders>
              <w:top w:val="nil"/>
              <w:left w:val="nil"/>
              <w:bottom w:val="single" w:color="000000" w:sz="4" w:space="0"/>
              <w:right w:val="single" w:color="000000" w:sz="4" w:space="0"/>
            </w:tcBorders>
            <w:shd w:val="clear" w:color="auto" w:fill="auto"/>
            <w:vAlign w:val="center"/>
          </w:tcPr>
          <w:p>
            <w:pPr>
              <w:spacing w:line="240" w:lineRule="exact"/>
              <w:jc w:val="center"/>
              <w:textAlignment w:val="center"/>
              <w:rPr>
                <w:rFonts w:hint="default" w:cs="宋体"/>
                <w:b/>
                <w:bCs/>
                <w:color w:val="000000"/>
                <w:sz w:val="22"/>
                <w:szCs w:val="22"/>
              </w:rPr>
            </w:pPr>
            <w:r>
              <w:rPr>
                <w:rFonts w:cs="宋体"/>
                <w:b/>
                <w:bCs/>
                <w:color w:val="000000"/>
                <w:sz w:val="22"/>
                <w:szCs w:val="22"/>
              </w:rPr>
              <w:t>9</w:t>
            </w:r>
          </w:p>
        </w:tc>
        <w:tc>
          <w:tcPr>
            <w:tcW w:w="1583" w:type="dxa"/>
            <w:tcBorders>
              <w:top w:val="nil"/>
              <w:left w:val="nil"/>
              <w:bottom w:val="single" w:color="000000" w:sz="4" w:space="0"/>
              <w:right w:val="single" w:color="000000" w:sz="4" w:space="0"/>
            </w:tcBorders>
            <w:shd w:val="clear" w:color="auto" w:fill="auto"/>
            <w:vAlign w:val="center"/>
          </w:tcPr>
          <w:p>
            <w:pPr>
              <w:spacing w:line="240" w:lineRule="exact"/>
              <w:jc w:val="center"/>
              <w:textAlignment w:val="center"/>
              <w:rPr>
                <w:rFonts w:hint="default" w:cs="宋体"/>
                <w:b/>
                <w:bCs/>
                <w:color w:val="000000"/>
                <w:sz w:val="22"/>
                <w:szCs w:val="22"/>
              </w:rPr>
            </w:pPr>
            <w:r>
              <w:rPr>
                <w:rFonts w:cs="宋体"/>
                <w:b/>
                <w:bCs/>
                <w:color w:val="000000"/>
                <w:sz w:val="22"/>
                <w:szCs w:val="22"/>
              </w:rPr>
              <w:t>10</w:t>
            </w:r>
          </w:p>
        </w:tc>
        <w:tc>
          <w:tcPr>
            <w:tcW w:w="1334" w:type="dxa"/>
            <w:tcBorders>
              <w:top w:val="nil"/>
              <w:left w:val="nil"/>
              <w:bottom w:val="single" w:color="000000" w:sz="4" w:space="0"/>
              <w:right w:val="single" w:color="000000" w:sz="4" w:space="0"/>
            </w:tcBorders>
            <w:shd w:val="clear" w:color="auto" w:fill="auto"/>
            <w:vAlign w:val="center"/>
          </w:tcPr>
          <w:p>
            <w:pPr>
              <w:spacing w:line="240" w:lineRule="exact"/>
              <w:jc w:val="center"/>
              <w:textAlignment w:val="center"/>
              <w:rPr>
                <w:rFonts w:hint="default" w:cs="宋体"/>
                <w:b/>
                <w:bCs/>
                <w:color w:val="000000"/>
                <w:sz w:val="22"/>
                <w:szCs w:val="22"/>
              </w:rPr>
            </w:pPr>
            <w:r>
              <w:rPr>
                <w:rFonts w:cs="宋体"/>
                <w:b/>
                <w:bCs/>
                <w:color w:val="000000"/>
                <w:sz w:val="22"/>
                <w:szCs w:val="22"/>
              </w:rPr>
              <w:t>11</w:t>
            </w:r>
          </w:p>
        </w:tc>
        <w:tc>
          <w:tcPr>
            <w:tcW w:w="1466" w:type="dxa"/>
            <w:tcBorders>
              <w:top w:val="nil"/>
              <w:left w:val="nil"/>
              <w:bottom w:val="single" w:color="000000" w:sz="4" w:space="0"/>
              <w:right w:val="single" w:color="000000" w:sz="4" w:space="0"/>
            </w:tcBorders>
            <w:shd w:val="clear" w:color="auto" w:fill="auto"/>
            <w:vAlign w:val="center"/>
          </w:tcPr>
          <w:p>
            <w:pPr>
              <w:spacing w:line="240" w:lineRule="exact"/>
              <w:jc w:val="center"/>
              <w:textAlignment w:val="center"/>
              <w:rPr>
                <w:rFonts w:hint="default" w:cs="宋体"/>
                <w:b/>
                <w:bCs/>
                <w:color w:val="000000"/>
                <w:sz w:val="22"/>
                <w:szCs w:val="22"/>
              </w:rPr>
            </w:pPr>
            <w:r>
              <w:rPr>
                <w:rFonts w:cs="宋体"/>
                <w:b/>
                <w:bCs/>
                <w:color w:val="000000"/>
                <w:sz w:val="22"/>
                <w:szCs w:val="22"/>
              </w:rPr>
              <w:t>12</w:t>
            </w:r>
          </w:p>
        </w:tc>
        <w:tc>
          <w:tcPr>
            <w:tcW w:w="1156" w:type="dxa"/>
            <w:tcBorders>
              <w:top w:val="nil"/>
              <w:left w:val="nil"/>
              <w:bottom w:val="single" w:color="000000" w:sz="4" w:space="0"/>
              <w:right w:val="single" w:color="000000" w:sz="4" w:space="0"/>
            </w:tcBorders>
            <w:shd w:val="clear" w:color="auto" w:fill="auto"/>
            <w:vAlign w:val="center"/>
          </w:tcPr>
          <w:p>
            <w:pPr>
              <w:spacing w:line="240" w:lineRule="exact"/>
              <w:jc w:val="center"/>
              <w:textAlignment w:val="center"/>
              <w:rPr>
                <w:rFonts w:hint="default" w:cs="宋体"/>
                <w:b/>
                <w:bCs/>
                <w:color w:val="000000"/>
                <w:sz w:val="22"/>
                <w:szCs w:val="22"/>
              </w:rPr>
            </w:pPr>
            <w:r>
              <w:rPr>
                <w:rFonts w:cs="宋体"/>
                <w:b/>
                <w:bCs/>
                <w:color w:val="000000"/>
                <w:sz w:val="22"/>
                <w:szCs w:val="22"/>
              </w:rPr>
              <w:t>13</w:t>
            </w:r>
          </w:p>
        </w:tc>
      </w:tr>
      <w:tr>
        <w:tblPrEx>
          <w:tblLayout w:type="fixed"/>
          <w:tblCellMar>
            <w:top w:w="0" w:type="dxa"/>
            <w:left w:w="108" w:type="dxa"/>
            <w:bottom w:w="0" w:type="dxa"/>
            <w:right w:w="108" w:type="dxa"/>
          </w:tblCellMar>
        </w:tblPrEx>
        <w:trPr>
          <w:trHeight w:val="348" w:hRule="atLeast"/>
        </w:trPr>
        <w:tc>
          <w:tcPr>
            <w:tcW w:w="317" w:type="dxa"/>
            <w:vMerge w:val="continue"/>
            <w:tcBorders>
              <w:top w:val="nil"/>
              <w:left w:val="single" w:color="000000" w:sz="4" w:space="0"/>
              <w:bottom w:val="single" w:color="000000" w:sz="4" w:space="0"/>
              <w:right w:val="single" w:color="000000" w:sz="4" w:space="0"/>
            </w:tcBorders>
            <w:shd w:val="clear" w:color="auto" w:fill="auto"/>
            <w:vAlign w:val="center"/>
          </w:tcPr>
          <w:p>
            <w:pPr>
              <w:spacing w:line="240" w:lineRule="exact"/>
              <w:jc w:val="center"/>
              <w:rPr>
                <w:rFonts w:hint="default" w:cs="宋体"/>
                <w:b/>
                <w:bCs/>
                <w:color w:val="000000"/>
                <w:sz w:val="22"/>
                <w:szCs w:val="22"/>
              </w:rPr>
            </w:pPr>
          </w:p>
        </w:tc>
        <w:tc>
          <w:tcPr>
            <w:tcW w:w="316" w:type="dxa"/>
            <w:vMerge w:val="continue"/>
            <w:tcBorders>
              <w:top w:val="nil"/>
              <w:left w:val="nil"/>
              <w:bottom w:val="single" w:color="000000" w:sz="4" w:space="0"/>
              <w:right w:val="single" w:color="000000" w:sz="4" w:space="0"/>
            </w:tcBorders>
            <w:shd w:val="clear" w:color="auto" w:fill="auto"/>
            <w:vAlign w:val="center"/>
          </w:tcPr>
          <w:p>
            <w:pPr>
              <w:spacing w:line="240" w:lineRule="exact"/>
              <w:jc w:val="center"/>
              <w:rPr>
                <w:rFonts w:hint="default" w:cs="宋体"/>
                <w:b/>
                <w:bCs/>
                <w:color w:val="000000"/>
                <w:sz w:val="22"/>
                <w:szCs w:val="22"/>
              </w:rPr>
            </w:pPr>
          </w:p>
        </w:tc>
        <w:tc>
          <w:tcPr>
            <w:tcW w:w="334" w:type="dxa"/>
            <w:vMerge w:val="continue"/>
            <w:tcBorders>
              <w:top w:val="nil"/>
              <w:left w:val="nil"/>
              <w:bottom w:val="single" w:color="000000" w:sz="4" w:space="0"/>
              <w:right w:val="single" w:color="000000" w:sz="4" w:space="0"/>
            </w:tcBorders>
            <w:shd w:val="clear" w:color="auto" w:fill="auto"/>
            <w:vAlign w:val="center"/>
          </w:tcPr>
          <w:p>
            <w:pPr>
              <w:spacing w:line="240" w:lineRule="exact"/>
              <w:jc w:val="center"/>
              <w:rPr>
                <w:rFonts w:hint="default" w:cs="宋体"/>
                <w:b/>
                <w:bCs/>
                <w:color w:val="000000"/>
                <w:sz w:val="22"/>
                <w:szCs w:val="22"/>
              </w:rPr>
            </w:pPr>
          </w:p>
        </w:tc>
        <w:tc>
          <w:tcPr>
            <w:tcW w:w="1816" w:type="dxa"/>
            <w:tcBorders>
              <w:top w:val="nil"/>
              <w:left w:val="nil"/>
              <w:bottom w:val="single" w:color="000000" w:sz="4" w:space="0"/>
              <w:right w:val="single" w:color="000000" w:sz="4" w:space="0"/>
            </w:tcBorders>
            <w:shd w:val="clear" w:color="auto" w:fill="auto"/>
            <w:vAlign w:val="center"/>
          </w:tcPr>
          <w:p>
            <w:pPr>
              <w:spacing w:line="240" w:lineRule="exact"/>
              <w:jc w:val="center"/>
              <w:textAlignment w:val="center"/>
              <w:rPr>
                <w:rFonts w:hint="default" w:cs="宋体"/>
                <w:b/>
                <w:bCs/>
                <w:color w:val="000000"/>
                <w:sz w:val="20"/>
                <w:szCs w:val="20"/>
              </w:rPr>
            </w:pPr>
            <w:r>
              <w:rPr>
                <w:rFonts w:cs="宋体"/>
                <w:b/>
                <w:bCs/>
                <w:color w:val="000000"/>
                <w:sz w:val="22"/>
                <w:szCs w:val="22"/>
              </w:rPr>
              <w:t>合计</w:t>
            </w:r>
          </w:p>
        </w:tc>
        <w:tc>
          <w:tcPr>
            <w:tcW w:w="1528"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bCs/>
                <w:color w:val="000000"/>
                <w:sz w:val="20"/>
                <w:szCs w:val="20"/>
              </w:rPr>
            </w:pPr>
            <w:r>
              <w:rPr>
                <w:rFonts w:hint="default" w:ascii="Times New Roman" w:hAnsi="Times New Roman"/>
                <w:bCs/>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bCs/>
                <w:color w:val="000000"/>
                <w:sz w:val="20"/>
                <w:szCs w:val="20"/>
              </w:rPr>
            </w:pPr>
            <w:r>
              <w:rPr>
                <w:rFonts w:hint="default" w:ascii="Times New Roman" w:hAnsi="Times New Roman"/>
                <w:bCs/>
                <w:color w:val="000000"/>
                <w:sz w:val="20"/>
                <w:szCs w:val="20"/>
              </w:rPr>
              <w:t>0.00</w:t>
            </w:r>
          </w:p>
        </w:tc>
        <w:tc>
          <w:tcPr>
            <w:tcW w:w="149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bCs/>
                <w:color w:val="000000"/>
                <w:sz w:val="20"/>
                <w:szCs w:val="20"/>
              </w:rPr>
            </w:pPr>
            <w:r>
              <w:rPr>
                <w:rFonts w:hint="default" w:ascii="Times New Roman" w:hAnsi="Times New Roman"/>
                <w:bCs/>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bCs/>
                <w:color w:val="000000"/>
                <w:sz w:val="20"/>
                <w:szCs w:val="20"/>
              </w:rPr>
            </w:pPr>
            <w:r>
              <w:rPr>
                <w:rFonts w:hint="default" w:ascii="Times New Roman" w:hAnsi="Times New Roman"/>
                <w:bCs/>
                <w:color w:val="000000"/>
                <w:sz w:val="20"/>
                <w:szCs w:val="20"/>
              </w:rPr>
              <w:t xml:space="preserve">10,000,000.00 </w:t>
            </w:r>
          </w:p>
        </w:tc>
        <w:tc>
          <w:tcPr>
            <w:tcW w:w="166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bCs/>
                <w:color w:val="000000"/>
                <w:sz w:val="20"/>
                <w:szCs w:val="20"/>
              </w:rPr>
            </w:pPr>
            <w:r>
              <w:rPr>
                <w:rFonts w:hint="default" w:ascii="Times New Roman" w:hAnsi="Times New Roman"/>
                <w:bCs/>
                <w:color w:val="000000"/>
                <w:sz w:val="20"/>
                <w:szCs w:val="20"/>
              </w:rPr>
              <w:t xml:space="preserve">0.00 </w:t>
            </w:r>
          </w:p>
        </w:tc>
        <w:tc>
          <w:tcPr>
            <w:tcW w:w="168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bCs/>
                <w:color w:val="000000"/>
                <w:sz w:val="20"/>
                <w:szCs w:val="20"/>
              </w:rPr>
            </w:pPr>
            <w:r>
              <w:rPr>
                <w:rFonts w:hint="default" w:ascii="Times New Roman" w:hAnsi="Times New Roman"/>
                <w:bCs/>
                <w:color w:val="000000"/>
                <w:sz w:val="20"/>
                <w:szCs w:val="20"/>
              </w:rPr>
              <w:t xml:space="preserve">10,000,000.00 </w:t>
            </w:r>
          </w:p>
        </w:tc>
        <w:tc>
          <w:tcPr>
            <w:tcW w:w="1750"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bCs/>
                <w:color w:val="000000"/>
                <w:sz w:val="20"/>
                <w:szCs w:val="20"/>
              </w:rPr>
            </w:pPr>
            <w:r>
              <w:rPr>
                <w:rFonts w:hint="default" w:ascii="Times New Roman" w:hAnsi="Times New Roman"/>
                <w:bCs/>
                <w:color w:val="000000"/>
                <w:sz w:val="20"/>
                <w:szCs w:val="20"/>
              </w:rPr>
              <w:t xml:space="preserve">10,000,000.00 </w:t>
            </w:r>
          </w:p>
        </w:tc>
        <w:tc>
          <w:tcPr>
            <w:tcW w:w="1700"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bCs/>
                <w:color w:val="000000"/>
                <w:sz w:val="20"/>
                <w:szCs w:val="20"/>
              </w:rPr>
            </w:pPr>
            <w:r>
              <w:rPr>
                <w:rFonts w:hint="default" w:ascii="Times New Roman" w:hAnsi="Times New Roman"/>
                <w:bCs/>
                <w:color w:val="000000"/>
                <w:sz w:val="20"/>
                <w:szCs w:val="20"/>
              </w:rPr>
              <w:t xml:space="preserve">0.00 </w:t>
            </w:r>
          </w:p>
        </w:tc>
        <w:tc>
          <w:tcPr>
            <w:tcW w:w="1733"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bCs/>
                <w:color w:val="000000"/>
                <w:sz w:val="20"/>
                <w:szCs w:val="20"/>
              </w:rPr>
            </w:pPr>
            <w:r>
              <w:rPr>
                <w:rFonts w:hint="default" w:ascii="Times New Roman" w:hAnsi="Times New Roman"/>
                <w:bCs/>
                <w:color w:val="000000"/>
                <w:sz w:val="20"/>
                <w:szCs w:val="20"/>
              </w:rPr>
              <w:t xml:space="preserve">10,000,000.00 </w:t>
            </w:r>
          </w:p>
        </w:tc>
        <w:tc>
          <w:tcPr>
            <w:tcW w:w="1583"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bCs/>
                <w:color w:val="000000"/>
                <w:sz w:val="20"/>
                <w:szCs w:val="20"/>
              </w:rPr>
            </w:pPr>
            <w:r>
              <w:rPr>
                <w:rFonts w:hint="default" w:ascii="Times New Roman" w:hAnsi="Times New Roman"/>
                <w:bCs/>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bCs/>
                <w:color w:val="000000"/>
                <w:sz w:val="20"/>
                <w:szCs w:val="20"/>
              </w:rPr>
            </w:pPr>
            <w:r>
              <w:rPr>
                <w:rFonts w:hint="default" w:ascii="Times New Roman" w:hAnsi="Times New Roman"/>
                <w:bCs/>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bCs/>
                <w:color w:val="000000"/>
                <w:sz w:val="20"/>
                <w:szCs w:val="20"/>
              </w:rPr>
            </w:pPr>
            <w:r>
              <w:rPr>
                <w:rFonts w:hint="default" w:ascii="Times New Roman" w:hAnsi="Times New Roman"/>
                <w:bCs/>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bCs/>
                <w:color w:val="000000"/>
                <w:sz w:val="20"/>
                <w:szCs w:val="20"/>
              </w:rPr>
            </w:pPr>
            <w:r>
              <w:rPr>
                <w:rFonts w:hint="default" w:ascii="Times New Roman" w:hAnsi="Times New Roman"/>
                <w:bCs/>
                <w:color w:val="000000"/>
                <w:sz w:val="20"/>
                <w:szCs w:val="20"/>
              </w:rPr>
              <w:t xml:space="preserve">0.00 </w:t>
            </w:r>
          </w:p>
        </w:tc>
      </w:tr>
      <w:tr>
        <w:tblPrEx>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spacing w:line="240" w:lineRule="exact"/>
              <w:textAlignment w:val="center"/>
              <w:rPr>
                <w:rFonts w:hint="default" w:cs="宋体"/>
                <w:color w:val="000000"/>
                <w:sz w:val="20"/>
                <w:szCs w:val="20"/>
              </w:rPr>
            </w:pPr>
            <w:r>
              <w:rPr>
                <w:rFonts w:cs="宋体"/>
                <w:color w:val="000000"/>
                <w:sz w:val="20"/>
                <w:szCs w:val="20"/>
              </w:rPr>
              <w:t>229</w:t>
            </w:r>
          </w:p>
        </w:tc>
        <w:tc>
          <w:tcPr>
            <w:tcW w:w="1816" w:type="dxa"/>
            <w:tcBorders>
              <w:top w:val="nil"/>
              <w:left w:val="nil"/>
              <w:bottom w:val="single" w:color="000000" w:sz="4" w:space="0"/>
              <w:right w:val="single" w:color="000000" w:sz="4" w:space="0"/>
            </w:tcBorders>
            <w:shd w:val="clear" w:color="auto" w:fill="auto"/>
            <w:vAlign w:val="center"/>
          </w:tcPr>
          <w:p>
            <w:pPr>
              <w:spacing w:line="240" w:lineRule="exact"/>
              <w:textAlignment w:val="center"/>
              <w:rPr>
                <w:rFonts w:hint="default" w:cs="宋体"/>
                <w:color w:val="000000"/>
                <w:sz w:val="20"/>
                <w:szCs w:val="20"/>
              </w:rPr>
            </w:pPr>
            <w:r>
              <w:rPr>
                <w:rFonts w:cs="宋体"/>
                <w:color w:val="000000"/>
                <w:sz w:val="20"/>
                <w:szCs w:val="20"/>
              </w:rPr>
              <w:t>其他支出</w:t>
            </w:r>
          </w:p>
        </w:tc>
        <w:tc>
          <w:tcPr>
            <w:tcW w:w="1528"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10,000,000.00 </w:t>
            </w:r>
          </w:p>
        </w:tc>
        <w:tc>
          <w:tcPr>
            <w:tcW w:w="166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68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10,000,000.00 </w:t>
            </w:r>
          </w:p>
        </w:tc>
        <w:tc>
          <w:tcPr>
            <w:tcW w:w="1750"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10,000,000.00 </w:t>
            </w:r>
          </w:p>
        </w:tc>
        <w:tc>
          <w:tcPr>
            <w:tcW w:w="1700"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733"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10,000,000.00 </w:t>
            </w:r>
          </w:p>
        </w:tc>
        <w:tc>
          <w:tcPr>
            <w:tcW w:w="1583"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r>
      <w:tr>
        <w:tblPrEx>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spacing w:line="240" w:lineRule="exact"/>
              <w:textAlignment w:val="center"/>
              <w:rPr>
                <w:rFonts w:hint="default" w:cs="宋体"/>
                <w:color w:val="000000"/>
                <w:sz w:val="20"/>
                <w:szCs w:val="20"/>
              </w:rPr>
            </w:pPr>
            <w:r>
              <w:rPr>
                <w:rFonts w:cs="宋体"/>
                <w:color w:val="000000"/>
                <w:sz w:val="20"/>
                <w:szCs w:val="20"/>
              </w:rPr>
              <w:t>22904</w:t>
            </w:r>
          </w:p>
        </w:tc>
        <w:tc>
          <w:tcPr>
            <w:tcW w:w="1816" w:type="dxa"/>
            <w:tcBorders>
              <w:top w:val="nil"/>
              <w:left w:val="nil"/>
              <w:bottom w:val="single" w:color="000000" w:sz="4" w:space="0"/>
              <w:right w:val="single" w:color="000000" w:sz="4" w:space="0"/>
            </w:tcBorders>
            <w:shd w:val="clear" w:color="auto" w:fill="auto"/>
            <w:vAlign w:val="center"/>
          </w:tcPr>
          <w:p>
            <w:pPr>
              <w:spacing w:line="240" w:lineRule="exact"/>
              <w:textAlignment w:val="center"/>
              <w:rPr>
                <w:rFonts w:hint="default" w:cs="宋体"/>
                <w:color w:val="000000"/>
                <w:sz w:val="20"/>
                <w:szCs w:val="20"/>
              </w:rPr>
            </w:pPr>
            <w:r>
              <w:rPr>
                <w:rFonts w:cs="宋体"/>
                <w:color w:val="000000"/>
                <w:sz w:val="20"/>
                <w:szCs w:val="20"/>
              </w:rPr>
              <w:t>其他政府性基金及对应专项债务收入安排的支出</w:t>
            </w:r>
          </w:p>
        </w:tc>
        <w:tc>
          <w:tcPr>
            <w:tcW w:w="1528"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10,000,000.00 </w:t>
            </w:r>
          </w:p>
        </w:tc>
        <w:tc>
          <w:tcPr>
            <w:tcW w:w="166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68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10,000,000.00 </w:t>
            </w:r>
          </w:p>
        </w:tc>
        <w:tc>
          <w:tcPr>
            <w:tcW w:w="1750"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10,000,000.00 </w:t>
            </w:r>
          </w:p>
        </w:tc>
        <w:tc>
          <w:tcPr>
            <w:tcW w:w="1700"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733"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10,000,000.00 </w:t>
            </w:r>
          </w:p>
        </w:tc>
        <w:tc>
          <w:tcPr>
            <w:tcW w:w="1583"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r>
      <w:tr>
        <w:tblPrEx>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spacing w:line="240" w:lineRule="exact"/>
              <w:textAlignment w:val="center"/>
              <w:rPr>
                <w:rFonts w:hint="default" w:cs="宋体"/>
                <w:color w:val="000000"/>
                <w:sz w:val="20"/>
                <w:szCs w:val="20"/>
              </w:rPr>
            </w:pPr>
            <w:r>
              <w:rPr>
                <w:rFonts w:cs="宋体"/>
                <w:color w:val="000000"/>
                <w:sz w:val="20"/>
                <w:szCs w:val="20"/>
              </w:rPr>
              <w:t>2290402</w:t>
            </w:r>
          </w:p>
        </w:tc>
        <w:tc>
          <w:tcPr>
            <w:tcW w:w="1816" w:type="dxa"/>
            <w:tcBorders>
              <w:top w:val="nil"/>
              <w:left w:val="nil"/>
              <w:bottom w:val="single" w:color="000000" w:sz="4" w:space="0"/>
              <w:right w:val="single" w:color="000000" w:sz="4" w:space="0"/>
            </w:tcBorders>
            <w:shd w:val="clear" w:color="auto" w:fill="auto"/>
            <w:vAlign w:val="center"/>
          </w:tcPr>
          <w:p>
            <w:pPr>
              <w:spacing w:line="240" w:lineRule="exact"/>
              <w:textAlignment w:val="center"/>
              <w:rPr>
                <w:rFonts w:hint="default" w:ascii="方正仿宋_GBK" w:eastAsia="方正仿宋_GBK" w:cs="宋体"/>
                <w:color w:val="000000"/>
                <w:sz w:val="20"/>
                <w:szCs w:val="20"/>
              </w:rPr>
            </w:pPr>
            <w:r>
              <w:rPr>
                <w:rFonts w:cs="宋体"/>
                <w:color w:val="000000"/>
                <w:sz w:val="20"/>
                <w:szCs w:val="20"/>
              </w:rPr>
              <w:t>其他地方自行试点项目收益专项债券收入安排的支出</w:t>
            </w:r>
          </w:p>
        </w:tc>
        <w:tc>
          <w:tcPr>
            <w:tcW w:w="1528"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10,000,000.00 </w:t>
            </w:r>
          </w:p>
        </w:tc>
        <w:tc>
          <w:tcPr>
            <w:tcW w:w="166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68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10,000,000.00 </w:t>
            </w:r>
          </w:p>
        </w:tc>
        <w:tc>
          <w:tcPr>
            <w:tcW w:w="1750"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10,000,000.00 </w:t>
            </w:r>
          </w:p>
        </w:tc>
        <w:tc>
          <w:tcPr>
            <w:tcW w:w="1700"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733"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10,000,000.00 </w:t>
            </w:r>
          </w:p>
        </w:tc>
        <w:tc>
          <w:tcPr>
            <w:tcW w:w="1583"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spacing w:line="24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 xml:space="preserve">0.00 </w:t>
            </w:r>
          </w:p>
        </w:tc>
      </w:tr>
    </w:tbl>
    <w:p>
      <w:pPr>
        <w:rPr>
          <w:rFonts w:hint="default" w:cs="宋体"/>
          <w:sz w:val="21"/>
          <w:szCs w:val="21"/>
        </w:rPr>
      </w:pPr>
      <w:r>
        <w:rPr>
          <w:rFonts w:cs="宋体"/>
          <w:sz w:val="21"/>
          <w:szCs w:val="21"/>
        </w:rPr>
        <w:br w:type="page"/>
      </w:r>
    </w:p>
    <w:tbl>
      <w:tblPr>
        <w:tblStyle w:val="8"/>
        <w:tblW w:w="22139" w:type="dxa"/>
        <w:tblInd w:w="93" w:type="dxa"/>
        <w:tblLayout w:type="fixed"/>
        <w:tblCellMar>
          <w:top w:w="0" w:type="dxa"/>
          <w:left w:w="108" w:type="dxa"/>
          <w:bottom w:w="0" w:type="dxa"/>
          <w:right w:w="108" w:type="dxa"/>
        </w:tblCellMar>
      </w:tblPr>
      <w:tblGrid>
        <w:gridCol w:w="301"/>
        <w:gridCol w:w="350"/>
        <w:gridCol w:w="350"/>
        <w:gridCol w:w="2664"/>
        <w:gridCol w:w="2437"/>
        <w:gridCol w:w="2063"/>
        <w:gridCol w:w="2186"/>
        <w:gridCol w:w="2482"/>
        <w:gridCol w:w="2400"/>
        <w:gridCol w:w="2307"/>
        <w:gridCol w:w="2287"/>
        <w:gridCol w:w="196"/>
        <w:gridCol w:w="2116"/>
      </w:tblGrid>
      <w:tr>
        <w:tblPrEx>
          <w:tblLayout w:type="fixed"/>
          <w:tblCellMar>
            <w:top w:w="0" w:type="dxa"/>
            <w:left w:w="108" w:type="dxa"/>
            <w:bottom w:w="0" w:type="dxa"/>
            <w:right w:w="108" w:type="dxa"/>
          </w:tblCellMar>
        </w:tblPrEx>
        <w:trPr>
          <w:trHeight w:val="390" w:hRule="atLeast"/>
        </w:trPr>
        <w:tc>
          <w:tcPr>
            <w:tcW w:w="22139" w:type="dxa"/>
            <w:gridSpan w:val="13"/>
            <w:tcBorders>
              <w:top w:val="nil"/>
              <w:left w:val="nil"/>
              <w:bottom w:val="nil"/>
              <w:right w:val="nil"/>
            </w:tcBorders>
            <w:shd w:val="clear" w:color="auto" w:fill="auto"/>
            <w:vAlign w:val="bottom"/>
          </w:tcPr>
          <w:p>
            <w:pPr>
              <w:jc w:val="center"/>
              <w:textAlignment w:val="bottom"/>
              <w:rPr>
                <w:rFonts w:hint="default" w:cs="宋体"/>
                <w:color w:val="000000"/>
                <w:sz w:val="30"/>
                <w:szCs w:val="30"/>
              </w:rPr>
            </w:pPr>
            <w:r>
              <w:rPr>
                <w:rFonts w:cs="宋体"/>
                <w:b/>
                <w:bCs/>
                <w:color w:val="000000"/>
                <w:sz w:val="30"/>
                <w:szCs w:val="30"/>
              </w:rPr>
              <w:t>国有资本经营预算财政拨款收入支出决算表</w:t>
            </w:r>
          </w:p>
        </w:tc>
      </w:tr>
      <w:tr>
        <w:tblPrEx>
          <w:tblLayout w:type="fixed"/>
          <w:tblCellMar>
            <w:top w:w="0" w:type="dxa"/>
            <w:left w:w="108" w:type="dxa"/>
            <w:bottom w:w="0" w:type="dxa"/>
            <w:right w:w="108" w:type="dxa"/>
          </w:tblCellMar>
        </w:tblPrEx>
        <w:trPr>
          <w:trHeight w:val="255" w:hRule="atLeast"/>
        </w:trPr>
        <w:tc>
          <w:tcPr>
            <w:tcW w:w="20023" w:type="dxa"/>
            <w:gridSpan w:val="12"/>
            <w:vMerge w:val="restart"/>
            <w:tcBorders>
              <w:top w:val="nil"/>
              <w:left w:val="nil"/>
              <w:right w:val="nil"/>
            </w:tcBorders>
            <w:shd w:val="clear" w:color="auto" w:fill="auto"/>
            <w:vAlign w:val="bottom"/>
          </w:tcPr>
          <w:p>
            <w:pPr>
              <w:rPr>
                <w:rFonts w:hint="default" w:ascii="Arial" w:hAnsi="Arial" w:cs="Arial"/>
                <w:color w:val="000000"/>
                <w:sz w:val="20"/>
                <w:szCs w:val="20"/>
              </w:rPr>
            </w:pPr>
            <w:r>
              <w:rPr>
                <w:rFonts w:cs="宋体"/>
                <w:color w:val="000000"/>
                <w:sz w:val="20"/>
                <w:szCs w:val="20"/>
              </w:rPr>
              <w:t>单位：</w:t>
            </w:r>
            <w:r>
              <w:rPr>
                <w:color w:val="000000"/>
                <w:sz w:val="20"/>
              </w:rPr>
              <w:t>秀山土家族苗族自治县人民医院</w:t>
            </w:r>
          </w:p>
        </w:tc>
        <w:tc>
          <w:tcPr>
            <w:tcW w:w="2116" w:type="dxa"/>
            <w:tcBorders>
              <w:top w:val="nil"/>
              <w:left w:val="nil"/>
              <w:bottom w:val="nil"/>
              <w:right w:val="nil"/>
            </w:tcBorders>
            <w:shd w:val="clear" w:color="auto" w:fill="auto"/>
            <w:vAlign w:val="bottom"/>
          </w:tcPr>
          <w:p>
            <w:pPr>
              <w:jc w:val="right"/>
              <w:textAlignment w:val="bottom"/>
              <w:rPr>
                <w:rFonts w:hint="default" w:cs="宋体"/>
                <w:color w:val="000000"/>
                <w:sz w:val="20"/>
                <w:szCs w:val="20"/>
              </w:rPr>
            </w:pPr>
            <w:r>
              <w:rPr>
                <w:rFonts w:cs="宋体"/>
                <w:color w:val="000000"/>
                <w:sz w:val="20"/>
                <w:szCs w:val="20"/>
              </w:rPr>
              <w:t>08表</w:t>
            </w:r>
          </w:p>
        </w:tc>
      </w:tr>
      <w:tr>
        <w:tblPrEx>
          <w:tblLayout w:type="fixed"/>
          <w:tblCellMar>
            <w:top w:w="0" w:type="dxa"/>
            <w:left w:w="108" w:type="dxa"/>
            <w:bottom w:w="0" w:type="dxa"/>
            <w:right w:w="108" w:type="dxa"/>
          </w:tblCellMar>
        </w:tblPrEx>
        <w:trPr>
          <w:trHeight w:val="255" w:hRule="atLeast"/>
        </w:trPr>
        <w:tc>
          <w:tcPr>
            <w:tcW w:w="20023" w:type="dxa"/>
            <w:gridSpan w:val="12"/>
            <w:vMerge w:val="continue"/>
            <w:tcBorders>
              <w:left w:val="nil"/>
              <w:bottom w:val="nil"/>
              <w:right w:val="nil"/>
            </w:tcBorders>
            <w:shd w:val="clear" w:color="auto" w:fill="auto"/>
            <w:vAlign w:val="bottom"/>
          </w:tcPr>
          <w:p>
            <w:pPr>
              <w:rPr>
                <w:rFonts w:hint="default" w:ascii="Arial" w:hAnsi="Arial" w:cs="Arial"/>
                <w:color w:val="000000"/>
                <w:sz w:val="20"/>
                <w:szCs w:val="20"/>
              </w:rPr>
            </w:pPr>
          </w:p>
        </w:tc>
        <w:tc>
          <w:tcPr>
            <w:tcW w:w="2116" w:type="dxa"/>
            <w:tcBorders>
              <w:top w:val="nil"/>
              <w:left w:val="nil"/>
              <w:bottom w:val="nil"/>
              <w:right w:val="nil"/>
            </w:tcBorders>
            <w:shd w:val="clear" w:color="auto" w:fill="auto"/>
            <w:vAlign w:val="bottom"/>
          </w:tcPr>
          <w:p>
            <w:pPr>
              <w:jc w:val="right"/>
              <w:textAlignment w:val="bottom"/>
              <w:rPr>
                <w:rFonts w:hint="default" w:cs="宋体"/>
                <w:color w:val="000000"/>
                <w:sz w:val="20"/>
                <w:szCs w:val="20"/>
              </w:rPr>
            </w:pPr>
            <w:r>
              <w:rPr>
                <w:rFonts w:cs="宋体"/>
                <w:color w:val="000000"/>
                <w:sz w:val="20"/>
                <w:szCs w:val="20"/>
              </w:rPr>
              <w:t>单位：元</w:t>
            </w:r>
          </w:p>
        </w:tc>
      </w:tr>
      <w:tr>
        <w:tblPrEx>
          <w:tblLayout w:type="fixed"/>
          <w:tblCellMar>
            <w:top w:w="0" w:type="dxa"/>
            <w:left w:w="108" w:type="dxa"/>
            <w:bottom w:w="0" w:type="dxa"/>
            <w:right w:w="108" w:type="dxa"/>
          </w:tblCellMar>
        </w:tblPrEx>
        <w:trPr>
          <w:trHeight w:val="308" w:hRule="atLeast"/>
        </w:trPr>
        <w:tc>
          <w:tcPr>
            <w:tcW w:w="100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科目代码</w:t>
            </w:r>
          </w:p>
        </w:tc>
        <w:tc>
          <w:tcPr>
            <w:tcW w:w="2664" w:type="dxa"/>
            <w:vMerge w:val="restart"/>
            <w:tcBorders>
              <w:top w:val="single" w:color="000000" w:sz="4" w:space="0"/>
              <w:left w:val="nil"/>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科目名称</w:t>
            </w:r>
          </w:p>
        </w:tc>
        <w:tc>
          <w:tcPr>
            <w:tcW w:w="6686" w:type="dxa"/>
            <w:gridSpan w:val="3"/>
            <w:tcBorders>
              <w:top w:val="single" w:color="000000" w:sz="4" w:space="0"/>
              <w:left w:val="nil"/>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年初结转和结余</w:t>
            </w:r>
          </w:p>
        </w:tc>
        <w:tc>
          <w:tcPr>
            <w:tcW w:w="2482" w:type="dxa"/>
            <w:vMerge w:val="restart"/>
            <w:tcBorders>
              <w:top w:val="single" w:color="000000" w:sz="4" w:space="0"/>
              <w:left w:val="nil"/>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本年收入</w:t>
            </w:r>
          </w:p>
        </w:tc>
        <w:tc>
          <w:tcPr>
            <w:tcW w:w="2400" w:type="dxa"/>
            <w:vMerge w:val="restart"/>
            <w:tcBorders>
              <w:top w:val="single" w:color="000000" w:sz="4" w:space="0"/>
              <w:left w:val="nil"/>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本年支出</w:t>
            </w:r>
          </w:p>
        </w:tc>
        <w:tc>
          <w:tcPr>
            <w:tcW w:w="6906" w:type="dxa"/>
            <w:gridSpan w:val="4"/>
            <w:tcBorders>
              <w:top w:val="single" w:color="000000" w:sz="4" w:space="0"/>
              <w:left w:val="nil"/>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年末结转和结余</w:t>
            </w:r>
          </w:p>
        </w:tc>
      </w:tr>
      <w:tr>
        <w:tblPrEx>
          <w:tblLayout w:type="fixed"/>
          <w:tblCellMar>
            <w:top w:w="0" w:type="dxa"/>
            <w:left w:w="108" w:type="dxa"/>
            <w:bottom w:w="0" w:type="dxa"/>
            <w:right w:w="108" w:type="dxa"/>
          </w:tblCellMar>
        </w:tblPrEx>
        <w:trPr>
          <w:trHeight w:val="312" w:hRule="atLeast"/>
        </w:trPr>
        <w:tc>
          <w:tcPr>
            <w:tcW w:w="100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cs="宋体"/>
                <w:b/>
                <w:bCs/>
                <w:color w:val="000000"/>
                <w:sz w:val="22"/>
                <w:szCs w:val="22"/>
              </w:rPr>
            </w:pPr>
          </w:p>
        </w:tc>
        <w:tc>
          <w:tcPr>
            <w:tcW w:w="2664"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b/>
                <w:bCs/>
                <w:color w:val="000000"/>
                <w:sz w:val="22"/>
                <w:szCs w:val="22"/>
              </w:rPr>
            </w:pPr>
          </w:p>
        </w:tc>
        <w:tc>
          <w:tcPr>
            <w:tcW w:w="2437" w:type="dxa"/>
            <w:vMerge w:val="restart"/>
            <w:tcBorders>
              <w:top w:val="nil"/>
              <w:left w:val="nil"/>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合计</w:t>
            </w:r>
          </w:p>
        </w:tc>
        <w:tc>
          <w:tcPr>
            <w:tcW w:w="2063" w:type="dxa"/>
            <w:vMerge w:val="restart"/>
            <w:tcBorders>
              <w:top w:val="nil"/>
              <w:left w:val="nil"/>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结转</w:t>
            </w:r>
          </w:p>
        </w:tc>
        <w:tc>
          <w:tcPr>
            <w:tcW w:w="2186" w:type="dxa"/>
            <w:vMerge w:val="restart"/>
            <w:tcBorders>
              <w:top w:val="nil"/>
              <w:left w:val="nil"/>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结余</w:t>
            </w:r>
          </w:p>
        </w:tc>
        <w:tc>
          <w:tcPr>
            <w:tcW w:w="248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b/>
                <w:bCs/>
                <w:color w:val="000000"/>
                <w:sz w:val="22"/>
                <w:szCs w:val="22"/>
              </w:rPr>
            </w:pPr>
          </w:p>
        </w:tc>
        <w:tc>
          <w:tcPr>
            <w:tcW w:w="240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b/>
                <w:bCs/>
                <w:color w:val="000000"/>
                <w:sz w:val="22"/>
                <w:szCs w:val="22"/>
              </w:rPr>
            </w:pPr>
          </w:p>
        </w:tc>
        <w:tc>
          <w:tcPr>
            <w:tcW w:w="2307" w:type="dxa"/>
            <w:vMerge w:val="restart"/>
            <w:tcBorders>
              <w:top w:val="nil"/>
              <w:left w:val="nil"/>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合计</w:t>
            </w:r>
          </w:p>
        </w:tc>
        <w:tc>
          <w:tcPr>
            <w:tcW w:w="2287" w:type="dxa"/>
            <w:vMerge w:val="restart"/>
            <w:tcBorders>
              <w:top w:val="nil"/>
              <w:left w:val="nil"/>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结转</w:t>
            </w:r>
          </w:p>
        </w:tc>
        <w:tc>
          <w:tcPr>
            <w:tcW w:w="2312" w:type="dxa"/>
            <w:gridSpan w:val="2"/>
            <w:vMerge w:val="restart"/>
            <w:tcBorders>
              <w:top w:val="nil"/>
              <w:left w:val="nil"/>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结余</w:t>
            </w:r>
          </w:p>
        </w:tc>
      </w:tr>
      <w:tr>
        <w:tblPrEx>
          <w:tblLayout w:type="fixed"/>
          <w:tblCellMar>
            <w:top w:w="0" w:type="dxa"/>
            <w:left w:w="108" w:type="dxa"/>
            <w:bottom w:w="0" w:type="dxa"/>
            <w:right w:w="108" w:type="dxa"/>
          </w:tblCellMar>
        </w:tblPrEx>
        <w:trPr>
          <w:trHeight w:val="312" w:hRule="atLeast"/>
        </w:trPr>
        <w:tc>
          <w:tcPr>
            <w:tcW w:w="100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664"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437" w:type="dxa"/>
            <w:vMerge w:val="continue"/>
            <w:tcBorders>
              <w:top w:val="nil"/>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063" w:type="dxa"/>
            <w:vMerge w:val="continue"/>
            <w:tcBorders>
              <w:top w:val="nil"/>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186" w:type="dxa"/>
            <w:vMerge w:val="continue"/>
            <w:tcBorders>
              <w:top w:val="nil"/>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48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40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307" w:type="dxa"/>
            <w:vMerge w:val="continue"/>
            <w:tcBorders>
              <w:top w:val="nil"/>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287" w:type="dxa"/>
            <w:vMerge w:val="continue"/>
            <w:tcBorders>
              <w:top w:val="nil"/>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312" w:type="dxa"/>
            <w:gridSpan w:val="2"/>
            <w:vMerge w:val="continue"/>
            <w:tcBorders>
              <w:top w:val="nil"/>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r>
      <w:tr>
        <w:tblPrEx>
          <w:tblLayout w:type="fixed"/>
          <w:tblCellMar>
            <w:top w:w="0" w:type="dxa"/>
            <w:left w:w="108" w:type="dxa"/>
            <w:bottom w:w="0" w:type="dxa"/>
            <w:right w:w="108" w:type="dxa"/>
          </w:tblCellMar>
        </w:tblPrEx>
        <w:trPr>
          <w:trHeight w:val="615" w:hRule="atLeast"/>
        </w:trPr>
        <w:tc>
          <w:tcPr>
            <w:tcW w:w="100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664"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437" w:type="dxa"/>
            <w:vMerge w:val="continue"/>
            <w:tcBorders>
              <w:top w:val="nil"/>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063" w:type="dxa"/>
            <w:vMerge w:val="continue"/>
            <w:tcBorders>
              <w:top w:val="nil"/>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186" w:type="dxa"/>
            <w:vMerge w:val="continue"/>
            <w:tcBorders>
              <w:top w:val="nil"/>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48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40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307" w:type="dxa"/>
            <w:vMerge w:val="continue"/>
            <w:tcBorders>
              <w:top w:val="nil"/>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287" w:type="dxa"/>
            <w:vMerge w:val="continue"/>
            <w:tcBorders>
              <w:top w:val="nil"/>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c>
          <w:tcPr>
            <w:tcW w:w="2312" w:type="dxa"/>
            <w:gridSpan w:val="2"/>
            <w:vMerge w:val="continue"/>
            <w:tcBorders>
              <w:top w:val="nil"/>
              <w:left w:val="nil"/>
              <w:bottom w:val="single" w:color="000000" w:sz="4" w:space="0"/>
              <w:right w:val="single" w:color="000000" w:sz="4" w:space="0"/>
            </w:tcBorders>
            <w:shd w:val="clear" w:color="auto" w:fill="auto"/>
            <w:vAlign w:val="center"/>
          </w:tcPr>
          <w:p>
            <w:pPr>
              <w:jc w:val="center"/>
              <w:rPr>
                <w:rFonts w:hint="default" w:cs="宋体"/>
                <w:color w:val="000000"/>
                <w:sz w:val="22"/>
                <w:szCs w:val="22"/>
              </w:rPr>
            </w:pPr>
          </w:p>
        </w:tc>
      </w:tr>
      <w:tr>
        <w:tblPrEx>
          <w:tblLayout w:type="fixed"/>
          <w:tblCellMar>
            <w:top w:w="0" w:type="dxa"/>
            <w:left w:w="108" w:type="dxa"/>
            <w:bottom w:w="0" w:type="dxa"/>
            <w:right w:w="108" w:type="dxa"/>
          </w:tblCellMar>
        </w:tblPrEx>
        <w:trPr>
          <w:trHeight w:val="308" w:hRule="atLeast"/>
        </w:trPr>
        <w:tc>
          <w:tcPr>
            <w:tcW w:w="301" w:type="dxa"/>
            <w:vMerge w:val="restart"/>
            <w:tcBorders>
              <w:top w:val="nil"/>
              <w:left w:val="single" w:color="000000" w:sz="4" w:space="0"/>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类</w:t>
            </w:r>
          </w:p>
        </w:tc>
        <w:tc>
          <w:tcPr>
            <w:tcW w:w="350" w:type="dxa"/>
            <w:vMerge w:val="restart"/>
            <w:tcBorders>
              <w:top w:val="nil"/>
              <w:left w:val="nil"/>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款</w:t>
            </w:r>
          </w:p>
        </w:tc>
        <w:tc>
          <w:tcPr>
            <w:tcW w:w="350" w:type="dxa"/>
            <w:vMerge w:val="restart"/>
            <w:tcBorders>
              <w:top w:val="nil"/>
              <w:left w:val="nil"/>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项</w:t>
            </w:r>
          </w:p>
        </w:tc>
        <w:tc>
          <w:tcPr>
            <w:tcW w:w="2664" w:type="dxa"/>
            <w:tcBorders>
              <w:top w:val="nil"/>
              <w:left w:val="nil"/>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栏次</w:t>
            </w:r>
          </w:p>
        </w:tc>
        <w:tc>
          <w:tcPr>
            <w:tcW w:w="2437"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1</w:t>
            </w:r>
          </w:p>
        </w:tc>
        <w:tc>
          <w:tcPr>
            <w:tcW w:w="2063"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2</w:t>
            </w:r>
          </w:p>
        </w:tc>
        <w:tc>
          <w:tcPr>
            <w:tcW w:w="2186"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3</w:t>
            </w:r>
          </w:p>
        </w:tc>
        <w:tc>
          <w:tcPr>
            <w:tcW w:w="2482"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4</w:t>
            </w:r>
          </w:p>
        </w:tc>
        <w:tc>
          <w:tcPr>
            <w:tcW w:w="2400"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5</w:t>
            </w:r>
          </w:p>
        </w:tc>
        <w:tc>
          <w:tcPr>
            <w:tcW w:w="2307"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6</w:t>
            </w:r>
          </w:p>
        </w:tc>
        <w:tc>
          <w:tcPr>
            <w:tcW w:w="2287" w:type="dxa"/>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7</w:t>
            </w:r>
          </w:p>
        </w:tc>
        <w:tc>
          <w:tcPr>
            <w:tcW w:w="2312" w:type="dxa"/>
            <w:gridSpan w:val="2"/>
            <w:tcBorders>
              <w:top w:val="nil"/>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8</w:t>
            </w:r>
          </w:p>
        </w:tc>
      </w:tr>
      <w:tr>
        <w:tblPrEx>
          <w:tblLayout w:type="fixed"/>
          <w:tblCellMar>
            <w:top w:w="0" w:type="dxa"/>
            <w:left w:w="108" w:type="dxa"/>
            <w:bottom w:w="0" w:type="dxa"/>
            <w:right w:w="108" w:type="dxa"/>
          </w:tblCellMar>
        </w:tblPrEx>
        <w:trPr>
          <w:trHeight w:val="308" w:hRule="atLeast"/>
        </w:trPr>
        <w:tc>
          <w:tcPr>
            <w:tcW w:w="30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default" w:cs="宋体"/>
                <w:b/>
                <w:bCs/>
                <w:color w:val="000000"/>
                <w:sz w:val="22"/>
                <w:szCs w:val="22"/>
              </w:rPr>
            </w:pPr>
          </w:p>
        </w:tc>
        <w:tc>
          <w:tcPr>
            <w:tcW w:w="350" w:type="dxa"/>
            <w:vMerge w:val="continue"/>
            <w:tcBorders>
              <w:top w:val="nil"/>
              <w:left w:val="nil"/>
              <w:bottom w:val="single" w:color="000000" w:sz="4" w:space="0"/>
              <w:right w:val="single" w:color="000000" w:sz="4" w:space="0"/>
            </w:tcBorders>
            <w:shd w:val="clear" w:color="auto" w:fill="auto"/>
            <w:vAlign w:val="center"/>
          </w:tcPr>
          <w:p>
            <w:pPr>
              <w:jc w:val="center"/>
              <w:rPr>
                <w:rFonts w:hint="default" w:cs="宋体"/>
                <w:b/>
                <w:bCs/>
                <w:color w:val="000000"/>
                <w:sz w:val="22"/>
                <w:szCs w:val="22"/>
              </w:rPr>
            </w:pPr>
          </w:p>
        </w:tc>
        <w:tc>
          <w:tcPr>
            <w:tcW w:w="350" w:type="dxa"/>
            <w:vMerge w:val="continue"/>
            <w:tcBorders>
              <w:top w:val="nil"/>
              <w:left w:val="nil"/>
              <w:bottom w:val="single" w:color="000000" w:sz="4" w:space="0"/>
              <w:right w:val="single" w:color="000000" w:sz="4" w:space="0"/>
            </w:tcBorders>
            <w:shd w:val="clear" w:color="auto" w:fill="auto"/>
            <w:vAlign w:val="center"/>
          </w:tcPr>
          <w:p>
            <w:pPr>
              <w:jc w:val="center"/>
              <w:rPr>
                <w:rFonts w:hint="default" w:cs="宋体"/>
                <w:b/>
                <w:bCs/>
                <w:color w:val="000000"/>
                <w:sz w:val="22"/>
                <w:szCs w:val="22"/>
              </w:rPr>
            </w:pPr>
          </w:p>
        </w:tc>
        <w:tc>
          <w:tcPr>
            <w:tcW w:w="2664" w:type="dxa"/>
            <w:tcBorders>
              <w:top w:val="nil"/>
              <w:left w:val="nil"/>
              <w:bottom w:val="single" w:color="000000" w:sz="4" w:space="0"/>
              <w:right w:val="single" w:color="000000" w:sz="4" w:space="0"/>
            </w:tcBorders>
            <w:shd w:val="clear" w:color="auto" w:fill="auto"/>
            <w:vAlign w:val="center"/>
          </w:tcPr>
          <w:p>
            <w:pPr>
              <w:jc w:val="center"/>
              <w:textAlignment w:val="center"/>
              <w:rPr>
                <w:rFonts w:hint="default" w:cs="宋体"/>
                <w:b/>
                <w:bCs/>
                <w:color w:val="000000"/>
                <w:sz w:val="22"/>
                <w:szCs w:val="22"/>
              </w:rPr>
            </w:pPr>
            <w:r>
              <w:rPr>
                <w:rFonts w:cs="宋体"/>
                <w:b/>
                <w:bCs/>
                <w:color w:val="000000"/>
                <w:sz w:val="22"/>
                <w:szCs w:val="22"/>
              </w:rPr>
              <w:t>合计</w:t>
            </w:r>
          </w:p>
        </w:tc>
        <w:tc>
          <w:tcPr>
            <w:tcW w:w="2437" w:type="dxa"/>
            <w:tcBorders>
              <w:top w:val="nil"/>
              <w:left w:val="nil"/>
              <w:bottom w:val="single" w:color="000000" w:sz="4" w:space="0"/>
              <w:right w:val="single" w:color="000000" w:sz="4" w:space="0"/>
            </w:tcBorders>
            <w:shd w:val="clear" w:color="auto" w:fill="auto"/>
            <w:vAlign w:val="center"/>
          </w:tcPr>
          <w:p>
            <w:pPr>
              <w:wordWrap w:val="0"/>
              <w:spacing w:line="400" w:lineRule="exact"/>
              <w:jc w:val="right"/>
              <w:textAlignment w:val="center"/>
              <w:rPr>
                <w:rFonts w:hint="default" w:ascii="Times New Roman" w:hAnsi="Times New Roman"/>
                <w:b/>
                <w:bCs/>
                <w:color w:val="000000"/>
                <w:sz w:val="22"/>
                <w:szCs w:val="22"/>
              </w:rPr>
            </w:pPr>
            <w:r>
              <w:rPr>
                <w:rFonts w:hint="default" w:ascii="Times New Roman" w:hAnsi="Times New Roman"/>
                <w:b/>
                <w:bCs/>
                <w:color w:val="000000"/>
                <w:sz w:val="22"/>
                <w:szCs w:val="22"/>
              </w:rPr>
              <w:t xml:space="preserve">0.00 </w:t>
            </w:r>
          </w:p>
        </w:tc>
        <w:tc>
          <w:tcPr>
            <w:tcW w:w="2063" w:type="dxa"/>
            <w:tcBorders>
              <w:top w:val="nil"/>
              <w:left w:val="nil"/>
              <w:bottom w:val="single" w:color="000000" w:sz="4" w:space="0"/>
              <w:right w:val="single" w:color="000000" w:sz="4" w:space="0"/>
            </w:tcBorders>
            <w:shd w:val="clear" w:color="auto" w:fill="auto"/>
            <w:vAlign w:val="center"/>
          </w:tcPr>
          <w:p>
            <w:pPr>
              <w:wordWrap w:val="0"/>
              <w:spacing w:line="400" w:lineRule="exact"/>
              <w:jc w:val="right"/>
              <w:textAlignment w:val="center"/>
              <w:rPr>
                <w:rFonts w:hint="default" w:ascii="Times New Roman" w:hAnsi="Times New Roman"/>
                <w:b/>
                <w:bCs/>
                <w:color w:val="000000"/>
                <w:sz w:val="22"/>
                <w:szCs w:val="22"/>
              </w:rPr>
            </w:pPr>
            <w:r>
              <w:rPr>
                <w:rFonts w:hint="default" w:ascii="Times New Roman" w:hAnsi="Times New Roman"/>
                <w:b/>
                <w:bCs/>
                <w:color w:val="000000"/>
                <w:sz w:val="22"/>
                <w:szCs w:val="22"/>
              </w:rPr>
              <w:t xml:space="preserve">0.00 </w:t>
            </w:r>
          </w:p>
        </w:tc>
        <w:tc>
          <w:tcPr>
            <w:tcW w:w="2186" w:type="dxa"/>
            <w:tcBorders>
              <w:top w:val="nil"/>
              <w:left w:val="nil"/>
              <w:bottom w:val="single" w:color="000000" w:sz="4" w:space="0"/>
              <w:right w:val="single" w:color="000000" w:sz="4" w:space="0"/>
            </w:tcBorders>
            <w:shd w:val="clear" w:color="auto" w:fill="auto"/>
            <w:vAlign w:val="center"/>
          </w:tcPr>
          <w:p>
            <w:pPr>
              <w:wordWrap w:val="0"/>
              <w:spacing w:line="400" w:lineRule="exact"/>
              <w:jc w:val="right"/>
              <w:textAlignment w:val="center"/>
              <w:rPr>
                <w:rFonts w:hint="default" w:ascii="Times New Roman" w:hAnsi="Times New Roman"/>
                <w:b/>
                <w:bCs/>
                <w:color w:val="000000"/>
                <w:sz w:val="22"/>
                <w:szCs w:val="22"/>
              </w:rPr>
            </w:pPr>
            <w:r>
              <w:rPr>
                <w:rFonts w:hint="default" w:ascii="Times New Roman" w:hAnsi="Times New Roman"/>
                <w:b/>
                <w:bCs/>
                <w:color w:val="000000"/>
                <w:sz w:val="22"/>
                <w:szCs w:val="22"/>
              </w:rPr>
              <w:t xml:space="preserve">0.00 </w:t>
            </w:r>
          </w:p>
        </w:tc>
        <w:tc>
          <w:tcPr>
            <w:tcW w:w="2482" w:type="dxa"/>
            <w:tcBorders>
              <w:top w:val="nil"/>
              <w:left w:val="nil"/>
              <w:bottom w:val="single" w:color="000000" w:sz="4" w:space="0"/>
              <w:right w:val="single" w:color="000000" w:sz="4" w:space="0"/>
            </w:tcBorders>
            <w:shd w:val="clear" w:color="auto" w:fill="auto"/>
            <w:vAlign w:val="center"/>
          </w:tcPr>
          <w:p>
            <w:pPr>
              <w:wordWrap w:val="0"/>
              <w:spacing w:line="400" w:lineRule="exact"/>
              <w:jc w:val="right"/>
              <w:textAlignment w:val="center"/>
              <w:rPr>
                <w:rFonts w:hint="default" w:ascii="Times New Roman" w:hAnsi="Times New Roman"/>
                <w:b/>
                <w:bCs/>
                <w:color w:val="000000"/>
                <w:sz w:val="22"/>
                <w:szCs w:val="22"/>
              </w:rPr>
            </w:pPr>
            <w:r>
              <w:rPr>
                <w:rFonts w:hint="default" w:ascii="Times New Roman" w:hAnsi="Times New Roman"/>
                <w:b/>
                <w:bCs/>
                <w:color w:val="000000"/>
                <w:sz w:val="22"/>
                <w:szCs w:val="22"/>
              </w:rPr>
              <w:t xml:space="preserve">0.00 </w:t>
            </w:r>
          </w:p>
        </w:tc>
        <w:tc>
          <w:tcPr>
            <w:tcW w:w="2400" w:type="dxa"/>
            <w:tcBorders>
              <w:top w:val="nil"/>
              <w:left w:val="nil"/>
              <w:bottom w:val="single" w:color="000000" w:sz="4" w:space="0"/>
              <w:right w:val="single" w:color="000000" w:sz="4" w:space="0"/>
            </w:tcBorders>
            <w:shd w:val="clear" w:color="auto" w:fill="auto"/>
            <w:vAlign w:val="center"/>
          </w:tcPr>
          <w:p>
            <w:pPr>
              <w:wordWrap w:val="0"/>
              <w:spacing w:line="400" w:lineRule="exact"/>
              <w:jc w:val="right"/>
              <w:textAlignment w:val="center"/>
              <w:rPr>
                <w:rFonts w:hint="default" w:ascii="Times New Roman" w:hAnsi="Times New Roman"/>
                <w:b/>
                <w:bCs/>
                <w:color w:val="000000"/>
                <w:sz w:val="22"/>
                <w:szCs w:val="22"/>
              </w:rPr>
            </w:pPr>
            <w:r>
              <w:rPr>
                <w:rFonts w:hint="default" w:ascii="Times New Roman" w:hAnsi="Times New Roman"/>
                <w:b/>
                <w:bCs/>
                <w:color w:val="000000"/>
                <w:sz w:val="22"/>
                <w:szCs w:val="22"/>
              </w:rPr>
              <w:t xml:space="preserve">0.00 </w:t>
            </w:r>
          </w:p>
        </w:tc>
        <w:tc>
          <w:tcPr>
            <w:tcW w:w="2307" w:type="dxa"/>
            <w:tcBorders>
              <w:top w:val="nil"/>
              <w:left w:val="nil"/>
              <w:bottom w:val="single" w:color="000000" w:sz="4" w:space="0"/>
              <w:right w:val="single" w:color="000000" w:sz="4" w:space="0"/>
            </w:tcBorders>
            <w:shd w:val="clear" w:color="auto" w:fill="auto"/>
            <w:vAlign w:val="center"/>
          </w:tcPr>
          <w:p>
            <w:pPr>
              <w:wordWrap w:val="0"/>
              <w:spacing w:line="400" w:lineRule="exact"/>
              <w:jc w:val="right"/>
              <w:textAlignment w:val="center"/>
              <w:rPr>
                <w:rFonts w:hint="default" w:ascii="Times New Roman" w:hAnsi="Times New Roman"/>
                <w:b/>
                <w:bCs/>
                <w:color w:val="000000"/>
                <w:sz w:val="22"/>
                <w:szCs w:val="22"/>
              </w:rPr>
            </w:pPr>
            <w:r>
              <w:rPr>
                <w:rFonts w:hint="default" w:ascii="Times New Roman" w:hAnsi="Times New Roman"/>
                <w:b/>
                <w:bCs/>
                <w:color w:val="000000"/>
                <w:sz w:val="22"/>
                <w:szCs w:val="22"/>
              </w:rPr>
              <w:t xml:space="preserve">0.00 </w:t>
            </w:r>
          </w:p>
        </w:tc>
        <w:tc>
          <w:tcPr>
            <w:tcW w:w="2287" w:type="dxa"/>
            <w:tcBorders>
              <w:top w:val="nil"/>
              <w:left w:val="nil"/>
              <w:bottom w:val="single" w:color="000000" w:sz="4" w:space="0"/>
              <w:right w:val="single" w:color="000000" w:sz="4" w:space="0"/>
            </w:tcBorders>
            <w:shd w:val="clear" w:color="auto" w:fill="auto"/>
            <w:vAlign w:val="center"/>
          </w:tcPr>
          <w:p>
            <w:pPr>
              <w:wordWrap w:val="0"/>
              <w:spacing w:line="400" w:lineRule="exact"/>
              <w:jc w:val="right"/>
              <w:textAlignment w:val="center"/>
              <w:rPr>
                <w:rFonts w:hint="default" w:ascii="Times New Roman" w:hAnsi="Times New Roman"/>
                <w:b/>
                <w:bCs/>
                <w:color w:val="000000"/>
                <w:sz w:val="22"/>
                <w:szCs w:val="22"/>
              </w:rPr>
            </w:pPr>
            <w:r>
              <w:rPr>
                <w:rFonts w:hint="default" w:ascii="Times New Roman" w:hAnsi="Times New Roman"/>
                <w:b/>
                <w:bCs/>
                <w:color w:val="000000"/>
                <w:sz w:val="22"/>
                <w:szCs w:val="22"/>
              </w:rPr>
              <w:t xml:space="preserve">0.00 </w:t>
            </w:r>
          </w:p>
        </w:tc>
        <w:tc>
          <w:tcPr>
            <w:tcW w:w="2312" w:type="dxa"/>
            <w:gridSpan w:val="2"/>
            <w:tcBorders>
              <w:top w:val="nil"/>
              <w:left w:val="nil"/>
              <w:bottom w:val="single" w:color="000000" w:sz="4" w:space="0"/>
              <w:right w:val="single" w:color="000000" w:sz="4" w:space="0"/>
            </w:tcBorders>
            <w:shd w:val="clear" w:color="auto" w:fill="auto"/>
            <w:vAlign w:val="center"/>
          </w:tcPr>
          <w:p>
            <w:pPr>
              <w:wordWrap w:val="0"/>
              <w:spacing w:line="400" w:lineRule="exact"/>
              <w:jc w:val="right"/>
              <w:textAlignment w:val="center"/>
              <w:rPr>
                <w:rFonts w:hint="default" w:ascii="Times New Roman" w:hAnsi="Times New Roman"/>
                <w:b/>
                <w:bCs/>
                <w:color w:val="000000"/>
                <w:sz w:val="22"/>
                <w:szCs w:val="22"/>
              </w:rPr>
            </w:pPr>
            <w:r>
              <w:rPr>
                <w:rFonts w:hint="default" w:ascii="Times New Roman" w:hAnsi="Times New Roman"/>
                <w:b/>
                <w:bCs/>
                <w:color w:val="000000"/>
                <w:sz w:val="22"/>
                <w:szCs w:val="22"/>
              </w:rPr>
              <w:t xml:space="preserve">0.00 </w:t>
            </w:r>
          </w:p>
        </w:tc>
      </w:tr>
      <w:tr>
        <w:tblPrEx>
          <w:tblLayout w:type="fixed"/>
          <w:tblCellMar>
            <w:top w:w="0" w:type="dxa"/>
            <w:left w:w="108" w:type="dxa"/>
            <w:bottom w:w="0" w:type="dxa"/>
            <w:right w:w="108" w:type="dxa"/>
          </w:tblCellMar>
        </w:tblPrEx>
        <w:trPr>
          <w:trHeight w:val="308" w:hRule="atLeast"/>
        </w:trPr>
        <w:tc>
          <w:tcPr>
            <w:tcW w:w="1001"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default" w:cs="宋体"/>
                <w:color w:val="000000"/>
                <w:sz w:val="22"/>
                <w:szCs w:val="22"/>
              </w:rPr>
            </w:pPr>
          </w:p>
        </w:tc>
        <w:tc>
          <w:tcPr>
            <w:tcW w:w="2664" w:type="dxa"/>
            <w:tcBorders>
              <w:top w:val="nil"/>
              <w:left w:val="nil"/>
              <w:bottom w:val="single" w:color="000000" w:sz="4" w:space="0"/>
              <w:right w:val="single" w:color="000000" w:sz="4" w:space="0"/>
            </w:tcBorders>
            <w:shd w:val="clear" w:color="auto" w:fill="auto"/>
            <w:vAlign w:val="center"/>
          </w:tcPr>
          <w:p>
            <w:pPr>
              <w:textAlignment w:val="center"/>
              <w:rPr>
                <w:rFonts w:hint="default" w:cs="宋体"/>
                <w:color w:val="000000"/>
                <w:sz w:val="22"/>
                <w:szCs w:val="22"/>
              </w:rPr>
            </w:pPr>
          </w:p>
        </w:tc>
        <w:tc>
          <w:tcPr>
            <w:tcW w:w="2437" w:type="dxa"/>
            <w:tcBorders>
              <w:top w:val="nil"/>
              <w:left w:val="nil"/>
              <w:bottom w:val="single" w:color="000000" w:sz="4" w:space="0"/>
              <w:right w:val="single" w:color="000000" w:sz="4" w:space="0"/>
            </w:tcBorders>
            <w:shd w:val="clear" w:color="auto" w:fill="auto"/>
            <w:vAlign w:val="center"/>
          </w:tcPr>
          <w:p>
            <w:pPr>
              <w:wordWrap w:val="0"/>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063" w:type="dxa"/>
            <w:tcBorders>
              <w:top w:val="nil"/>
              <w:left w:val="nil"/>
              <w:bottom w:val="single" w:color="000000" w:sz="4" w:space="0"/>
              <w:right w:val="single" w:color="000000" w:sz="4" w:space="0"/>
            </w:tcBorders>
            <w:shd w:val="clear" w:color="auto" w:fill="auto"/>
            <w:vAlign w:val="center"/>
          </w:tcPr>
          <w:p>
            <w:pPr>
              <w:wordWrap w:val="0"/>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186" w:type="dxa"/>
            <w:tcBorders>
              <w:top w:val="nil"/>
              <w:left w:val="nil"/>
              <w:bottom w:val="single" w:color="000000" w:sz="4" w:space="0"/>
              <w:right w:val="single" w:color="000000" w:sz="4" w:space="0"/>
            </w:tcBorders>
            <w:shd w:val="clear" w:color="auto" w:fill="auto"/>
            <w:vAlign w:val="center"/>
          </w:tcPr>
          <w:p>
            <w:pPr>
              <w:wordWrap w:val="0"/>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482" w:type="dxa"/>
            <w:tcBorders>
              <w:top w:val="nil"/>
              <w:left w:val="nil"/>
              <w:bottom w:val="single" w:color="000000" w:sz="4" w:space="0"/>
              <w:right w:val="single" w:color="000000" w:sz="4" w:space="0"/>
            </w:tcBorders>
            <w:shd w:val="clear" w:color="auto" w:fill="auto"/>
            <w:vAlign w:val="center"/>
          </w:tcPr>
          <w:p>
            <w:pPr>
              <w:wordWrap w:val="0"/>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400" w:type="dxa"/>
            <w:tcBorders>
              <w:top w:val="nil"/>
              <w:left w:val="nil"/>
              <w:bottom w:val="single" w:color="000000" w:sz="4" w:space="0"/>
              <w:right w:val="single" w:color="000000" w:sz="4" w:space="0"/>
            </w:tcBorders>
            <w:shd w:val="clear" w:color="auto" w:fill="auto"/>
            <w:vAlign w:val="center"/>
          </w:tcPr>
          <w:p>
            <w:pPr>
              <w:wordWrap w:val="0"/>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307" w:type="dxa"/>
            <w:tcBorders>
              <w:top w:val="nil"/>
              <w:left w:val="nil"/>
              <w:bottom w:val="single" w:color="000000" w:sz="4" w:space="0"/>
              <w:right w:val="single" w:color="000000" w:sz="4" w:space="0"/>
            </w:tcBorders>
            <w:shd w:val="clear" w:color="auto" w:fill="auto"/>
            <w:vAlign w:val="center"/>
          </w:tcPr>
          <w:p>
            <w:pPr>
              <w:wordWrap w:val="0"/>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287" w:type="dxa"/>
            <w:tcBorders>
              <w:top w:val="nil"/>
              <w:left w:val="nil"/>
              <w:bottom w:val="single" w:color="000000" w:sz="4" w:space="0"/>
              <w:right w:val="single" w:color="000000" w:sz="4" w:space="0"/>
            </w:tcBorders>
            <w:shd w:val="clear" w:color="auto" w:fill="auto"/>
            <w:vAlign w:val="center"/>
          </w:tcPr>
          <w:p>
            <w:pPr>
              <w:wordWrap w:val="0"/>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c>
          <w:tcPr>
            <w:tcW w:w="2312" w:type="dxa"/>
            <w:gridSpan w:val="2"/>
            <w:tcBorders>
              <w:top w:val="nil"/>
              <w:left w:val="nil"/>
              <w:bottom w:val="single" w:color="000000" w:sz="4" w:space="0"/>
              <w:right w:val="single" w:color="000000" w:sz="4" w:space="0"/>
            </w:tcBorders>
            <w:shd w:val="clear" w:color="auto" w:fill="auto"/>
            <w:vAlign w:val="center"/>
          </w:tcPr>
          <w:p>
            <w:pPr>
              <w:wordWrap w:val="0"/>
              <w:spacing w:line="400" w:lineRule="exact"/>
              <w:jc w:val="right"/>
              <w:textAlignment w:val="center"/>
              <w:rPr>
                <w:rFonts w:hint="default" w:ascii="Times New Roman" w:hAnsi="Times New Roman"/>
                <w:color w:val="000000"/>
                <w:sz w:val="22"/>
                <w:szCs w:val="22"/>
              </w:rPr>
            </w:pPr>
            <w:r>
              <w:rPr>
                <w:rFonts w:hint="default" w:ascii="Times New Roman" w:hAnsi="Times New Roman"/>
                <w:color w:val="000000"/>
                <w:sz w:val="22"/>
                <w:szCs w:val="22"/>
              </w:rPr>
              <w:t xml:space="preserve">0.00 </w:t>
            </w:r>
          </w:p>
        </w:tc>
      </w:tr>
    </w:tbl>
    <w:p>
      <w:pPr>
        <w:rPr>
          <w:rFonts w:hint="default" w:cs="宋体"/>
          <w:sz w:val="21"/>
          <w:szCs w:val="21"/>
        </w:rPr>
      </w:pPr>
      <w:r>
        <w:rPr>
          <w:rFonts w:cs="宋体"/>
          <w:sz w:val="21"/>
          <w:szCs w:val="21"/>
        </w:rPr>
        <w:br w:type="page"/>
      </w:r>
    </w:p>
    <w:tbl>
      <w:tblPr>
        <w:tblStyle w:val="8"/>
        <w:tblW w:w="20301" w:type="dxa"/>
        <w:tblInd w:w="93" w:type="dxa"/>
        <w:tblLayout w:type="fixed"/>
        <w:tblCellMar>
          <w:top w:w="0" w:type="dxa"/>
          <w:left w:w="108" w:type="dxa"/>
          <w:bottom w:w="0" w:type="dxa"/>
          <w:right w:w="108" w:type="dxa"/>
        </w:tblCellMar>
      </w:tblPr>
      <w:tblGrid>
        <w:gridCol w:w="4567"/>
        <w:gridCol w:w="867"/>
        <w:gridCol w:w="4383"/>
        <w:gridCol w:w="5317"/>
        <w:gridCol w:w="883"/>
        <w:gridCol w:w="4284"/>
      </w:tblGrid>
      <w:tr>
        <w:tblPrEx>
          <w:tblLayout w:type="fixed"/>
          <w:tblCellMar>
            <w:top w:w="0" w:type="dxa"/>
            <w:left w:w="108" w:type="dxa"/>
            <w:bottom w:w="0" w:type="dxa"/>
            <w:right w:w="108" w:type="dxa"/>
          </w:tblCellMar>
        </w:tblPrEx>
        <w:trPr>
          <w:trHeight w:val="540" w:hRule="atLeast"/>
        </w:trPr>
        <w:tc>
          <w:tcPr>
            <w:tcW w:w="20301" w:type="dxa"/>
            <w:gridSpan w:val="6"/>
            <w:tcBorders>
              <w:top w:val="nil"/>
              <w:left w:val="nil"/>
              <w:bottom w:val="nil"/>
              <w:right w:val="nil"/>
            </w:tcBorders>
            <w:shd w:val="clear" w:color="auto" w:fill="auto"/>
            <w:vAlign w:val="bottom"/>
          </w:tcPr>
          <w:p>
            <w:pPr>
              <w:jc w:val="center"/>
              <w:textAlignment w:val="bottom"/>
              <w:rPr>
                <w:rFonts w:hint="default" w:cs="宋体"/>
                <w:color w:val="000000"/>
                <w:sz w:val="44"/>
                <w:szCs w:val="44"/>
              </w:rPr>
            </w:pPr>
            <w:r>
              <w:rPr>
                <w:rFonts w:cs="宋体"/>
                <w:b/>
                <w:bCs/>
                <w:color w:val="000000"/>
                <w:sz w:val="30"/>
                <w:szCs w:val="30"/>
              </w:rPr>
              <w:t>机构运行信息决算表</w:t>
            </w:r>
          </w:p>
        </w:tc>
      </w:tr>
      <w:tr>
        <w:tblPrEx>
          <w:tblLayout w:type="fixed"/>
          <w:tblCellMar>
            <w:top w:w="0" w:type="dxa"/>
            <w:left w:w="108" w:type="dxa"/>
            <w:bottom w:w="0" w:type="dxa"/>
            <w:right w:w="108" w:type="dxa"/>
          </w:tblCellMar>
        </w:tblPrEx>
        <w:trPr>
          <w:trHeight w:val="255" w:hRule="atLeast"/>
        </w:trPr>
        <w:tc>
          <w:tcPr>
            <w:tcW w:w="16017" w:type="dxa"/>
            <w:gridSpan w:val="5"/>
            <w:vMerge w:val="restart"/>
            <w:tcBorders>
              <w:top w:val="nil"/>
              <w:left w:val="nil"/>
              <w:right w:val="nil"/>
            </w:tcBorders>
            <w:shd w:val="clear" w:color="auto" w:fill="auto"/>
            <w:vAlign w:val="bottom"/>
          </w:tcPr>
          <w:p>
            <w:pPr>
              <w:rPr>
                <w:rFonts w:hint="default" w:ascii="Arial" w:hAnsi="Arial" w:cs="Arial"/>
                <w:color w:val="000000"/>
                <w:sz w:val="20"/>
                <w:szCs w:val="20"/>
              </w:rPr>
            </w:pPr>
            <w:r>
              <w:rPr>
                <w:rFonts w:cs="宋体"/>
                <w:color w:val="000000"/>
                <w:sz w:val="20"/>
                <w:szCs w:val="20"/>
              </w:rPr>
              <w:t>单位：</w:t>
            </w:r>
            <w:r>
              <w:rPr>
                <w:color w:val="000000"/>
                <w:sz w:val="20"/>
              </w:rPr>
              <w:t>秀山土家族苗族自治县人民医院</w:t>
            </w:r>
          </w:p>
        </w:tc>
        <w:tc>
          <w:tcPr>
            <w:tcW w:w="4284" w:type="dxa"/>
            <w:tcBorders>
              <w:top w:val="nil"/>
              <w:left w:val="nil"/>
              <w:bottom w:val="nil"/>
              <w:right w:val="nil"/>
            </w:tcBorders>
            <w:shd w:val="clear" w:color="auto" w:fill="auto"/>
            <w:vAlign w:val="bottom"/>
          </w:tcPr>
          <w:p>
            <w:pPr>
              <w:jc w:val="right"/>
              <w:textAlignment w:val="bottom"/>
              <w:rPr>
                <w:rFonts w:hint="default" w:cs="宋体"/>
                <w:color w:val="000000"/>
                <w:sz w:val="20"/>
                <w:szCs w:val="20"/>
              </w:rPr>
            </w:pPr>
            <w:r>
              <w:rPr>
                <w:rFonts w:cs="宋体"/>
                <w:color w:val="000000"/>
                <w:sz w:val="20"/>
                <w:szCs w:val="20"/>
              </w:rPr>
              <w:t>09表</w:t>
            </w:r>
          </w:p>
        </w:tc>
      </w:tr>
      <w:tr>
        <w:tblPrEx>
          <w:tblLayout w:type="fixed"/>
          <w:tblCellMar>
            <w:top w:w="0" w:type="dxa"/>
            <w:left w:w="108" w:type="dxa"/>
            <w:bottom w:w="0" w:type="dxa"/>
            <w:right w:w="108" w:type="dxa"/>
          </w:tblCellMar>
        </w:tblPrEx>
        <w:trPr>
          <w:trHeight w:val="255" w:hRule="atLeast"/>
        </w:trPr>
        <w:tc>
          <w:tcPr>
            <w:tcW w:w="16017" w:type="dxa"/>
            <w:gridSpan w:val="5"/>
            <w:vMerge w:val="continue"/>
            <w:tcBorders>
              <w:left w:val="nil"/>
              <w:bottom w:val="nil"/>
              <w:right w:val="nil"/>
            </w:tcBorders>
            <w:shd w:val="clear" w:color="auto" w:fill="auto"/>
            <w:vAlign w:val="bottom"/>
          </w:tcPr>
          <w:p>
            <w:pPr>
              <w:rPr>
                <w:rFonts w:hint="default" w:ascii="Arial" w:hAnsi="Arial" w:cs="Arial"/>
                <w:color w:val="000000"/>
                <w:sz w:val="20"/>
                <w:szCs w:val="20"/>
              </w:rPr>
            </w:pPr>
          </w:p>
        </w:tc>
        <w:tc>
          <w:tcPr>
            <w:tcW w:w="4284" w:type="dxa"/>
            <w:tcBorders>
              <w:top w:val="nil"/>
              <w:left w:val="nil"/>
              <w:bottom w:val="nil"/>
              <w:right w:val="nil"/>
            </w:tcBorders>
            <w:shd w:val="clear" w:color="auto" w:fill="auto"/>
            <w:vAlign w:val="bottom"/>
          </w:tcPr>
          <w:p>
            <w:pPr>
              <w:jc w:val="right"/>
              <w:textAlignment w:val="bottom"/>
              <w:rPr>
                <w:rFonts w:hint="default" w:cs="宋体"/>
                <w:color w:val="000000"/>
                <w:sz w:val="20"/>
                <w:szCs w:val="20"/>
              </w:rPr>
            </w:pPr>
            <w:r>
              <w:rPr>
                <w:rFonts w:cs="宋体"/>
                <w:color w:val="000000"/>
                <w:sz w:val="20"/>
                <w:szCs w:val="20"/>
              </w:rPr>
              <w:t>单位：元</w:t>
            </w:r>
          </w:p>
        </w:tc>
      </w:tr>
      <w:tr>
        <w:tblPrEx>
          <w:tblLayout w:type="fixed"/>
          <w:tblCellMar>
            <w:top w:w="0" w:type="dxa"/>
            <w:left w:w="108" w:type="dxa"/>
            <w:bottom w:w="0" w:type="dxa"/>
            <w:right w:w="108" w:type="dxa"/>
          </w:tblCellMar>
        </w:tblPrEx>
        <w:trPr>
          <w:trHeight w:val="308" w:hRule="atLeast"/>
        </w:trPr>
        <w:tc>
          <w:tcPr>
            <w:tcW w:w="4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项目</w:t>
            </w:r>
          </w:p>
        </w:tc>
        <w:tc>
          <w:tcPr>
            <w:tcW w:w="867" w:type="dxa"/>
            <w:tcBorders>
              <w:top w:val="single" w:color="000000" w:sz="4" w:space="0"/>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行次</w:t>
            </w:r>
          </w:p>
        </w:tc>
        <w:tc>
          <w:tcPr>
            <w:tcW w:w="4383" w:type="dxa"/>
            <w:tcBorders>
              <w:top w:val="single" w:color="000000" w:sz="4" w:space="0"/>
              <w:left w:val="nil"/>
              <w:bottom w:val="nil"/>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决算数</w:t>
            </w:r>
          </w:p>
        </w:tc>
        <w:tc>
          <w:tcPr>
            <w:tcW w:w="5317" w:type="dxa"/>
            <w:tcBorders>
              <w:top w:val="single" w:color="000000" w:sz="4" w:space="0"/>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项目</w:t>
            </w:r>
          </w:p>
        </w:tc>
        <w:tc>
          <w:tcPr>
            <w:tcW w:w="883" w:type="dxa"/>
            <w:tcBorders>
              <w:top w:val="single" w:color="000000" w:sz="4" w:space="0"/>
              <w:left w:val="nil"/>
              <w:bottom w:val="single" w:color="000000" w:sz="4" w:space="0"/>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行次</w:t>
            </w:r>
          </w:p>
        </w:tc>
        <w:tc>
          <w:tcPr>
            <w:tcW w:w="4284" w:type="dxa"/>
            <w:tcBorders>
              <w:top w:val="single" w:color="000000" w:sz="4" w:space="0"/>
              <w:left w:val="nil"/>
              <w:bottom w:val="nil"/>
              <w:right w:val="single" w:color="000000"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决算数</w:t>
            </w:r>
          </w:p>
        </w:tc>
      </w:tr>
      <w:tr>
        <w:tblPrEx>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一、“三公”经费支出</w:t>
            </w:r>
          </w:p>
        </w:tc>
        <w:tc>
          <w:tcPr>
            <w:tcW w:w="867"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1</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textAlignment w:val="center"/>
              <w:rPr>
                <w:rFonts w:hint="default" w:ascii="Times New Roman" w:hAnsi="Times New Roman"/>
                <w:color w:val="000000"/>
                <w:sz w:val="22"/>
                <w:szCs w:val="22"/>
              </w:rPr>
            </w:pPr>
            <w:r>
              <w:rPr>
                <w:rFonts w:hint="default" w:ascii="Times New Roman" w:hAnsi="Times New Roman"/>
                <w:color w:val="000000"/>
                <w:sz w:val="22"/>
                <w:szCs w:val="22"/>
              </w:rPr>
              <w:t>—</w:t>
            </w:r>
          </w:p>
        </w:tc>
        <w:tc>
          <w:tcPr>
            <w:tcW w:w="5317"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五、机关运行经费</w:t>
            </w:r>
          </w:p>
        </w:tc>
        <w:tc>
          <w:tcPr>
            <w:tcW w:w="883"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25</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400" w:lineRule="exact"/>
              <w:jc w:val="right"/>
              <w:textAlignment w:val="bottom"/>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（一）支出合计</w:t>
            </w:r>
          </w:p>
        </w:tc>
        <w:tc>
          <w:tcPr>
            <w:tcW w:w="867"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2</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400" w:lineRule="exact"/>
              <w:jc w:val="right"/>
              <w:textAlignment w:val="bottom"/>
              <w:rPr>
                <w:rFonts w:hint="default" w:ascii="Times New Roman" w:hAnsi="Times New Roman"/>
                <w:color w:val="000000"/>
                <w:sz w:val="22"/>
                <w:szCs w:val="22"/>
              </w:rPr>
            </w:pPr>
          </w:p>
        </w:tc>
        <w:tc>
          <w:tcPr>
            <w:tcW w:w="5317"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（一）行政单位</w:t>
            </w:r>
          </w:p>
        </w:tc>
        <w:tc>
          <w:tcPr>
            <w:tcW w:w="883"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26</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400" w:lineRule="exact"/>
              <w:jc w:val="right"/>
              <w:textAlignment w:val="bottom"/>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 xml:space="preserve">     1．因公出国（境）费</w:t>
            </w:r>
          </w:p>
        </w:tc>
        <w:tc>
          <w:tcPr>
            <w:tcW w:w="867"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3</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400" w:lineRule="exact"/>
              <w:jc w:val="right"/>
              <w:textAlignment w:val="bottom"/>
              <w:rPr>
                <w:rFonts w:hint="default" w:ascii="Times New Roman" w:hAnsi="Times New Roman"/>
                <w:color w:val="000000"/>
                <w:sz w:val="22"/>
                <w:szCs w:val="22"/>
              </w:rPr>
            </w:pPr>
          </w:p>
        </w:tc>
        <w:tc>
          <w:tcPr>
            <w:tcW w:w="5317"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（二）参照公务员法管理事业单位</w:t>
            </w:r>
          </w:p>
        </w:tc>
        <w:tc>
          <w:tcPr>
            <w:tcW w:w="883"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27</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400" w:lineRule="exact"/>
              <w:jc w:val="right"/>
              <w:textAlignment w:val="bottom"/>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 xml:space="preserve">     2．公务用车购置及运行维护费</w:t>
            </w:r>
          </w:p>
        </w:tc>
        <w:tc>
          <w:tcPr>
            <w:tcW w:w="867"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4</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400" w:lineRule="exact"/>
              <w:jc w:val="right"/>
              <w:textAlignment w:val="bottom"/>
              <w:rPr>
                <w:rFonts w:hint="default" w:ascii="Times New Roman" w:hAnsi="Times New Roman"/>
                <w:color w:val="000000"/>
                <w:sz w:val="22"/>
                <w:szCs w:val="22"/>
              </w:rPr>
            </w:pPr>
          </w:p>
        </w:tc>
        <w:tc>
          <w:tcPr>
            <w:tcW w:w="5317"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六、资产信息</w:t>
            </w:r>
          </w:p>
        </w:tc>
        <w:tc>
          <w:tcPr>
            <w:tcW w:w="883"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28</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textAlignment w:val="center"/>
              <w:rPr>
                <w:rFonts w:hint="default" w:ascii="Times New Roman" w:hAnsi="Times New Roman"/>
                <w:color w:val="000000"/>
                <w:sz w:val="22"/>
                <w:szCs w:val="22"/>
              </w:rPr>
            </w:pPr>
            <w:r>
              <w:rPr>
                <w:rFonts w:hint="default" w:ascii="Times New Roman" w:hAnsi="Times New Roman"/>
                <w:color w:val="000000"/>
                <w:sz w:val="22"/>
                <w:szCs w:val="22"/>
              </w:rPr>
              <w:t>—</w:t>
            </w:r>
          </w:p>
        </w:tc>
      </w:tr>
      <w:tr>
        <w:tblPrEx>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（1）公务用车购置费</w:t>
            </w:r>
          </w:p>
        </w:tc>
        <w:tc>
          <w:tcPr>
            <w:tcW w:w="867"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5</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400" w:lineRule="exact"/>
              <w:jc w:val="right"/>
              <w:textAlignment w:val="bottom"/>
              <w:rPr>
                <w:rFonts w:hint="default" w:ascii="Times New Roman" w:hAnsi="Times New Roman"/>
                <w:color w:val="000000"/>
                <w:sz w:val="22"/>
                <w:szCs w:val="22"/>
              </w:rPr>
            </w:pPr>
          </w:p>
        </w:tc>
        <w:tc>
          <w:tcPr>
            <w:tcW w:w="5317"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（一）车辆数合计（辆）</w:t>
            </w:r>
          </w:p>
        </w:tc>
        <w:tc>
          <w:tcPr>
            <w:tcW w:w="883"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29</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400" w:lineRule="exact"/>
              <w:jc w:val="right"/>
              <w:textAlignment w:val="bottom"/>
              <w:rPr>
                <w:rFonts w:hint="default" w:ascii="Times New Roman" w:hAnsi="Times New Roman"/>
                <w:color w:val="000000"/>
                <w:sz w:val="22"/>
                <w:szCs w:val="22"/>
              </w:rPr>
            </w:pPr>
            <w:r>
              <w:rPr>
                <w:rFonts w:hint="default" w:ascii="Times New Roman" w:hAnsi="Times New Roman"/>
                <w:color w:val="000000"/>
                <w:sz w:val="22"/>
                <w:szCs w:val="22"/>
              </w:rPr>
              <w:t xml:space="preserve">13   </w:t>
            </w:r>
          </w:p>
        </w:tc>
      </w:tr>
      <w:tr>
        <w:tblPrEx>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（2）公务用车运行维护费</w:t>
            </w:r>
          </w:p>
        </w:tc>
        <w:tc>
          <w:tcPr>
            <w:tcW w:w="867"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6</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400" w:lineRule="exact"/>
              <w:jc w:val="right"/>
              <w:textAlignment w:val="bottom"/>
              <w:rPr>
                <w:rFonts w:hint="default" w:ascii="Times New Roman" w:hAnsi="Times New Roman"/>
                <w:color w:val="000000"/>
                <w:sz w:val="22"/>
                <w:szCs w:val="22"/>
              </w:rPr>
            </w:pPr>
          </w:p>
        </w:tc>
        <w:tc>
          <w:tcPr>
            <w:tcW w:w="5317"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 xml:space="preserve">     1．副部（省）级及以上领导用车</w:t>
            </w:r>
          </w:p>
        </w:tc>
        <w:tc>
          <w:tcPr>
            <w:tcW w:w="883"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30</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400" w:lineRule="exact"/>
              <w:jc w:val="right"/>
              <w:textAlignment w:val="bottom"/>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 xml:space="preserve">     3．公务接待费</w:t>
            </w:r>
          </w:p>
        </w:tc>
        <w:tc>
          <w:tcPr>
            <w:tcW w:w="867"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7</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400" w:lineRule="exact"/>
              <w:jc w:val="right"/>
              <w:textAlignment w:val="bottom"/>
              <w:rPr>
                <w:rFonts w:hint="default" w:ascii="Times New Roman" w:hAnsi="Times New Roman"/>
                <w:color w:val="000000"/>
                <w:sz w:val="22"/>
                <w:szCs w:val="22"/>
              </w:rPr>
            </w:pPr>
          </w:p>
        </w:tc>
        <w:tc>
          <w:tcPr>
            <w:tcW w:w="5317"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 xml:space="preserve">     2．主要领导干部用车</w:t>
            </w:r>
          </w:p>
        </w:tc>
        <w:tc>
          <w:tcPr>
            <w:tcW w:w="883"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31</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400" w:lineRule="exact"/>
              <w:jc w:val="right"/>
              <w:textAlignment w:val="bottom"/>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（1）国内接待费</w:t>
            </w:r>
          </w:p>
        </w:tc>
        <w:tc>
          <w:tcPr>
            <w:tcW w:w="867"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8</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400" w:lineRule="exact"/>
              <w:jc w:val="right"/>
              <w:textAlignment w:val="bottom"/>
              <w:rPr>
                <w:rFonts w:hint="default" w:ascii="Times New Roman" w:hAnsi="Times New Roman"/>
                <w:color w:val="000000"/>
                <w:sz w:val="22"/>
                <w:szCs w:val="22"/>
              </w:rPr>
            </w:pPr>
          </w:p>
        </w:tc>
        <w:tc>
          <w:tcPr>
            <w:tcW w:w="5317"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 xml:space="preserve">     3．机要通信用车</w:t>
            </w:r>
          </w:p>
        </w:tc>
        <w:tc>
          <w:tcPr>
            <w:tcW w:w="883"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32</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400" w:lineRule="exact"/>
              <w:jc w:val="right"/>
              <w:textAlignment w:val="bottom"/>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其中：外事接待费</w:t>
            </w:r>
          </w:p>
        </w:tc>
        <w:tc>
          <w:tcPr>
            <w:tcW w:w="867"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9</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400" w:lineRule="exact"/>
              <w:jc w:val="right"/>
              <w:textAlignment w:val="bottom"/>
              <w:rPr>
                <w:rFonts w:hint="default" w:ascii="Times New Roman" w:hAnsi="Times New Roman"/>
                <w:color w:val="000000"/>
                <w:sz w:val="22"/>
                <w:szCs w:val="22"/>
              </w:rPr>
            </w:pPr>
          </w:p>
        </w:tc>
        <w:tc>
          <w:tcPr>
            <w:tcW w:w="5317"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 xml:space="preserve">     4．应急保障用车</w:t>
            </w:r>
          </w:p>
        </w:tc>
        <w:tc>
          <w:tcPr>
            <w:tcW w:w="883"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33</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400" w:lineRule="exact"/>
              <w:jc w:val="right"/>
              <w:textAlignment w:val="bottom"/>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（2）国（境）外接待费</w:t>
            </w:r>
          </w:p>
        </w:tc>
        <w:tc>
          <w:tcPr>
            <w:tcW w:w="867"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10</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400" w:lineRule="exact"/>
              <w:jc w:val="right"/>
              <w:textAlignment w:val="bottom"/>
              <w:rPr>
                <w:rFonts w:hint="default" w:ascii="Times New Roman" w:hAnsi="Times New Roman"/>
                <w:color w:val="000000"/>
                <w:sz w:val="22"/>
                <w:szCs w:val="22"/>
              </w:rPr>
            </w:pPr>
          </w:p>
        </w:tc>
        <w:tc>
          <w:tcPr>
            <w:tcW w:w="5317"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 xml:space="preserve">     5．执法执勤用车</w:t>
            </w:r>
          </w:p>
        </w:tc>
        <w:tc>
          <w:tcPr>
            <w:tcW w:w="883"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34</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400" w:lineRule="exact"/>
              <w:jc w:val="right"/>
              <w:textAlignment w:val="bottom"/>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（二）相关统计数</w:t>
            </w:r>
          </w:p>
        </w:tc>
        <w:tc>
          <w:tcPr>
            <w:tcW w:w="867"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11</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textAlignment w:val="center"/>
              <w:rPr>
                <w:rFonts w:hint="default" w:ascii="Times New Roman" w:hAnsi="Times New Roman"/>
                <w:color w:val="000000"/>
                <w:sz w:val="22"/>
                <w:szCs w:val="22"/>
              </w:rPr>
            </w:pPr>
            <w:r>
              <w:rPr>
                <w:rFonts w:hint="default" w:ascii="Times New Roman" w:hAnsi="Times New Roman"/>
                <w:color w:val="000000"/>
                <w:sz w:val="22"/>
                <w:szCs w:val="22"/>
              </w:rPr>
              <w:t>—</w:t>
            </w:r>
          </w:p>
        </w:tc>
        <w:tc>
          <w:tcPr>
            <w:tcW w:w="5317"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 xml:space="preserve">     6．特种专业技术用车</w:t>
            </w:r>
          </w:p>
        </w:tc>
        <w:tc>
          <w:tcPr>
            <w:tcW w:w="883"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35</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400" w:lineRule="exact"/>
              <w:jc w:val="right"/>
              <w:textAlignment w:val="bottom"/>
              <w:rPr>
                <w:rFonts w:hint="default" w:ascii="Times New Roman" w:hAnsi="Times New Roman"/>
                <w:color w:val="000000"/>
                <w:sz w:val="22"/>
                <w:szCs w:val="22"/>
              </w:rPr>
            </w:pPr>
            <w:r>
              <w:rPr>
                <w:rFonts w:hint="default" w:ascii="Times New Roman" w:hAnsi="Times New Roman"/>
                <w:color w:val="000000"/>
                <w:sz w:val="22"/>
                <w:szCs w:val="22"/>
              </w:rPr>
              <w:t xml:space="preserve">13 </w:t>
            </w:r>
          </w:p>
        </w:tc>
      </w:tr>
      <w:tr>
        <w:tblPrEx>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 xml:space="preserve">     1．因公出国（境）团组数（个）</w:t>
            </w:r>
          </w:p>
        </w:tc>
        <w:tc>
          <w:tcPr>
            <w:tcW w:w="867"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12</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400" w:lineRule="exact"/>
              <w:jc w:val="right"/>
              <w:textAlignment w:val="bottom"/>
              <w:rPr>
                <w:rFonts w:hint="default" w:ascii="Times New Roman" w:hAnsi="Times New Roman"/>
                <w:color w:val="000000"/>
                <w:sz w:val="22"/>
                <w:szCs w:val="22"/>
              </w:rPr>
            </w:pPr>
          </w:p>
        </w:tc>
        <w:tc>
          <w:tcPr>
            <w:tcW w:w="5317"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 xml:space="preserve">     7．离退休干部用车</w:t>
            </w:r>
          </w:p>
        </w:tc>
        <w:tc>
          <w:tcPr>
            <w:tcW w:w="883"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36</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400" w:lineRule="exact"/>
              <w:jc w:val="right"/>
              <w:textAlignment w:val="bottom"/>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 xml:space="preserve">     2．因公出国（境）人次数（人）</w:t>
            </w:r>
          </w:p>
        </w:tc>
        <w:tc>
          <w:tcPr>
            <w:tcW w:w="867"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13</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400" w:lineRule="exact"/>
              <w:jc w:val="right"/>
              <w:textAlignment w:val="bottom"/>
              <w:rPr>
                <w:rFonts w:hint="default" w:ascii="Times New Roman" w:hAnsi="Times New Roman"/>
                <w:color w:val="000000"/>
                <w:sz w:val="22"/>
                <w:szCs w:val="22"/>
              </w:rPr>
            </w:pPr>
          </w:p>
        </w:tc>
        <w:tc>
          <w:tcPr>
            <w:tcW w:w="5317"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 xml:space="preserve">     8．其他用车</w:t>
            </w:r>
          </w:p>
        </w:tc>
        <w:tc>
          <w:tcPr>
            <w:tcW w:w="883"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37</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400" w:lineRule="exact"/>
              <w:jc w:val="right"/>
              <w:textAlignment w:val="bottom"/>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 xml:space="preserve">     3．公务用车购置数（辆）</w:t>
            </w:r>
          </w:p>
        </w:tc>
        <w:tc>
          <w:tcPr>
            <w:tcW w:w="867"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14</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400" w:lineRule="exact"/>
              <w:jc w:val="right"/>
              <w:textAlignment w:val="bottom"/>
              <w:rPr>
                <w:rFonts w:hint="default" w:ascii="Times New Roman" w:hAnsi="Times New Roman"/>
                <w:color w:val="000000"/>
                <w:sz w:val="22"/>
                <w:szCs w:val="22"/>
              </w:rPr>
            </w:pPr>
          </w:p>
        </w:tc>
        <w:tc>
          <w:tcPr>
            <w:tcW w:w="5317"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（二）单价100万元（含）以上设备（不含车辆）</w:t>
            </w:r>
          </w:p>
        </w:tc>
        <w:tc>
          <w:tcPr>
            <w:tcW w:w="883"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38</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400" w:lineRule="exact"/>
              <w:jc w:val="right"/>
              <w:textAlignment w:val="bottom"/>
              <w:rPr>
                <w:rFonts w:hint="default" w:ascii="Times New Roman" w:hAnsi="Times New Roman"/>
                <w:color w:val="000000"/>
                <w:sz w:val="22"/>
                <w:szCs w:val="22"/>
              </w:rPr>
            </w:pPr>
          </w:p>
        </w:tc>
      </w:tr>
      <w:tr>
        <w:tblPrEx>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 xml:space="preserve">     4．公务用车保有量（辆）</w:t>
            </w:r>
          </w:p>
        </w:tc>
        <w:tc>
          <w:tcPr>
            <w:tcW w:w="867"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15</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400" w:lineRule="exact"/>
              <w:jc w:val="right"/>
              <w:textAlignment w:val="bottom"/>
              <w:rPr>
                <w:rFonts w:hint="default" w:ascii="Times New Roman" w:hAnsi="Times New Roman"/>
                <w:color w:val="000000"/>
                <w:sz w:val="22"/>
                <w:szCs w:val="22"/>
              </w:rPr>
            </w:pPr>
          </w:p>
        </w:tc>
        <w:tc>
          <w:tcPr>
            <w:tcW w:w="5317"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七、政府采购支出信息</w:t>
            </w:r>
          </w:p>
        </w:tc>
        <w:tc>
          <w:tcPr>
            <w:tcW w:w="883"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39</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textAlignment w:val="center"/>
              <w:rPr>
                <w:rFonts w:hint="default" w:ascii="Times New Roman" w:hAnsi="Times New Roman"/>
                <w:color w:val="000000"/>
                <w:sz w:val="22"/>
                <w:szCs w:val="22"/>
              </w:rPr>
            </w:pPr>
            <w:r>
              <w:rPr>
                <w:rFonts w:hint="default" w:ascii="Times New Roman" w:hAnsi="Times New Roman"/>
                <w:color w:val="000000"/>
                <w:sz w:val="22"/>
                <w:szCs w:val="22"/>
              </w:rPr>
              <w:t>—</w:t>
            </w:r>
          </w:p>
        </w:tc>
      </w:tr>
      <w:tr>
        <w:tblPrEx>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 xml:space="preserve">     5．国内公务接待批次（个）</w:t>
            </w:r>
          </w:p>
        </w:tc>
        <w:tc>
          <w:tcPr>
            <w:tcW w:w="867"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16</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400" w:lineRule="exact"/>
              <w:jc w:val="right"/>
              <w:textAlignment w:val="bottom"/>
              <w:rPr>
                <w:rFonts w:hint="default" w:ascii="Times New Roman" w:hAnsi="Times New Roman"/>
                <w:color w:val="000000"/>
                <w:sz w:val="22"/>
                <w:szCs w:val="22"/>
              </w:rPr>
            </w:pPr>
          </w:p>
        </w:tc>
        <w:tc>
          <w:tcPr>
            <w:tcW w:w="5317"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（一）政府采购支出合计</w:t>
            </w:r>
          </w:p>
        </w:tc>
        <w:tc>
          <w:tcPr>
            <w:tcW w:w="883"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40</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400" w:lineRule="exact"/>
              <w:jc w:val="center"/>
              <w:textAlignment w:val="bottom"/>
              <w:rPr>
                <w:rFonts w:hint="default" w:ascii="Times New Roman" w:hAnsi="Times New Roman"/>
                <w:color w:val="000000"/>
                <w:sz w:val="22"/>
                <w:szCs w:val="22"/>
              </w:rPr>
            </w:pPr>
            <w:r>
              <w:rPr>
                <w:rFonts w:hint="default" w:ascii="Times New Roman" w:hAnsi="Times New Roman"/>
                <w:color w:val="000000"/>
                <w:sz w:val="22"/>
                <w:szCs w:val="22"/>
              </w:rPr>
              <w:t>23,441,626.76</w:t>
            </w:r>
          </w:p>
        </w:tc>
      </w:tr>
      <w:tr>
        <w:tblPrEx>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其中：外事接待批次（个）</w:t>
            </w:r>
          </w:p>
        </w:tc>
        <w:tc>
          <w:tcPr>
            <w:tcW w:w="867"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17</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400" w:lineRule="exact"/>
              <w:jc w:val="right"/>
              <w:textAlignment w:val="bottom"/>
              <w:rPr>
                <w:rFonts w:hint="default" w:ascii="Times New Roman" w:hAnsi="Times New Roman"/>
                <w:color w:val="000000"/>
                <w:sz w:val="22"/>
                <w:szCs w:val="22"/>
              </w:rPr>
            </w:pPr>
          </w:p>
        </w:tc>
        <w:tc>
          <w:tcPr>
            <w:tcW w:w="5317"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 xml:space="preserve">     1．政府采购货物支出</w:t>
            </w:r>
          </w:p>
        </w:tc>
        <w:tc>
          <w:tcPr>
            <w:tcW w:w="883"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41</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400" w:lineRule="exact"/>
              <w:jc w:val="center"/>
              <w:textAlignment w:val="bottom"/>
              <w:rPr>
                <w:rFonts w:hint="default" w:ascii="Times New Roman" w:hAnsi="Times New Roman"/>
                <w:color w:val="000000"/>
                <w:sz w:val="22"/>
                <w:szCs w:val="22"/>
              </w:rPr>
            </w:pPr>
            <w:r>
              <w:rPr>
                <w:rFonts w:hint="default" w:ascii="Times New Roman" w:hAnsi="Times New Roman"/>
                <w:color w:val="000000"/>
                <w:sz w:val="22"/>
                <w:szCs w:val="22"/>
              </w:rPr>
              <w:t>15,547,637.22</w:t>
            </w:r>
          </w:p>
        </w:tc>
      </w:tr>
      <w:tr>
        <w:tblPrEx>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 xml:space="preserve">     6．国内公务接待人次（人）</w:t>
            </w:r>
          </w:p>
        </w:tc>
        <w:tc>
          <w:tcPr>
            <w:tcW w:w="867"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18</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400" w:lineRule="exact"/>
              <w:jc w:val="right"/>
              <w:textAlignment w:val="bottom"/>
              <w:rPr>
                <w:rFonts w:hint="default" w:ascii="Times New Roman" w:hAnsi="Times New Roman"/>
                <w:color w:val="000000"/>
                <w:sz w:val="22"/>
                <w:szCs w:val="22"/>
              </w:rPr>
            </w:pPr>
          </w:p>
        </w:tc>
        <w:tc>
          <w:tcPr>
            <w:tcW w:w="5317"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 xml:space="preserve">     2．政府采购工程支出</w:t>
            </w:r>
          </w:p>
        </w:tc>
        <w:tc>
          <w:tcPr>
            <w:tcW w:w="883"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42</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400" w:lineRule="exact"/>
              <w:jc w:val="center"/>
              <w:textAlignment w:val="bottom"/>
              <w:rPr>
                <w:rFonts w:hint="default" w:ascii="Times New Roman" w:hAnsi="Times New Roman"/>
                <w:color w:val="000000"/>
                <w:sz w:val="22"/>
                <w:szCs w:val="22"/>
              </w:rPr>
            </w:pPr>
            <w:r>
              <w:rPr>
                <w:rFonts w:hint="default" w:ascii="Times New Roman" w:hAnsi="Times New Roman"/>
                <w:color w:val="000000"/>
                <w:sz w:val="22"/>
                <w:szCs w:val="22"/>
              </w:rPr>
              <w:t>4,546,989.54</w:t>
            </w:r>
          </w:p>
        </w:tc>
      </w:tr>
      <w:tr>
        <w:tblPrEx>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其中：外事接待人次（人）</w:t>
            </w:r>
          </w:p>
        </w:tc>
        <w:tc>
          <w:tcPr>
            <w:tcW w:w="867"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19</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400" w:lineRule="exact"/>
              <w:jc w:val="right"/>
              <w:textAlignment w:val="bottom"/>
              <w:rPr>
                <w:rFonts w:hint="default" w:ascii="Times New Roman" w:hAnsi="Times New Roman"/>
                <w:color w:val="000000"/>
                <w:sz w:val="22"/>
                <w:szCs w:val="22"/>
              </w:rPr>
            </w:pPr>
          </w:p>
        </w:tc>
        <w:tc>
          <w:tcPr>
            <w:tcW w:w="5317"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 xml:space="preserve">     3．政府采购服务支出</w:t>
            </w:r>
          </w:p>
        </w:tc>
        <w:tc>
          <w:tcPr>
            <w:tcW w:w="883"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43</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400" w:lineRule="exact"/>
              <w:jc w:val="center"/>
              <w:textAlignment w:val="bottom"/>
              <w:rPr>
                <w:rFonts w:hint="default" w:ascii="Times New Roman" w:hAnsi="Times New Roman"/>
                <w:color w:val="000000"/>
                <w:sz w:val="22"/>
                <w:szCs w:val="22"/>
              </w:rPr>
            </w:pPr>
            <w:r>
              <w:rPr>
                <w:rFonts w:hint="default" w:ascii="Times New Roman" w:hAnsi="Times New Roman"/>
                <w:color w:val="000000"/>
                <w:sz w:val="22"/>
                <w:szCs w:val="22"/>
              </w:rPr>
              <w:t>3,347,000.00</w:t>
            </w:r>
          </w:p>
        </w:tc>
      </w:tr>
      <w:tr>
        <w:tblPrEx>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 xml:space="preserve">     7．国（境）外公务接待批次（个）</w:t>
            </w:r>
          </w:p>
        </w:tc>
        <w:tc>
          <w:tcPr>
            <w:tcW w:w="867"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20</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400" w:lineRule="exact"/>
              <w:jc w:val="right"/>
              <w:textAlignment w:val="bottom"/>
              <w:rPr>
                <w:rFonts w:hint="default" w:ascii="Times New Roman" w:hAnsi="Times New Roman"/>
                <w:color w:val="000000"/>
                <w:sz w:val="22"/>
                <w:szCs w:val="22"/>
              </w:rPr>
            </w:pPr>
          </w:p>
        </w:tc>
        <w:tc>
          <w:tcPr>
            <w:tcW w:w="5317"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（二）政府采购授予中小企业合同金额</w:t>
            </w:r>
          </w:p>
        </w:tc>
        <w:tc>
          <w:tcPr>
            <w:tcW w:w="883"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44</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400" w:lineRule="exact"/>
              <w:jc w:val="center"/>
              <w:textAlignment w:val="bottom"/>
              <w:rPr>
                <w:rFonts w:hint="default" w:ascii="Times New Roman" w:hAnsi="Times New Roman"/>
                <w:color w:val="000000"/>
                <w:sz w:val="22"/>
                <w:szCs w:val="22"/>
              </w:rPr>
            </w:pPr>
            <w:r>
              <w:rPr>
                <w:rFonts w:hint="default" w:ascii="Times New Roman" w:hAnsi="Times New Roman"/>
                <w:color w:val="000000"/>
                <w:sz w:val="22"/>
                <w:szCs w:val="22"/>
              </w:rPr>
              <w:t>21,158,016.80</w:t>
            </w:r>
          </w:p>
        </w:tc>
      </w:tr>
      <w:tr>
        <w:tblPrEx>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 xml:space="preserve">     8．国（境）外公务接待人次（人）</w:t>
            </w:r>
          </w:p>
        </w:tc>
        <w:tc>
          <w:tcPr>
            <w:tcW w:w="867"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21</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400" w:lineRule="exact"/>
              <w:jc w:val="right"/>
              <w:textAlignment w:val="bottom"/>
              <w:rPr>
                <w:rFonts w:hint="default" w:ascii="Times New Roman" w:hAnsi="Times New Roman"/>
                <w:color w:val="000000"/>
                <w:sz w:val="22"/>
                <w:szCs w:val="22"/>
              </w:rPr>
            </w:pPr>
          </w:p>
        </w:tc>
        <w:tc>
          <w:tcPr>
            <w:tcW w:w="5317" w:type="dxa"/>
            <w:tcBorders>
              <w:top w:val="nil"/>
              <w:left w:val="nil"/>
              <w:bottom w:val="single" w:color="000000"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其中：授予小微企业合同金额</w:t>
            </w:r>
          </w:p>
        </w:tc>
        <w:tc>
          <w:tcPr>
            <w:tcW w:w="883" w:type="dxa"/>
            <w:tcBorders>
              <w:top w:val="nil"/>
              <w:left w:val="nil"/>
              <w:bottom w:val="single" w:color="000000"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45</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400" w:lineRule="exact"/>
              <w:jc w:val="center"/>
              <w:textAlignment w:val="bottom"/>
              <w:rPr>
                <w:rFonts w:hint="default" w:ascii="Times New Roman" w:hAnsi="Times New Roman"/>
                <w:color w:val="000000"/>
                <w:sz w:val="22"/>
                <w:szCs w:val="22"/>
              </w:rPr>
            </w:pPr>
            <w:r>
              <w:rPr>
                <w:rFonts w:hint="default" w:ascii="Times New Roman" w:hAnsi="Times New Roman"/>
                <w:color w:val="000000"/>
                <w:sz w:val="22"/>
                <w:szCs w:val="22"/>
              </w:rPr>
              <w:t>20,261,947.80</w:t>
            </w:r>
          </w:p>
        </w:tc>
      </w:tr>
      <w:tr>
        <w:tblPrEx>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auto" w:sz="4" w:space="0"/>
              <w:right w:val="single" w:color="000000"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二、会议费</w:t>
            </w:r>
          </w:p>
        </w:tc>
        <w:tc>
          <w:tcPr>
            <w:tcW w:w="867" w:type="dxa"/>
            <w:tcBorders>
              <w:top w:val="nil"/>
              <w:left w:val="nil"/>
              <w:bottom w:val="single" w:color="auto" w:sz="4" w:space="0"/>
              <w:right w:val="nil"/>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22</w:t>
            </w:r>
          </w:p>
        </w:tc>
        <w:tc>
          <w:tcPr>
            <w:tcW w:w="4383" w:type="dxa"/>
            <w:tcBorders>
              <w:top w:val="single" w:color="000000" w:sz="4" w:space="0"/>
              <w:left w:val="single" w:color="000000" w:sz="4" w:space="0"/>
              <w:bottom w:val="single" w:color="auto" w:sz="4" w:space="0"/>
              <w:right w:val="single" w:color="000000" w:sz="4" w:space="0"/>
            </w:tcBorders>
            <w:shd w:val="clear" w:color="auto" w:fill="auto"/>
            <w:vAlign w:val="bottom"/>
          </w:tcPr>
          <w:p>
            <w:pPr>
              <w:spacing w:line="400" w:lineRule="exact"/>
              <w:jc w:val="right"/>
              <w:textAlignment w:val="bottom"/>
              <w:rPr>
                <w:rFonts w:hint="default" w:ascii="Times New Roman" w:hAnsi="Times New Roman"/>
                <w:color w:val="000000"/>
                <w:sz w:val="22"/>
                <w:szCs w:val="22"/>
              </w:rPr>
            </w:pPr>
          </w:p>
        </w:tc>
        <w:tc>
          <w:tcPr>
            <w:tcW w:w="5317" w:type="dxa"/>
            <w:tcBorders>
              <w:top w:val="nil"/>
              <w:left w:val="nil"/>
              <w:bottom w:val="single" w:color="auto" w:sz="4" w:space="0"/>
              <w:right w:val="single" w:color="000000" w:sz="4" w:space="0"/>
            </w:tcBorders>
            <w:shd w:val="clear" w:color="auto" w:fill="auto"/>
            <w:vAlign w:val="center"/>
          </w:tcPr>
          <w:p>
            <w:pPr>
              <w:spacing w:line="400" w:lineRule="exact"/>
              <w:rPr>
                <w:rFonts w:hint="default" w:cs="宋体"/>
                <w:color w:val="000000"/>
                <w:sz w:val="22"/>
                <w:szCs w:val="22"/>
              </w:rPr>
            </w:pPr>
          </w:p>
        </w:tc>
        <w:tc>
          <w:tcPr>
            <w:tcW w:w="883" w:type="dxa"/>
            <w:tcBorders>
              <w:top w:val="nil"/>
              <w:left w:val="nil"/>
              <w:bottom w:val="single" w:color="auto" w:sz="4" w:space="0"/>
              <w:right w:val="nil"/>
            </w:tcBorders>
            <w:shd w:val="clear" w:color="auto" w:fill="auto"/>
            <w:vAlign w:val="center"/>
          </w:tcPr>
          <w:p>
            <w:pPr>
              <w:spacing w:line="400" w:lineRule="exact"/>
              <w:jc w:val="center"/>
              <w:textAlignment w:val="center"/>
              <w:rPr>
                <w:rFonts w:hint="default" w:cs="宋体"/>
                <w:color w:val="000000"/>
                <w:sz w:val="22"/>
                <w:szCs w:val="22"/>
              </w:rPr>
            </w:pP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400" w:lineRule="exact"/>
              <w:rPr>
                <w:rFonts w:hint="default" w:ascii="Arial" w:hAnsi="Arial" w:cs="Arial"/>
                <w:color w:val="000000"/>
                <w:sz w:val="20"/>
                <w:szCs w:val="20"/>
              </w:rPr>
            </w:pPr>
          </w:p>
        </w:tc>
      </w:tr>
      <w:tr>
        <w:tblPrEx>
          <w:tblLayout w:type="fixed"/>
          <w:tblCellMar>
            <w:top w:w="0" w:type="dxa"/>
            <w:left w:w="108" w:type="dxa"/>
            <w:bottom w:w="0" w:type="dxa"/>
            <w:right w:w="108" w:type="dxa"/>
          </w:tblCellMar>
        </w:tblPrEx>
        <w:trPr>
          <w:trHeight w:val="308" w:hRule="atLeast"/>
        </w:trPr>
        <w:tc>
          <w:tcPr>
            <w:tcW w:w="456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textAlignment w:val="center"/>
              <w:rPr>
                <w:rFonts w:hint="default" w:cs="宋体"/>
                <w:b/>
                <w:bCs/>
                <w:color w:val="000000"/>
                <w:sz w:val="22"/>
                <w:szCs w:val="22"/>
              </w:rPr>
            </w:pPr>
            <w:r>
              <w:rPr>
                <w:rFonts w:cs="宋体"/>
                <w:b/>
                <w:bCs/>
                <w:color w:val="000000"/>
                <w:sz w:val="22"/>
                <w:szCs w:val="22"/>
              </w:rPr>
              <w:t>三、培训费</w:t>
            </w:r>
          </w:p>
        </w:tc>
        <w:tc>
          <w:tcPr>
            <w:tcW w:w="86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textAlignment w:val="center"/>
              <w:rPr>
                <w:rFonts w:hint="default" w:cs="宋体"/>
                <w:b/>
                <w:bCs/>
                <w:color w:val="000000"/>
                <w:sz w:val="22"/>
                <w:szCs w:val="22"/>
              </w:rPr>
            </w:pPr>
            <w:r>
              <w:rPr>
                <w:rFonts w:cs="宋体"/>
                <w:b/>
                <w:bCs/>
                <w:color w:val="000000"/>
                <w:sz w:val="22"/>
                <w:szCs w:val="22"/>
              </w:rPr>
              <w:t>23</w:t>
            </w:r>
          </w:p>
        </w:tc>
        <w:tc>
          <w:tcPr>
            <w:tcW w:w="4383" w:type="dxa"/>
            <w:tcBorders>
              <w:top w:val="single" w:color="auto" w:sz="4" w:space="0"/>
              <w:left w:val="single" w:color="auto" w:sz="4" w:space="0"/>
              <w:bottom w:val="single" w:color="000000" w:sz="4" w:space="0"/>
              <w:right w:val="single" w:color="auto" w:sz="4" w:space="0"/>
            </w:tcBorders>
            <w:shd w:val="clear" w:color="auto" w:fill="auto"/>
            <w:vAlign w:val="bottom"/>
          </w:tcPr>
          <w:p>
            <w:pPr>
              <w:spacing w:line="400" w:lineRule="exact"/>
              <w:jc w:val="right"/>
              <w:textAlignment w:val="bottom"/>
              <w:rPr>
                <w:rFonts w:hint="default" w:ascii="Times New Roman" w:hAnsi="Times New Roman"/>
                <w:color w:val="000000"/>
                <w:sz w:val="22"/>
                <w:szCs w:val="22"/>
              </w:rPr>
            </w:pPr>
          </w:p>
        </w:tc>
        <w:tc>
          <w:tcPr>
            <w:tcW w:w="531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rFonts w:hint="default" w:cs="宋体"/>
                <w:color w:val="000000"/>
                <w:sz w:val="22"/>
                <w:szCs w:val="22"/>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textAlignment w:val="center"/>
              <w:rPr>
                <w:rFonts w:hint="default" w:cs="宋体"/>
                <w:color w:val="000000"/>
                <w:sz w:val="22"/>
                <w:szCs w:val="22"/>
              </w:rPr>
            </w:pPr>
          </w:p>
        </w:tc>
        <w:tc>
          <w:tcPr>
            <w:tcW w:w="4284" w:type="dxa"/>
            <w:tcBorders>
              <w:top w:val="single" w:color="000000" w:sz="4" w:space="0"/>
              <w:left w:val="single" w:color="auto" w:sz="4" w:space="0"/>
              <w:bottom w:val="single" w:color="000000" w:sz="4" w:space="0"/>
              <w:right w:val="single" w:color="000000" w:sz="4" w:space="0"/>
            </w:tcBorders>
            <w:shd w:val="clear" w:color="auto" w:fill="auto"/>
            <w:vAlign w:val="bottom"/>
          </w:tcPr>
          <w:p>
            <w:pPr>
              <w:spacing w:line="400" w:lineRule="exact"/>
              <w:rPr>
                <w:rFonts w:hint="default" w:ascii="Arial" w:hAnsi="Arial" w:cs="Arial"/>
                <w:color w:val="000000"/>
                <w:sz w:val="20"/>
                <w:szCs w:val="20"/>
              </w:rPr>
            </w:pPr>
          </w:p>
        </w:tc>
      </w:tr>
      <w:tr>
        <w:tblPrEx>
          <w:tblLayout w:type="fixed"/>
          <w:tblCellMar>
            <w:top w:w="0" w:type="dxa"/>
            <w:left w:w="108" w:type="dxa"/>
            <w:bottom w:w="0" w:type="dxa"/>
            <w:right w:w="108" w:type="dxa"/>
          </w:tblCellMar>
        </w:tblPrEx>
        <w:trPr>
          <w:trHeight w:val="308" w:hRule="atLeast"/>
        </w:trPr>
        <w:tc>
          <w:tcPr>
            <w:tcW w:w="456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textAlignment w:val="center"/>
              <w:rPr>
                <w:rFonts w:hint="default" w:cs="宋体"/>
                <w:b/>
                <w:bCs/>
                <w:color w:val="000000"/>
                <w:kern w:val="2"/>
                <w:sz w:val="22"/>
                <w:szCs w:val="22"/>
              </w:rPr>
            </w:pPr>
            <w:r>
              <w:rPr>
                <w:rFonts w:cs="宋体"/>
                <w:b/>
                <w:bCs/>
                <w:color w:val="000000"/>
                <w:sz w:val="22"/>
                <w:szCs w:val="22"/>
              </w:rPr>
              <w:t>四、差旅费</w:t>
            </w:r>
          </w:p>
        </w:tc>
        <w:tc>
          <w:tcPr>
            <w:tcW w:w="86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textAlignment w:val="center"/>
              <w:rPr>
                <w:rFonts w:hint="default" w:cs="宋体"/>
                <w:b/>
                <w:bCs/>
                <w:color w:val="000000"/>
                <w:kern w:val="2"/>
                <w:sz w:val="22"/>
                <w:szCs w:val="22"/>
              </w:rPr>
            </w:pPr>
            <w:r>
              <w:rPr>
                <w:rFonts w:cs="宋体"/>
                <w:b/>
                <w:bCs/>
                <w:color w:val="000000"/>
                <w:sz w:val="22"/>
                <w:szCs w:val="22"/>
              </w:rPr>
              <w:t>24</w:t>
            </w:r>
          </w:p>
        </w:tc>
        <w:tc>
          <w:tcPr>
            <w:tcW w:w="4383" w:type="dxa"/>
            <w:tcBorders>
              <w:top w:val="single" w:color="000000" w:sz="4" w:space="0"/>
              <w:left w:val="single" w:color="auto" w:sz="4" w:space="0"/>
              <w:bottom w:val="single" w:color="auto" w:sz="4" w:space="0"/>
              <w:right w:val="single" w:color="auto" w:sz="4" w:space="0"/>
            </w:tcBorders>
            <w:shd w:val="clear" w:color="auto" w:fill="auto"/>
            <w:vAlign w:val="bottom"/>
          </w:tcPr>
          <w:p>
            <w:pPr>
              <w:spacing w:line="400" w:lineRule="exact"/>
              <w:jc w:val="right"/>
              <w:textAlignment w:val="bottom"/>
              <w:rPr>
                <w:rFonts w:hint="default" w:ascii="Times New Roman" w:hAnsi="Times New Roman"/>
                <w:color w:val="000000"/>
                <w:kern w:val="2"/>
                <w:sz w:val="22"/>
                <w:szCs w:val="22"/>
              </w:rPr>
            </w:pPr>
          </w:p>
        </w:tc>
        <w:tc>
          <w:tcPr>
            <w:tcW w:w="531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rFonts w:hint="default" w:cs="宋体"/>
                <w:color w:val="000000"/>
                <w:sz w:val="22"/>
                <w:szCs w:val="22"/>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textAlignment w:val="center"/>
              <w:rPr>
                <w:rFonts w:hint="default" w:cs="宋体"/>
                <w:color w:val="000000"/>
                <w:sz w:val="22"/>
                <w:szCs w:val="22"/>
              </w:rPr>
            </w:pPr>
          </w:p>
        </w:tc>
        <w:tc>
          <w:tcPr>
            <w:tcW w:w="4284" w:type="dxa"/>
            <w:tcBorders>
              <w:top w:val="single" w:color="000000" w:sz="4" w:space="0"/>
              <w:left w:val="single" w:color="auto" w:sz="4" w:space="0"/>
              <w:bottom w:val="single" w:color="000000" w:sz="4" w:space="0"/>
              <w:right w:val="single" w:color="000000" w:sz="4" w:space="0"/>
            </w:tcBorders>
            <w:shd w:val="clear" w:color="auto" w:fill="auto"/>
            <w:vAlign w:val="bottom"/>
          </w:tcPr>
          <w:p>
            <w:pPr>
              <w:spacing w:line="400" w:lineRule="exact"/>
              <w:rPr>
                <w:rFonts w:hint="default" w:ascii="Arial" w:hAnsi="Arial" w:cs="Arial"/>
                <w:color w:val="000000"/>
                <w:sz w:val="20"/>
                <w:szCs w:val="20"/>
              </w:rPr>
            </w:pPr>
          </w:p>
        </w:tc>
      </w:tr>
    </w:tbl>
    <w:p>
      <w:pPr>
        <w:rPr>
          <w:rFonts w:hint="default" w:cs="宋体"/>
          <w:color w:val="000000"/>
          <w:sz w:val="21"/>
          <w:szCs w:val="21"/>
        </w:rPr>
      </w:pPr>
    </w:p>
    <w:p>
      <w:pPr>
        <w:rPr>
          <w:rFonts w:hint="default" w:cs="宋体"/>
          <w:color w:val="000000"/>
          <w:sz w:val="21"/>
          <w:szCs w:val="21"/>
        </w:rPr>
      </w:pPr>
    </w:p>
    <w:p>
      <w:pPr>
        <w:rPr>
          <w:rFonts w:hint="default" w:cs="宋体"/>
          <w:color w:val="000000"/>
          <w:sz w:val="21"/>
          <w:szCs w:val="21"/>
        </w:rPr>
      </w:pPr>
    </w:p>
    <w:p>
      <w:pPr>
        <w:rPr>
          <w:rFonts w:hint="default" w:cs="宋体"/>
          <w:color w:val="000000"/>
          <w:sz w:val="21"/>
          <w:szCs w:val="21"/>
        </w:rPr>
      </w:pPr>
    </w:p>
    <w:p>
      <w:pPr>
        <w:rPr>
          <w:rFonts w:hint="default" w:cs="宋体"/>
          <w:color w:val="000000"/>
          <w:sz w:val="21"/>
          <w:szCs w:val="21"/>
        </w:rPr>
      </w:pPr>
    </w:p>
    <w:p>
      <w:pPr>
        <w:rPr>
          <w:rFonts w:hint="default" w:cs="宋体"/>
          <w:color w:val="000000"/>
          <w:sz w:val="21"/>
          <w:szCs w:val="21"/>
        </w:rPr>
      </w:pPr>
    </w:p>
    <w:p>
      <w:pPr>
        <w:rPr>
          <w:rFonts w:hint="default" w:cs="宋体"/>
          <w:color w:val="000000"/>
          <w:sz w:val="21"/>
          <w:szCs w:val="21"/>
        </w:rPr>
      </w:pPr>
    </w:p>
    <w:p>
      <w:pPr>
        <w:rPr>
          <w:rFonts w:hint="default" w:cs="宋体"/>
          <w:color w:val="000000"/>
          <w:sz w:val="21"/>
          <w:szCs w:val="21"/>
        </w:rPr>
      </w:pPr>
    </w:p>
    <w:p>
      <w:pPr>
        <w:rPr>
          <w:rFonts w:hint="default" w:cs="宋体"/>
          <w:color w:val="000000"/>
          <w:sz w:val="21"/>
          <w:szCs w:val="21"/>
        </w:rPr>
      </w:pPr>
    </w:p>
    <w:p>
      <w:pPr>
        <w:pStyle w:val="10"/>
        <w:autoSpaceDE w:val="0"/>
        <w:ind w:firstLine="0" w:firstLineChars="0"/>
        <w:rPr>
          <w:rFonts w:cs="宋体"/>
          <w:sz w:val="21"/>
          <w:szCs w:val="21"/>
        </w:rPr>
      </w:pPr>
    </w:p>
    <w:sectPr>
      <w:headerReference r:id="rId6" w:type="default"/>
      <w:footerReference r:id="rId7" w:type="default"/>
      <w:pgSz w:w="23811" w:h="16838" w:orient="landscape"/>
      <w:pgMar w:top="567" w:right="454" w:bottom="567" w:left="1037" w:header="0" w:footer="283"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Light">
    <w:panose1 w:val="020B0502040204020203"/>
    <w:charset w:val="86"/>
    <w:family w:val="auto"/>
    <w:pitch w:val="default"/>
    <w:sig w:usb0="80000287" w:usb1="2ACF0010" w:usb2="00000016" w:usb3="00000000" w:csb0="0004001F" w:csb1="00000000"/>
  </w:font>
  <w:font w:name="新宋体">
    <w:panose1 w:val="02010609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r>
      <w:rPr>
        <w:rFonts w:hint="default"/>
      </w:rPr>
      <w:pict>
        <v:shape id="_x0000_s4097" o:spid="_x0000_s4097" o:spt="202" type="#_x0000_t202" style="position:absolute;left:0pt;margin-top:0pt;height:144pt;width:144pt;mso-position-horizontal:center;mso-position-horizontal-relative:margin;mso-wrap-style:none;z-index:25166233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v:path/>
          <v:fill on="f" focussize="0,0"/>
          <v:stroke on="f" weight="0.5pt" joinstyle="miter"/>
          <v:imagedata o:title=""/>
          <o:lock v:ext="edit"/>
          <v:textbox inset="0mm,0mm,0mm,0mm" style="mso-fit-shape-to-text:t;">
            <w:txbxContent>
              <w:p>
                <w:pPr>
                  <w:pStyle w:val="2"/>
                  <w:rPr>
                    <w:rFonts w:hint="default"/>
                  </w:rPr>
                </w:pPr>
                <w:r>
                  <w:rPr>
                    <w:rFonts w:hint="default"/>
                  </w:rPr>
                  <w:fldChar w:fldCharType="begin"/>
                </w:r>
                <w:r>
                  <w:instrText xml:space="preserve"> PAGE  \* MERGEFORMAT </w:instrText>
                </w:r>
                <w:r>
                  <w:rPr>
                    <w:rFonts w:hint="default"/>
                  </w:rPr>
                  <w:fldChar w:fldCharType="separate"/>
                </w:r>
                <w:r>
                  <w:rPr>
                    <w:rFonts w:hint="default"/>
                  </w:rPr>
                  <w:t>- 19 -</w:t>
                </w:r>
                <w:r>
                  <w:rPr>
                    <w:rFonts w:hint="default"/>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both"/>
      <w:rPr>
        <w:rFonts w:hint="default"/>
      </w:rPr>
    </w:pPr>
    <w:r>
      <w:rPr>
        <w:rFonts w:hint="default"/>
      </w:rPr>
      <w:pict>
        <v:shape id="文本框 2" o:spid="_x0000_s4098" o:spt="202" type="#_x0000_t202" style="position:absolute;left:0pt;margin-top:0pt;height:144pt;width:144pt;mso-position-horizontal:center;mso-position-horizontal-relative:margin;mso-wrap-style:none;z-index:251659264;mso-width-relative:page;mso-height-relative:page;" filled="f" stroked="f" coordsize="21600,21600" o:allowoverlap="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">
          <v:path/>
          <v:fill on="f" focussize="0,0"/>
          <v:stroke on="f" weight="0.5pt" joinstyle="miter"/>
          <v:imagedata o:title=""/>
          <o:lock v:ext="edit"/>
          <v:textbox inset="0mm,0mm,0mm,0mm" style="mso-fit-shape-to-text:t;">
            <w:txbxContent>
              <w:p>
                <w:pPr>
                  <w:pStyle w:val="2"/>
                  <w:rPr>
                    <w:rFonts w:hint="default"/>
                  </w:rPr>
                </w:pPr>
                <w:r>
                  <w:rPr>
                    <w:rFonts w:hint="default"/>
                  </w:rPr>
                  <w:fldChar w:fldCharType="begin"/>
                </w:r>
                <w:r>
                  <w:instrText xml:space="preserve">PAGE   \* MERGEFORMAT</w:instrText>
                </w:r>
                <w:r>
                  <w:rPr>
                    <w:rFonts w:hint="default"/>
                  </w:rPr>
                  <w:fldChar w:fldCharType="separate"/>
                </w:r>
                <w:r>
                  <w:rPr>
                    <w:rFonts w:hint="default"/>
                    <w:lang w:val="zh-CN"/>
                  </w:rPr>
                  <w:t>-</w:t>
                </w:r>
                <w:r>
                  <w:rPr>
                    <w:rFonts w:hint="default"/>
                  </w:rPr>
                  <w:t xml:space="preserve"> 20 -</w:t>
                </w:r>
                <w:r>
                  <w:rPr>
                    <w:rFonts w:hint="default"/>
                  </w:rPr>
                  <w:fldChar w:fldCharType="end"/>
                </w:r>
              </w:p>
            </w:txbxContent>
          </v:textbox>
        </v:shape>
      </w:pict>
    </w:r>
    <w:r>
      <w:rPr>
        <w:rFonts w:hint="default"/>
      </w:rPr>
      <w:pict>
        <v:shape id="_x0000_s4099" o:spid="_x0000_s4099" o:spt="202" type="#_x0000_t202" style="position:absolute;left:0pt;margin-top:1160.4pt;height:17.4pt;width:144pt;mso-position-horizontal:center;mso-position-horizontal-relative:margin;mso-position-vertical-relative:page;mso-wrap-style:none;z-index:251661312;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HgNVFTYAAAACgEAAA8A&#10;AAAAAAAAAQAgAAAAIgAAAGRycy9kb3ducmV2LnhtbFBLAQIUABQAAAAIAIdO4kBbc1QQFwIAABQE&#10;AAAOAAAAAAAAAAEAIAAAACcBAABkcnMvZTJvRG9jLnhtbFBLBQYAAAAABgAGAFkBAACwBQAAAAA=&#10;">
          <v:path/>
          <v:fill on="f" focussize="0,0"/>
          <v:stroke on="f" weight="0.5pt" joinstyle="miter"/>
          <v:imagedata o:title=""/>
          <o:lock v:ext="edit"/>
          <v:textbox inset="0mm,0mm,0mm,0mm">
            <w:txbxContent>
              <w:p>
                <w:pPr>
                  <w:jc w:val="both"/>
                  <w:rPr>
                    <w:rFonts w:hint="default" w:cs="宋体"/>
                  </w:rPr>
                </w:pPr>
                <w:r>
                  <w:rPr>
                    <w:rFonts w:cs="宋体"/>
                  </w:rPr>
                  <w:t>— 27.1 —</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both"/>
      <w:rPr>
        <w:rFonts w:hint="default"/>
      </w:rPr>
    </w:pPr>
    <w:r>
      <w:rPr>
        <w:rFonts w:hint="default"/>
      </w:rPr>
      <w:pict>
        <v:shape id="文本框 127" o:spid="_x0000_s4100"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">
          <v:path/>
          <v:fill on="f" focussize="0,0"/>
          <v:stroke on="f" weight="0.5pt" joinstyle="miter"/>
          <v:imagedata o:title=""/>
          <o:lock v:ext="edit"/>
          <v:textbox inset="0mm,0mm,0mm,0mm" style="mso-fit-shape-to-text:t;">
            <w:txbxContent>
              <w:p>
                <w:pPr>
                  <w:pStyle w:val="2"/>
                  <w:rPr>
                    <w:rFonts w:hint="default"/>
                  </w:rPr>
                </w:pPr>
                <w:r>
                  <w:rPr>
                    <w:rFonts w:hint="default"/>
                  </w:rPr>
                  <w:fldChar w:fldCharType="begin"/>
                </w:r>
                <w:r>
                  <w:instrText xml:space="preserve">PAGE   \* MERGEFORMAT</w:instrText>
                </w:r>
                <w:r>
                  <w:rPr>
                    <w:rFonts w:hint="default"/>
                  </w:rPr>
                  <w:fldChar w:fldCharType="separate"/>
                </w:r>
                <w:r>
                  <w:rPr>
                    <w:rFonts w:hint="default"/>
                    <w:lang w:val="zh-CN"/>
                  </w:rPr>
                  <w:t>-</w:t>
                </w:r>
                <w:r>
                  <w:rPr>
                    <w:rFonts w:hint="default"/>
                  </w:rPr>
                  <w:t xml:space="preserve"> 21 -</w:t>
                </w:r>
                <w:r>
                  <w:rPr>
                    <w:rFonts w:hint="default"/>
                  </w:rPr>
                  <w:fldChar w:fldCharType="end"/>
                </w:r>
              </w:p>
            </w:txbxContent>
          </v:textbox>
        </v:shape>
      </w:pict>
    </w:r>
    <w:r>
      <w:rPr>
        <w:rFonts w:hint="default"/>
      </w:rPr>
      <w:pict>
        <v:shape id="_x0000_s4101" o:spid="_x0000_s4101" o:spt="202" type="#_x0000_t202" style="position:absolute;left:0pt;margin-top:1160.4pt;height:17.4pt;width:144pt;mso-position-horizontal:center;mso-position-horizontal-relative:margin;mso-position-vertical-relative:page;mso-wrap-style:none;z-index:251661312;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path/>
          <v:fill on="f" focussize="0,0"/>
          <v:stroke on="f" weight="0.5pt" joinstyle="miter"/>
          <v:imagedata o:title=""/>
          <o:lock v:ext="edit"/>
          <v:textbox inset="0mm,0mm,0mm,0mm">
            <w:txbxContent>
              <w:p>
                <w:pPr>
                  <w:jc w:val="both"/>
                  <w:rPr>
                    <w:rFonts w:hint="default" w:cs="宋体"/>
                  </w:rPr>
                </w:pPr>
                <w:r>
                  <w:rPr>
                    <w:rFonts w:cs="宋体"/>
                  </w:rPr>
                  <w:t>— 27.1 —</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1758"/>
        <w:tab w:val="clear" w:pos="4153"/>
        <w:tab w:val="clear" w:pos="8306"/>
      </w:tabs>
      <w:rPr>
        <w:rFonts w:hint="defau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GQwYWQ1YTE0ZDA0NjgxYzlhMjZlMDExNTFmMWI3MmEifQ=="/>
  </w:docVars>
  <w:rsids>
    <w:rsidRoot w:val="00B03CCD"/>
    <w:rsid w:val="00071507"/>
    <w:rsid w:val="000C36CA"/>
    <w:rsid w:val="00104108"/>
    <w:rsid w:val="00172242"/>
    <w:rsid w:val="00180437"/>
    <w:rsid w:val="001D6CBA"/>
    <w:rsid w:val="002053BB"/>
    <w:rsid w:val="00217FA9"/>
    <w:rsid w:val="00224308"/>
    <w:rsid w:val="00263006"/>
    <w:rsid w:val="002802B8"/>
    <w:rsid w:val="002D2D1E"/>
    <w:rsid w:val="002E5B07"/>
    <w:rsid w:val="00307B9C"/>
    <w:rsid w:val="0035124B"/>
    <w:rsid w:val="00380B29"/>
    <w:rsid w:val="003D3B82"/>
    <w:rsid w:val="003D746B"/>
    <w:rsid w:val="003F077D"/>
    <w:rsid w:val="00447616"/>
    <w:rsid w:val="00520BB4"/>
    <w:rsid w:val="00550ABE"/>
    <w:rsid w:val="0059337C"/>
    <w:rsid w:val="005B673C"/>
    <w:rsid w:val="005F1571"/>
    <w:rsid w:val="0063149D"/>
    <w:rsid w:val="0066612B"/>
    <w:rsid w:val="0068748A"/>
    <w:rsid w:val="006B334D"/>
    <w:rsid w:val="006D594B"/>
    <w:rsid w:val="00712DCD"/>
    <w:rsid w:val="007303EB"/>
    <w:rsid w:val="00741DD4"/>
    <w:rsid w:val="00741FC1"/>
    <w:rsid w:val="007A7897"/>
    <w:rsid w:val="007B419D"/>
    <w:rsid w:val="007E41BB"/>
    <w:rsid w:val="007E5B84"/>
    <w:rsid w:val="007F0979"/>
    <w:rsid w:val="007F7F43"/>
    <w:rsid w:val="00817AA1"/>
    <w:rsid w:val="00851D07"/>
    <w:rsid w:val="008A0706"/>
    <w:rsid w:val="00935C6A"/>
    <w:rsid w:val="009B15F4"/>
    <w:rsid w:val="009B67B8"/>
    <w:rsid w:val="009E12F0"/>
    <w:rsid w:val="009E2C73"/>
    <w:rsid w:val="009E74BD"/>
    <w:rsid w:val="00A0186D"/>
    <w:rsid w:val="00A55592"/>
    <w:rsid w:val="00A5637D"/>
    <w:rsid w:val="00A74D7D"/>
    <w:rsid w:val="00A82ECE"/>
    <w:rsid w:val="00AB1DE2"/>
    <w:rsid w:val="00AE642F"/>
    <w:rsid w:val="00AF37AD"/>
    <w:rsid w:val="00B03CCD"/>
    <w:rsid w:val="00B05AF4"/>
    <w:rsid w:val="00B364AD"/>
    <w:rsid w:val="00BB4097"/>
    <w:rsid w:val="00BC14B1"/>
    <w:rsid w:val="00BD5E2F"/>
    <w:rsid w:val="00BF4E2F"/>
    <w:rsid w:val="00C1087C"/>
    <w:rsid w:val="00C707F9"/>
    <w:rsid w:val="00C855CE"/>
    <w:rsid w:val="00C91234"/>
    <w:rsid w:val="00CC1633"/>
    <w:rsid w:val="00CD0D17"/>
    <w:rsid w:val="00D25627"/>
    <w:rsid w:val="00D46E18"/>
    <w:rsid w:val="00D62095"/>
    <w:rsid w:val="00DF4E91"/>
    <w:rsid w:val="00E00719"/>
    <w:rsid w:val="00E2789C"/>
    <w:rsid w:val="00E36554"/>
    <w:rsid w:val="00E70D1E"/>
    <w:rsid w:val="00E73FBE"/>
    <w:rsid w:val="00E97C7D"/>
    <w:rsid w:val="00EA7DFD"/>
    <w:rsid w:val="00EF0DC2"/>
    <w:rsid w:val="00F1231B"/>
    <w:rsid w:val="00FA26C5"/>
    <w:rsid w:val="00FE7556"/>
    <w:rsid w:val="01474EBF"/>
    <w:rsid w:val="01F3521E"/>
    <w:rsid w:val="03C32070"/>
    <w:rsid w:val="03E3214F"/>
    <w:rsid w:val="04446191"/>
    <w:rsid w:val="044C50BA"/>
    <w:rsid w:val="06A2550B"/>
    <w:rsid w:val="06F80EE2"/>
    <w:rsid w:val="07001CCA"/>
    <w:rsid w:val="075678DB"/>
    <w:rsid w:val="08051BCA"/>
    <w:rsid w:val="08887FC5"/>
    <w:rsid w:val="08BA052C"/>
    <w:rsid w:val="08DB07BA"/>
    <w:rsid w:val="098305D0"/>
    <w:rsid w:val="09B72B6E"/>
    <w:rsid w:val="0A3851D8"/>
    <w:rsid w:val="0A5C4B69"/>
    <w:rsid w:val="0AEC3BC7"/>
    <w:rsid w:val="0B9335CE"/>
    <w:rsid w:val="0C7927C4"/>
    <w:rsid w:val="0C9B098C"/>
    <w:rsid w:val="0D11728C"/>
    <w:rsid w:val="0D673E11"/>
    <w:rsid w:val="0DB50EFE"/>
    <w:rsid w:val="0DDA54E4"/>
    <w:rsid w:val="0E3A5F83"/>
    <w:rsid w:val="0F836721"/>
    <w:rsid w:val="103645A3"/>
    <w:rsid w:val="107B59E5"/>
    <w:rsid w:val="11003CB0"/>
    <w:rsid w:val="111445C7"/>
    <w:rsid w:val="1158083A"/>
    <w:rsid w:val="11F03528"/>
    <w:rsid w:val="12C921C4"/>
    <w:rsid w:val="13850DCB"/>
    <w:rsid w:val="13871C70"/>
    <w:rsid w:val="13A71CB4"/>
    <w:rsid w:val="13AF1D43"/>
    <w:rsid w:val="13CE1647"/>
    <w:rsid w:val="141A11EA"/>
    <w:rsid w:val="14200702"/>
    <w:rsid w:val="148E377E"/>
    <w:rsid w:val="1580711B"/>
    <w:rsid w:val="189B0D0B"/>
    <w:rsid w:val="194A1770"/>
    <w:rsid w:val="19917D9C"/>
    <w:rsid w:val="19B906A4"/>
    <w:rsid w:val="1A1F744B"/>
    <w:rsid w:val="1A4854EC"/>
    <w:rsid w:val="1B6F15B6"/>
    <w:rsid w:val="1BAA2EDC"/>
    <w:rsid w:val="1CE157EE"/>
    <w:rsid w:val="1D014A01"/>
    <w:rsid w:val="1D022362"/>
    <w:rsid w:val="1DD26311"/>
    <w:rsid w:val="1EF67CA4"/>
    <w:rsid w:val="1FCD26AF"/>
    <w:rsid w:val="20642787"/>
    <w:rsid w:val="21556F04"/>
    <w:rsid w:val="22403BD3"/>
    <w:rsid w:val="24B92327"/>
    <w:rsid w:val="2533755C"/>
    <w:rsid w:val="26396DF4"/>
    <w:rsid w:val="27167136"/>
    <w:rsid w:val="27B23302"/>
    <w:rsid w:val="29310A5F"/>
    <w:rsid w:val="29C37A35"/>
    <w:rsid w:val="29C95E09"/>
    <w:rsid w:val="2A076083"/>
    <w:rsid w:val="2A73162E"/>
    <w:rsid w:val="2B167953"/>
    <w:rsid w:val="2B200583"/>
    <w:rsid w:val="2B8209DE"/>
    <w:rsid w:val="2C161D32"/>
    <w:rsid w:val="2C2D3EC7"/>
    <w:rsid w:val="2C6762A3"/>
    <w:rsid w:val="2D8D2A49"/>
    <w:rsid w:val="2FE029D7"/>
    <w:rsid w:val="2FF06E00"/>
    <w:rsid w:val="315D199F"/>
    <w:rsid w:val="315F0B22"/>
    <w:rsid w:val="31D84415"/>
    <w:rsid w:val="32285F6F"/>
    <w:rsid w:val="32770556"/>
    <w:rsid w:val="329C0913"/>
    <w:rsid w:val="3337290D"/>
    <w:rsid w:val="35150A2C"/>
    <w:rsid w:val="352930DB"/>
    <w:rsid w:val="35573069"/>
    <w:rsid w:val="358C217E"/>
    <w:rsid w:val="359F188C"/>
    <w:rsid w:val="362D2433"/>
    <w:rsid w:val="36C9128A"/>
    <w:rsid w:val="37841E99"/>
    <w:rsid w:val="37BF1123"/>
    <w:rsid w:val="37F26E25"/>
    <w:rsid w:val="38BE4696"/>
    <w:rsid w:val="38EA7A28"/>
    <w:rsid w:val="39166507"/>
    <w:rsid w:val="39B82A39"/>
    <w:rsid w:val="39F33306"/>
    <w:rsid w:val="3B1705E5"/>
    <w:rsid w:val="3B18334B"/>
    <w:rsid w:val="3B36794F"/>
    <w:rsid w:val="3B544954"/>
    <w:rsid w:val="3BF014AD"/>
    <w:rsid w:val="3C6A5B02"/>
    <w:rsid w:val="3D2757A1"/>
    <w:rsid w:val="3D3D4FC4"/>
    <w:rsid w:val="3DC1785E"/>
    <w:rsid w:val="3DDF3AB1"/>
    <w:rsid w:val="3DE60B7E"/>
    <w:rsid w:val="3E1D0952"/>
    <w:rsid w:val="3E247234"/>
    <w:rsid w:val="3E42660A"/>
    <w:rsid w:val="3E7555B1"/>
    <w:rsid w:val="3F0527E5"/>
    <w:rsid w:val="3F16459E"/>
    <w:rsid w:val="3F3617F2"/>
    <w:rsid w:val="3FDE15A7"/>
    <w:rsid w:val="4004000C"/>
    <w:rsid w:val="40FD5440"/>
    <w:rsid w:val="411B6CE5"/>
    <w:rsid w:val="412070D7"/>
    <w:rsid w:val="41314E40"/>
    <w:rsid w:val="4142353C"/>
    <w:rsid w:val="415C674B"/>
    <w:rsid w:val="41EE32E8"/>
    <w:rsid w:val="426C1EA8"/>
    <w:rsid w:val="42E86A87"/>
    <w:rsid w:val="43136432"/>
    <w:rsid w:val="43770A38"/>
    <w:rsid w:val="443A3B12"/>
    <w:rsid w:val="44A854C2"/>
    <w:rsid w:val="44DD597D"/>
    <w:rsid w:val="465B470D"/>
    <w:rsid w:val="469D6AD4"/>
    <w:rsid w:val="47674801"/>
    <w:rsid w:val="47CA56A6"/>
    <w:rsid w:val="48225EF7"/>
    <w:rsid w:val="495C4A24"/>
    <w:rsid w:val="4AD70EE7"/>
    <w:rsid w:val="4B182BCD"/>
    <w:rsid w:val="4B7951CB"/>
    <w:rsid w:val="4B7C315C"/>
    <w:rsid w:val="4BAB7F90"/>
    <w:rsid w:val="4DAC4ACA"/>
    <w:rsid w:val="4F186D58"/>
    <w:rsid w:val="50EC262C"/>
    <w:rsid w:val="522F6E0C"/>
    <w:rsid w:val="52463BA1"/>
    <w:rsid w:val="53C0244D"/>
    <w:rsid w:val="53DD4D4E"/>
    <w:rsid w:val="53E578CE"/>
    <w:rsid w:val="543B029D"/>
    <w:rsid w:val="545D0246"/>
    <w:rsid w:val="554E5773"/>
    <w:rsid w:val="555A3CBC"/>
    <w:rsid w:val="56530F5D"/>
    <w:rsid w:val="5842572D"/>
    <w:rsid w:val="585B1E35"/>
    <w:rsid w:val="59DA5B6E"/>
    <w:rsid w:val="5AE75037"/>
    <w:rsid w:val="5B58571C"/>
    <w:rsid w:val="5B8376C2"/>
    <w:rsid w:val="5B96133A"/>
    <w:rsid w:val="5C1336B7"/>
    <w:rsid w:val="5C263CE4"/>
    <w:rsid w:val="5C5D2777"/>
    <w:rsid w:val="5D290C69"/>
    <w:rsid w:val="5D537F41"/>
    <w:rsid w:val="5EFA176D"/>
    <w:rsid w:val="5F0247F9"/>
    <w:rsid w:val="5F2D4A41"/>
    <w:rsid w:val="601C34ED"/>
    <w:rsid w:val="60A958A9"/>
    <w:rsid w:val="60D22ADB"/>
    <w:rsid w:val="61025A59"/>
    <w:rsid w:val="613D5BBC"/>
    <w:rsid w:val="61536C39"/>
    <w:rsid w:val="626A6088"/>
    <w:rsid w:val="62944DD7"/>
    <w:rsid w:val="634D1435"/>
    <w:rsid w:val="63C25DC5"/>
    <w:rsid w:val="63C62057"/>
    <w:rsid w:val="63C73832"/>
    <w:rsid w:val="64FB113D"/>
    <w:rsid w:val="656152C6"/>
    <w:rsid w:val="6587477F"/>
    <w:rsid w:val="658C3A08"/>
    <w:rsid w:val="65C031CA"/>
    <w:rsid w:val="65CE6852"/>
    <w:rsid w:val="66267C04"/>
    <w:rsid w:val="66326DE1"/>
    <w:rsid w:val="663F505A"/>
    <w:rsid w:val="665C1999"/>
    <w:rsid w:val="667F2393"/>
    <w:rsid w:val="66EE5541"/>
    <w:rsid w:val="6753700F"/>
    <w:rsid w:val="692172FD"/>
    <w:rsid w:val="6A3829EE"/>
    <w:rsid w:val="6B474EF5"/>
    <w:rsid w:val="6C560CAE"/>
    <w:rsid w:val="6D0615E4"/>
    <w:rsid w:val="6D903FF5"/>
    <w:rsid w:val="6DA955B8"/>
    <w:rsid w:val="6DE346AB"/>
    <w:rsid w:val="6F7F6A2D"/>
    <w:rsid w:val="6FB442D1"/>
    <w:rsid w:val="6FFB2E76"/>
    <w:rsid w:val="71C34D91"/>
    <w:rsid w:val="71ED38AA"/>
    <w:rsid w:val="720229AA"/>
    <w:rsid w:val="72DB435C"/>
    <w:rsid w:val="750837F0"/>
    <w:rsid w:val="764F62AB"/>
    <w:rsid w:val="765C45EC"/>
    <w:rsid w:val="768A7619"/>
    <w:rsid w:val="76E14979"/>
    <w:rsid w:val="778F57A7"/>
    <w:rsid w:val="77EA362A"/>
    <w:rsid w:val="7875383E"/>
    <w:rsid w:val="796D60A4"/>
    <w:rsid w:val="79A031D5"/>
    <w:rsid w:val="7A1525F7"/>
    <w:rsid w:val="7A3E6CB6"/>
    <w:rsid w:val="7A680D2D"/>
    <w:rsid w:val="7A986990"/>
    <w:rsid w:val="7B420052"/>
    <w:rsid w:val="7BD06A28"/>
    <w:rsid w:val="7C1E4CD7"/>
    <w:rsid w:val="7C3A7C0B"/>
    <w:rsid w:val="7C5248E4"/>
    <w:rsid w:val="7C566698"/>
    <w:rsid w:val="7FA960B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99"/>
    <w:rPr>
      <w:rFonts w:hint="eastAsia" w:ascii="宋体" w:hAnsi="宋体" w:eastAsia="宋体" w:cs="Times New Roman"/>
      <w:sz w:val="24"/>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pPr>
    <w:rPr>
      <w:sz w:val="18"/>
      <w:szCs w:val="18"/>
    </w:rPr>
  </w:style>
  <w:style w:type="paragraph" w:styleId="3">
    <w:name w:val="header"/>
    <w:basedOn w:val="1"/>
    <w:qFormat/>
    <w:uiPriority w:val="0"/>
    <w:pPr>
      <w:tabs>
        <w:tab w:val="center" w:pos="4153"/>
        <w:tab w:val="right" w:pos="8306"/>
      </w:tabs>
      <w:snapToGrid w:val="0"/>
      <w:jc w:val="center"/>
    </w:pPr>
    <w:rPr>
      <w:sz w:val="18"/>
      <w:szCs w:val="18"/>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5">
    <w:name w:val="Normal (Web)"/>
    <w:basedOn w:val="1"/>
    <w:unhideWhenUsed/>
    <w:qFormat/>
    <w:uiPriority w:val="0"/>
    <w:pPr>
      <w:spacing w:before="100" w:beforeAutospacing="1" w:after="100" w:afterAutospacing="1"/>
    </w:pPr>
  </w:style>
  <w:style w:type="character" w:styleId="7">
    <w:name w:val="Strong"/>
    <w:qFormat/>
    <w:uiPriority w:val="0"/>
    <w:rPr>
      <w:b/>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0">
    <w:name w:val="列出段落1"/>
    <w:basedOn w:val="1"/>
    <w:qFormat/>
    <w:uiPriority w:val="99"/>
    <w:pPr>
      <w:ind w:firstLine="420" w:firstLineChars="200"/>
    </w:pPr>
    <w:rPr>
      <w:rFonts w:hint="default"/>
    </w:rPr>
  </w:style>
  <w:style w:type="paragraph" w:customStyle="1" w:styleId="11">
    <w:name w:val="普通(网站) Char"/>
    <w:qFormat/>
    <w:uiPriority w:val="0"/>
    <w:pPr>
      <w:framePr w:hSpace="180" w:wrap="around" w:vAnchor="text" w:hAnchor="page" w:xAlign="center" w:y="643"/>
      <w:widowControl w:val="0"/>
      <w:autoSpaceDE w:val="0"/>
      <w:spacing w:line="560" w:lineRule="exact"/>
      <w:jc w:val="both"/>
    </w:pPr>
    <w:rPr>
      <w:rFonts w:ascii="方正仿宋_GBK" w:hAnsi="宋体" w:eastAsia="方正仿宋_GBK" w:cs="Times New Roman"/>
      <w:sz w:val="32"/>
      <w:szCs w:val="32"/>
      <w:shd w:val="clear" w:color="auto" w:fill="FFFFFF"/>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customShpInfo spid="_x0000_s4098"/>
    <customShpInfo spid="_x0000_s4099"/>
    <customShpInfo spid="_x0000_s4100"/>
    <customShpInfo spid="_x0000_s410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28</Pages>
  <Words>9169</Words>
  <Characters>9943</Characters>
  <Lines>70</Lines>
  <Paragraphs>42</Paragraphs>
  <TotalTime>3</TotalTime>
  <ScaleCrop>false</ScaleCrop>
  <LinksUpToDate>false</LinksUpToDate>
  <CharactersWithSpaces>9943</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2025-09-26T03:04:00Z</dcterms:created>
  <dc:creator>Administrator</dc:creator>
  <cp:lastModifiedBy>龚盼</cp:lastModifiedBy>
  <dcterms:modified xsi:type="dcterms:W3CDTF">2025-10-14T07:22:20Z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y fmtid="{D5CDD505-2E9C-101B-9397-08002B2CF9AE}" pid="4" name="KSOTemplateDocerSaveRecord">
    <vt:lpwstr>eyJoZGlkIjoiYzcwMzRkNTAzY2E3ODFiZTBmNGRkM2RiYjI5ZjIzYjIiLCJ1c2VySWQiOiI0NTM1ODY0MTYifQ==</vt:lpwstr>
  </property>
</Properties>
</file>