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秀山土家族苗族自治县扶贫培训信息中心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both"/>
        <w:textAlignment w:val="auto"/>
        <w:rPr>
          <w:rFonts w:hint="eastAsia" w:ascii="方正小标宋_GBK" w:hAnsi="方正小标宋_GBK"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lang w:eastAsia="zh-CN"/>
        </w:rPr>
        <w:t>负责编报培训计划，并组织实施。负责对乡镇（街道）、村干部和县级相关部门干部开展有关政策、业务培训；负责对农村剩余劳动力转移培训和对贫困户开展实用技术培训工作；负责宣传相关工作经验和成果。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rPr>
        <w:t>二、</w:t>
      </w:r>
      <w:r>
        <w:rPr>
          <w:rStyle w:val="8"/>
          <w:rFonts w:hint="default" w:ascii="方正黑体_GBK" w:hAnsi="方正黑体_GBK" w:eastAsia="方正黑体_GBK" w:cs="方正黑体_GBK"/>
          <w:b w:val="0"/>
          <w:bCs/>
          <w:sz w:val="32"/>
          <w:szCs w:val="32"/>
          <w:shd w:val="clear" w:color="auto" w:fill="FFFFFF"/>
          <w:lang w:eastAsia="zh-CN"/>
        </w:rPr>
        <w:t>单位</w:t>
      </w:r>
      <w:r>
        <w:rPr>
          <w:rStyle w:val="8"/>
          <w:rFonts w:hint="default" w:ascii="方正黑体_GBK" w:hAnsi="方正黑体_GBK" w:eastAsia="方正黑体_GBK" w:cs="方正黑体_GBK"/>
          <w:b w:val="0"/>
          <w:bCs/>
          <w:sz w:val="32"/>
          <w:szCs w:val="32"/>
          <w:shd w:val="clear" w:color="auto" w:fill="FFFFFF"/>
        </w:rPr>
        <w:t>决算</w:t>
      </w:r>
      <w:r>
        <w:rPr>
          <w:rStyle w:val="8"/>
          <w:rFonts w:hint="default" w:ascii="方正黑体_GBK" w:hAnsi="方正黑体_GBK" w:eastAsia="方正黑体_GBK" w:cs="方正黑体_GBK"/>
          <w:b w:val="0"/>
          <w:bCs/>
          <w:sz w:val="32"/>
          <w:szCs w:val="32"/>
          <w:shd w:val="clear" w:color="auto" w:fill="FFFFFF"/>
          <w:lang w:eastAsia="zh-CN"/>
        </w:rPr>
        <w:t>收支</w:t>
      </w:r>
      <w:r>
        <w:rPr>
          <w:rStyle w:val="8"/>
          <w:rFonts w:hint="default"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lang w:val="en-US" w:eastAsia="zh-CN"/>
        </w:rPr>
      </w:pPr>
      <w:r>
        <w:rPr>
          <w:rStyle w:val="8"/>
          <w:rFonts w:hint="default" w:ascii="Times New Roman" w:hAnsi="Times New Roman" w:eastAsia="方正仿宋_GBK" w:cs="Times New Roman"/>
          <w:b w:val="0"/>
          <w:bCs/>
          <w:sz w:val="32"/>
          <w:szCs w:val="32"/>
          <w:shd w:val="clear" w:color="auto" w:fill="FFFFFF"/>
          <w:lang w:eastAsia="zh-CN"/>
        </w:rPr>
        <w:t>2024年度收、支总计均为103.33万元。收、支与2023年度相比，减少19.31万元，下降15.8%，主要原因是本年度机构改革，县乡村振兴局挂牌于县农业农村委，</w:t>
      </w:r>
      <w:r>
        <w:rPr>
          <w:rStyle w:val="8"/>
          <w:rFonts w:hint="default" w:ascii="Times New Roman" w:hAnsi="Times New Roman" w:eastAsia="方正仿宋_GBK" w:cs="Times New Roman"/>
          <w:b w:val="0"/>
          <w:bCs/>
          <w:sz w:val="32"/>
          <w:szCs w:val="32"/>
          <w:shd w:val="clear" w:color="auto" w:fill="FFFFFF"/>
          <w:lang w:val="en-US" w:eastAsia="zh-CN"/>
        </w:rPr>
        <w:t>2024年10月本单位所属人员全部转入县农业农村委乡村振兴促进中心，故本年度收支较2023年减少，主要是11、12月人员支出减少。</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8"/>
          <w:rFonts w:hint="default" w:ascii="Times New Roman" w:hAnsi="Times New Roman" w:eastAsia="TimesNewRoman" w:cs="Times New Roman"/>
          <w:b w:val="0"/>
          <w:bCs/>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2024年度收入合计103.33万元，与2023年度相比，减少19.31万元，下降15.8%，主要原因是</w:t>
      </w:r>
      <w:r>
        <w:rPr>
          <w:rFonts w:hint="default" w:ascii="Times New Roman" w:hAnsi="Times New Roman" w:eastAsia="方正仿宋_GBK" w:cs="Times New Roman"/>
          <w:sz w:val="32"/>
          <w:szCs w:val="32"/>
          <w:shd w:val="clear" w:color="auto" w:fill="FFFFFF"/>
          <w:lang w:eastAsia="zh-CN"/>
        </w:rPr>
        <w:t>本年度机构改革，县乡村振兴局挂牌于县农业农村委，</w:t>
      </w:r>
      <w:r>
        <w:rPr>
          <w:rFonts w:hint="default" w:ascii="Times New Roman" w:hAnsi="Times New Roman" w:eastAsia="方正仿宋_GBK" w:cs="Times New Roman"/>
          <w:sz w:val="32"/>
          <w:szCs w:val="32"/>
          <w:shd w:val="clear" w:color="auto" w:fill="FFFFFF"/>
          <w:lang w:val="en-US" w:eastAsia="zh-CN"/>
        </w:rPr>
        <w:t>2024年10月本单位所属人员全部转入县农业农村委乡村振兴促进中心，故本年度收入较2023年减少，主要是11、12月人员支出减少。</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其中：财政拨款收入103.33万元，占100.0%；事业收入0.00万元，占0.0%；经营收入0.00万元，占0.0%；其他收入0.00万元，占0.0%。此外，使用非财政拨款结余（含专用结余）0.00万元，年初结转和结余0.00万元。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TimesNewRoman" w:cs="Times New Roman"/>
          <w:b w:val="0"/>
          <w:bCs/>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2024年度支出合计103.33万元，与2023年度相比，减少19.31万元，下降15.8%，主要原因是</w:t>
      </w:r>
      <w:r>
        <w:rPr>
          <w:rFonts w:hint="default" w:ascii="Times New Roman" w:hAnsi="Times New Roman" w:eastAsia="方正仿宋_GBK" w:cs="Times New Roman"/>
          <w:sz w:val="32"/>
          <w:szCs w:val="32"/>
          <w:shd w:val="clear" w:color="auto" w:fill="FFFFFF"/>
          <w:lang w:eastAsia="zh-CN"/>
        </w:rPr>
        <w:t>本年度机构改革，县乡村振兴局挂牌于县农业农村委，</w:t>
      </w:r>
      <w:r>
        <w:rPr>
          <w:rFonts w:hint="default" w:ascii="Times New Roman" w:hAnsi="Times New Roman" w:eastAsia="方正仿宋_GBK" w:cs="Times New Roman"/>
          <w:sz w:val="32"/>
          <w:szCs w:val="32"/>
          <w:shd w:val="clear" w:color="auto" w:fill="FFFFFF"/>
          <w:lang w:val="en-US" w:eastAsia="zh-CN"/>
        </w:rPr>
        <w:t>2024年10月本单位所属人员全部转入县农业农村委乡村振兴促进中心，故本年度支出较2023年减少，主要是11、12月人员支出减少。</w:t>
      </w:r>
      <w:r>
        <w:rPr>
          <w:rFonts w:hint="default" w:ascii="Times New Roman" w:hAnsi="Times New Roman" w:eastAsia="方正仿宋_GBK" w:cs="Times New Roman"/>
          <w:sz w:val="32"/>
          <w:szCs w:val="32"/>
          <w:shd w:val="clear" w:color="auto" w:fill="FFFFFF"/>
        </w:rPr>
        <w:t>其中：基本支出88.33万元，占85.5%；项目支出15.00万元，占14.5%；经营支出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TimesNewRoman" w:cs="Times New Roman"/>
          <w:b w:val="0"/>
          <w:bCs/>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严格执行预算，合理安排收支，年末无结转结余。</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2024年度财政拨款收、支总计均为103.33万元。与2023年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相比，财政拨款收、支总计各减少19.31万元，下降15.8%。主要原因是</w:t>
      </w:r>
      <w:r>
        <w:rPr>
          <w:rFonts w:hint="default" w:ascii="Times New Roman" w:hAnsi="Times New Roman" w:eastAsia="方正仿宋_GBK" w:cs="Times New Roman"/>
          <w:sz w:val="32"/>
          <w:szCs w:val="32"/>
          <w:shd w:val="clear" w:color="auto" w:fill="FFFFFF"/>
          <w:lang w:eastAsia="zh-CN"/>
        </w:rPr>
        <w:t>本年度机构改革，县乡村振兴局挂牌于县农业农村委，</w:t>
      </w:r>
      <w:r>
        <w:rPr>
          <w:rFonts w:hint="default" w:ascii="Times New Roman" w:hAnsi="Times New Roman" w:eastAsia="方正仿宋_GBK" w:cs="Times New Roman"/>
          <w:sz w:val="32"/>
          <w:szCs w:val="32"/>
          <w:shd w:val="clear" w:color="auto" w:fill="FFFFFF"/>
          <w:lang w:val="en-US" w:eastAsia="zh-CN"/>
        </w:rPr>
        <w:t>2024年10月本单位所属人员全部转入县农业农村委乡村振兴促进中心，故本年度收支较2023年减少，主要是11、12月人员支出减少。</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TimesNewRoman" w:cs="Times New Roman"/>
          <w:b w:val="0"/>
          <w:bCs/>
          <w:sz w:val="32"/>
          <w:szCs w:val="32"/>
          <w:shd w:val="clear" w:color="auto" w:fill="FFFFFF"/>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2024年度一般公共预算财政拨款收入103.33万元，与2023年度相比，减少19.31万元，下降15.8%。主要原因是</w:t>
      </w:r>
      <w:r>
        <w:rPr>
          <w:rFonts w:hint="default" w:ascii="Times New Roman" w:hAnsi="Times New Roman" w:eastAsia="方正仿宋_GBK" w:cs="Times New Roman"/>
          <w:sz w:val="32"/>
          <w:szCs w:val="32"/>
          <w:shd w:val="clear" w:color="auto" w:fill="FFFFFF"/>
          <w:lang w:eastAsia="zh-CN"/>
        </w:rPr>
        <w:t>本年度机构改革，县乡村振兴局挂牌于县农业农村委，</w:t>
      </w:r>
      <w:r>
        <w:rPr>
          <w:rFonts w:hint="default" w:ascii="Times New Roman" w:hAnsi="Times New Roman" w:eastAsia="方正仿宋_GBK" w:cs="Times New Roman"/>
          <w:sz w:val="32"/>
          <w:szCs w:val="32"/>
          <w:shd w:val="clear" w:color="auto" w:fill="FFFFFF"/>
          <w:lang w:val="en-US" w:eastAsia="zh-CN"/>
        </w:rPr>
        <w:t>2024年10月本单位所属人员全部转入县农业农村委乡村振兴促进中心，故本年度收入较2023年减少，主要是11、12月人员支出减少。</w:t>
      </w:r>
      <w:r>
        <w:rPr>
          <w:rFonts w:hint="default" w:ascii="Times New Roman" w:hAnsi="Times New Roman" w:eastAsia="方正仿宋_GBK" w:cs="Times New Roman"/>
          <w:sz w:val="32"/>
          <w:szCs w:val="32"/>
          <w:shd w:val="clear" w:color="auto" w:fill="FFFFFF"/>
        </w:rPr>
        <w:t>较年初预算数减少17.04万元，下降14.2%。主要原因是</w:t>
      </w:r>
      <w:r>
        <w:rPr>
          <w:rFonts w:hint="default" w:ascii="Times New Roman" w:hAnsi="Times New Roman" w:eastAsia="方正仿宋_GBK" w:cs="Times New Roman"/>
          <w:sz w:val="32"/>
          <w:szCs w:val="32"/>
          <w:shd w:val="clear" w:color="auto" w:fill="FFFFFF"/>
          <w:lang w:eastAsia="zh-CN"/>
        </w:rPr>
        <w:t>机构改革人员支出减少。</w:t>
      </w:r>
      <w:r>
        <w:rPr>
          <w:rFonts w:hint="default" w:ascii="Times New Roman" w:hAnsi="Times New Roman" w:eastAsia="方正仿宋_GBK" w:cs="Times New Roman"/>
          <w:sz w:val="32"/>
          <w:szCs w:val="32"/>
          <w:shd w:val="clear" w:color="auto" w:fill="FFFFFF"/>
        </w:rPr>
        <w:t>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TimesNewRoman" w:cs="Times New Roman"/>
          <w:b w:val="0"/>
          <w:bCs/>
          <w:sz w:val="32"/>
          <w:szCs w:val="32"/>
          <w:shd w:val="clear" w:color="auto" w:fill="FFFFFF"/>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2024年度一般公共预算财政拨款支出103.33万元，与2023年度相比，减少19.31万元，下降15.8%。主要原因是</w:t>
      </w:r>
      <w:r>
        <w:rPr>
          <w:rFonts w:hint="default" w:ascii="Times New Roman" w:hAnsi="Times New Roman" w:eastAsia="方正仿宋_GBK" w:cs="Times New Roman"/>
          <w:sz w:val="32"/>
          <w:szCs w:val="32"/>
          <w:shd w:val="clear" w:color="auto" w:fill="FFFFFF"/>
          <w:lang w:eastAsia="zh-CN"/>
        </w:rPr>
        <w:t>机构改革人员支出减少。</w:t>
      </w:r>
      <w:r>
        <w:rPr>
          <w:rFonts w:hint="default" w:ascii="Times New Roman" w:hAnsi="Times New Roman" w:eastAsia="方正仿宋_GBK" w:cs="Times New Roman"/>
          <w:sz w:val="32"/>
          <w:szCs w:val="32"/>
          <w:shd w:val="clear" w:color="auto" w:fill="FFFFFF"/>
        </w:rPr>
        <w:t>较年初预算数减少17.04万元，下降14.2%。主要原因是</w:t>
      </w:r>
      <w:r>
        <w:rPr>
          <w:rFonts w:hint="default" w:ascii="Times New Roman" w:hAnsi="Times New Roman" w:eastAsia="方正仿宋_GBK" w:cs="Times New Roman"/>
          <w:sz w:val="32"/>
          <w:szCs w:val="32"/>
          <w:shd w:val="clear" w:color="auto" w:fill="FFFFFF"/>
          <w:lang w:eastAsia="zh-CN"/>
        </w:rPr>
        <w:t>机构改革人员支出减少。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就业支出12.09万元，占11.7%，较年初预算数减少1.36万元，下降10.1%，</w:t>
      </w:r>
      <w:r>
        <w:rPr>
          <w:rFonts w:hint="default" w:ascii="Times New Roman" w:hAnsi="Times New Roman" w:eastAsia="方正仿宋_GBK" w:cs="Times New Roman"/>
          <w:sz w:val="32"/>
          <w:szCs w:val="32"/>
          <w:shd w:val="clear" w:color="auto" w:fill="FFFFFF"/>
          <w:lang w:eastAsia="zh-CN"/>
        </w:rPr>
        <w:t>主要原因是机构改革，</w:t>
      </w:r>
      <w:r>
        <w:rPr>
          <w:rFonts w:hint="default" w:ascii="Times New Roman" w:hAnsi="Times New Roman" w:eastAsia="方正仿宋_GBK" w:cs="Times New Roman"/>
          <w:sz w:val="32"/>
          <w:szCs w:val="32"/>
          <w:shd w:val="clear" w:color="auto" w:fill="FFFFFF"/>
          <w:lang w:val="en-US" w:eastAsia="zh-CN"/>
        </w:rPr>
        <w:t>10月</w:t>
      </w:r>
      <w:r>
        <w:rPr>
          <w:rFonts w:hint="default" w:ascii="Times New Roman" w:hAnsi="Times New Roman" w:eastAsia="方正仿宋_GBK" w:cs="Times New Roman"/>
          <w:sz w:val="32"/>
          <w:szCs w:val="32"/>
          <w:shd w:val="clear" w:color="auto" w:fill="FFFFFF"/>
          <w:lang w:eastAsia="zh-CN"/>
        </w:rPr>
        <w:t>人员全部调出，故人员社保支出减少。</w:t>
      </w:r>
    </w:p>
    <w:p>
      <w:pPr>
        <w:pStyle w:val="6"/>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卫生健康支出5.31万元，占5.1%，较年初预算数减少0.66万元，下降11.1%，</w:t>
      </w:r>
      <w:r>
        <w:rPr>
          <w:rFonts w:hint="default" w:ascii="Times New Roman" w:hAnsi="Times New Roman" w:eastAsia="方正仿宋_GBK" w:cs="Times New Roman"/>
          <w:sz w:val="32"/>
          <w:szCs w:val="32"/>
          <w:shd w:val="clear" w:color="auto" w:fill="FFFFFF"/>
          <w:lang w:eastAsia="zh-CN"/>
        </w:rPr>
        <w:t>主要原因是机构改革，</w:t>
      </w:r>
      <w:r>
        <w:rPr>
          <w:rFonts w:hint="default" w:ascii="Times New Roman" w:hAnsi="Times New Roman" w:eastAsia="方正仿宋_GBK" w:cs="Times New Roman"/>
          <w:sz w:val="32"/>
          <w:szCs w:val="32"/>
          <w:shd w:val="clear" w:color="auto" w:fill="FFFFFF"/>
          <w:lang w:val="en-US" w:eastAsia="zh-CN"/>
        </w:rPr>
        <w:t>10月</w:t>
      </w:r>
      <w:r>
        <w:rPr>
          <w:rFonts w:hint="default" w:ascii="Times New Roman" w:hAnsi="Times New Roman" w:eastAsia="方正仿宋_GBK" w:cs="Times New Roman"/>
          <w:sz w:val="32"/>
          <w:szCs w:val="32"/>
          <w:shd w:val="clear" w:color="auto" w:fill="FFFFFF"/>
          <w:lang w:eastAsia="zh-CN"/>
        </w:rPr>
        <w:t>人员全部调出，故人员医疗保障支出减少。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）农林水支出81.40万元，占78.8%，较年初预算数减少14.11万元，下降14.8%，</w:t>
      </w:r>
      <w:r>
        <w:rPr>
          <w:rFonts w:hint="default" w:ascii="Times New Roman" w:hAnsi="Times New Roman" w:eastAsia="方正仿宋_GBK" w:cs="Times New Roman"/>
          <w:sz w:val="32"/>
          <w:szCs w:val="32"/>
          <w:shd w:val="clear" w:color="auto" w:fill="FFFFFF"/>
          <w:lang w:eastAsia="zh-CN"/>
        </w:rPr>
        <w:t>主要原因是机构改革，</w:t>
      </w:r>
      <w:r>
        <w:rPr>
          <w:rFonts w:hint="default" w:ascii="Times New Roman" w:hAnsi="Times New Roman" w:eastAsia="方正仿宋_GBK" w:cs="Times New Roman"/>
          <w:sz w:val="32"/>
          <w:szCs w:val="32"/>
          <w:shd w:val="clear" w:color="auto" w:fill="FFFFFF"/>
          <w:lang w:val="en-US" w:eastAsia="zh-CN"/>
        </w:rPr>
        <w:t>10月</w:t>
      </w:r>
      <w:r>
        <w:rPr>
          <w:rFonts w:hint="default" w:ascii="Times New Roman" w:hAnsi="Times New Roman" w:eastAsia="方正仿宋_GBK" w:cs="Times New Roman"/>
          <w:sz w:val="32"/>
          <w:szCs w:val="32"/>
          <w:shd w:val="clear" w:color="auto" w:fill="FFFFFF"/>
          <w:lang w:eastAsia="zh-CN"/>
        </w:rPr>
        <w:t>人员全部调出，故人员工资等支出减少。</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4.53万元，占4.4%，较年初预算数减少0.91万元，下降16.7%，</w:t>
      </w:r>
      <w:r>
        <w:rPr>
          <w:rFonts w:hint="default" w:ascii="Times New Roman" w:hAnsi="Times New Roman" w:eastAsia="方正仿宋_GBK" w:cs="Times New Roman"/>
          <w:sz w:val="32"/>
          <w:szCs w:val="32"/>
          <w:shd w:val="clear" w:color="auto" w:fill="FFFFFF"/>
          <w:lang w:eastAsia="zh-CN"/>
        </w:rPr>
        <w:t>主要原因是机构改革，</w:t>
      </w:r>
      <w:r>
        <w:rPr>
          <w:rFonts w:hint="default" w:ascii="Times New Roman" w:hAnsi="Times New Roman" w:eastAsia="方正仿宋_GBK" w:cs="Times New Roman"/>
          <w:sz w:val="32"/>
          <w:szCs w:val="32"/>
          <w:shd w:val="clear" w:color="auto" w:fill="FFFFFF"/>
          <w:lang w:val="en-US" w:eastAsia="zh-CN"/>
        </w:rPr>
        <w:t>10月</w:t>
      </w:r>
      <w:r>
        <w:rPr>
          <w:rFonts w:hint="default" w:ascii="Times New Roman" w:hAnsi="Times New Roman" w:eastAsia="方正仿宋_GBK" w:cs="Times New Roman"/>
          <w:sz w:val="32"/>
          <w:szCs w:val="32"/>
          <w:shd w:val="clear" w:color="auto" w:fill="FFFFFF"/>
          <w:lang w:eastAsia="zh-CN"/>
        </w:rPr>
        <w:t>人员全部调出，故人员公积金等支出减少。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TimesNewRoman" w:cs="Times New Roman"/>
          <w:sz w:val="32"/>
          <w:szCs w:val="32"/>
          <w:shd w:val="clear" w:color="auto" w:fill="FFFFFF"/>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严格执行预算，合理安排收支，年末无结转结余。</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2024年度一般公共财政拨款基本支出88.33万元。其中：人员经费80.60万元，与2023年度相比，减少14.50万元，下降15.3%，</w:t>
      </w:r>
      <w:r>
        <w:rPr>
          <w:rFonts w:hint="default" w:ascii="Times New Roman" w:hAnsi="Times New Roman" w:eastAsia="方正仿宋_GBK" w:cs="Times New Roman"/>
          <w:sz w:val="32"/>
          <w:szCs w:val="32"/>
          <w:shd w:val="clear" w:color="auto" w:fill="FFFFFF"/>
          <w:lang w:eastAsia="zh-CN"/>
        </w:rPr>
        <w:t>主要原因是机构改革，</w:t>
      </w:r>
      <w:r>
        <w:rPr>
          <w:rFonts w:hint="default" w:ascii="Times New Roman" w:hAnsi="Times New Roman" w:eastAsia="方正仿宋_GBK" w:cs="Times New Roman"/>
          <w:sz w:val="32"/>
          <w:szCs w:val="32"/>
          <w:shd w:val="clear" w:color="auto" w:fill="FFFFFF"/>
          <w:lang w:val="en-US" w:eastAsia="zh-CN"/>
        </w:rPr>
        <w:t>10月</w:t>
      </w:r>
      <w:r>
        <w:rPr>
          <w:rFonts w:hint="default" w:ascii="Times New Roman" w:hAnsi="Times New Roman" w:eastAsia="方正仿宋_GBK" w:cs="Times New Roman"/>
          <w:sz w:val="32"/>
          <w:szCs w:val="32"/>
          <w:shd w:val="clear" w:color="auto" w:fill="FFFFFF"/>
          <w:lang w:eastAsia="zh-CN"/>
        </w:rPr>
        <w:t>人员全部调出，故人员经费减少。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b w:val="0"/>
          <w:bCs w:val="0"/>
          <w:color w:val="000000"/>
          <w:kern w:val="0"/>
          <w:sz w:val="32"/>
          <w:szCs w:val="32"/>
          <w:lang w:val="en-US" w:eastAsia="zh-CN" w:bidi="ar"/>
        </w:rPr>
        <w:t>基本工资、津贴补贴、奖金、社会保障缴费等支出。</w:t>
      </w:r>
      <w:r>
        <w:rPr>
          <w:rFonts w:hint="default" w:ascii="Times New Roman" w:hAnsi="Times New Roman" w:eastAsia="方正仿宋_GBK" w:cs="Times New Roman"/>
          <w:sz w:val="32"/>
          <w:szCs w:val="32"/>
          <w:shd w:val="clear" w:color="auto" w:fill="FFFFFF"/>
        </w:rPr>
        <w:t>公用经费7.73万元，与2023年度相比，增加0.19万元，增长2.5%，主要原因是</w:t>
      </w:r>
      <w:r>
        <w:rPr>
          <w:rFonts w:hint="default" w:ascii="Times New Roman" w:hAnsi="Times New Roman" w:eastAsia="方正仿宋_GBK" w:cs="Times New Roman"/>
          <w:sz w:val="32"/>
          <w:szCs w:val="32"/>
          <w:shd w:val="clear" w:color="auto" w:fill="FFFFFF"/>
          <w:lang w:eastAsia="zh-CN"/>
        </w:rPr>
        <w:t>职工福利费和教育培训经费有所增加。</w:t>
      </w:r>
      <w:r>
        <w:rPr>
          <w:rFonts w:hint="default" w:ascii="Times New Roman" w:hAnsi="Times New Roman" w:eastAsia="方正仿宋_GBK" w:cs="Times New Roman"/>
          <w:sz w:val="32"/>
          <w:szCs w:val="32"/>
          <w:shd w:val="clear" w:color="auto" w:fill="FFFFFF"/>
          <w:lang w:val="en-US" w:eastAsia="zh-CN"/>
        </w:rPr>
        <w:t>公用经费用途主要包括办公费及印刷费、邮电费、差旅费、会议费等支出。</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shd w:val="clear" w:color="auto" w:fill="FFFFFF"/>
          <w:lang w:val="en-US" w:eastAsia="zh-CN" w:bidi="ar"/>
        </w:rPr>
        <w:t>本单位2024年度无政府性基金预算财政拨款收支。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TimesNewRoman"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rPr>
        <w:t>三、</w:t>
      </w:r>
      <w:r>
        <w:rPr>
          <w:rStyle w:val="8"/>
          <w:rFonts w:hint="default" w:ascii="方正黑体_GBK" w:hAnsi="方正黑体_GBK" w:eastAsia="方正黑体_GBK" w:cs="方正黑体_GBK"/>
          <w:b w:val="0"/>
          <w:bCs/>
          <w:sz w:val="32"/>
          <w:szCs w:val="32"/>
          <w:shd w:val="clear" w:color="auto" w:fill="FFFFFF"/>
          <w:lang w:eastAsia="zh-CN"/>
        </w:rPr>
        <w:t>财政拨款</w:t>
      </w:r>
      <w:r>
        <w:rPr>
          <w:rStyle w:val="8"/>
          <w:rFonts w:hint="default"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w:t>
      </w:r>
      <w:r>
        <w:rPr>
          <w:rFonts w:hint="eastAsia" w:ascii="方正仿宋_GBK" w:hAnsi="方正仿宋_GBK" w:eastAsia="方正仿宋_GBK" w:cs="方正仿宋_GBK"/>
          <w:sz w:val="32"/>
          <w:szCs w:val="32"/>
          <w:shd w:val="clear" w:color="auto" w:fill="FFFFFF"/>
        </w:rPr>
        <w:t>度“三公”经费支</w:t>
      </w:r>
      <w:r>
        <w:rPr>
          <w:rFonts w:hint="default" w:ascii="Times New Roman" w:hAnsi="Times New Roman" w:eastAsia="方正仿宋_GBK" w:cs="Times New Roman"/>
          <w:sz w:val="32"/>
          <w:szCs w:val="32"/>
          <w:shd w:val="clear" w:color="auto" w:fill="FFFFFF"/>
        </w:rPr>
        <w:t>出共计0.36万元，较年初预算数减少1.64万元，下降82.0%，主要原因是</w:t>
      </w:r>
      <w:r>
        <w:rPr>
          <w:rFonts w:hint="default" w:ascii="Times New Roman" w:hAnsi="Times New Roman" w:eastAsia="方正仿宋_GBK" w:cs="Times New Roman"/>
          <w:b w:val="0"/>
          <w:bCs w:val="0"/>
          <w:kern w:val="0"/>
          <w:sz w:val="32"/>
          <w:szCs w:val="32"/>
          <w:shd w:val="clear" w:fill="FFFFFF"/>
          <w:lang w:val="en-US" w:eastAsia="zh-CN" w:bidi="ar"/>
        </w:rPr>
        <w:t>严格落</w:t>
      </w:r>
      <w:r>
        <w:rPr>
          <w:rFonts w:hint="eastAsia" w:ascii="方正仿宋_GBK" w:hAnsi="方正仿宋_GBK" w:eastAsia="方正仿宋_GBK" w:cs="方正仿宋_GBK"/>
          <w:b w:val="0"/>
          <w:bCs w:val="0"/>
          <w:kern w:val="0"/>
          <w:sz w:val="32"/>
          <w:szCs w:val="32"/>
          <w:shd w:val="clear" w:fill="FFFFFF"/>
          <w:lang w:val="en-US" w:eastAsia="zh-CN" w:bidi="ar"/>
        </w:rPr>
        <w:t>实过“紧日子”相关要</w:t>
      </w:r>
      <w:r>
        <w:rPr>
          <w:rFonts w:hint="default" w:ascii="Times New Roman" w:hAnsi="Times New Roman" w:eastAsia="方正仿宋_GBK" w:cs="Times New Roman"/>
          <w:b w:val="0"/>
          <w:bCs w:val="0"/>
          <w:kern w:val="0"/>
          <w:sz w:val="32"/>
          <w:szCs w:val="32"/>
          <w:shd w:val="clear" w:fill="FFFFFF"/>
          <w:lang w:val="en-US" w:eastAsia="zh-CN" w:bidi="ar"/>
        </w:rPr>
        <w:t>求，厉行节约。</w:t>
      </w:r>
      <w:r>
        <w:rPr>
          <w:rFonts w:hint="default" w:ascii="Times New Roman" w:hAnsi="Times New Roman" w:eastAsia="方正仿宋_GBK" w:cs="Times New Roman"/>
          <w:sz w:val="32"/>
          <w:szCs w:val="32"/>
          <w:shd w:val="clear" w:color="auto" w:fill="FFFFFF"/>
        </w:rPr>
        <w:t>较上年支出数减少0.25万元，下降41.0%，主要原因是</w:t>
      </w:r>
      <w:r>
        <w:rPr>
          <w:rFonts w:hint="default" w:ascii="Times New Roman" w:hAnsi="Times New Roman" w:eastAsia="方正仿宋_GBK" w:cs="Times New Roman"/>
          <w:b w:val="0"/>
          <w:bCs w:val="0"/>
          <w:kern w:val="0"/>
          <w:sz w:val="32"/>
          <w:szCs w:val="32"/>
          <w:shd w:val="clear" w:fill="FFFFFF"/>
          <w:lang w:val="en-US" w:eastAsia="zh-CN" w:bidi="ar"/>
        </w:rPr>
        <w:t>严格落实</w:t>
      </w:r>
      <w:r>
        <w:rPr>
          <w:rFonts w:hint="eastAsia" w:ascii="方正仿宋_GBK" w:hAnsi="方正仿宋_GBK" w:eastAsia="方正仿宋_GBK" w:cs="方正仿宋_GBK"/>
          <w:b w:val="0"/>
          <w:bCs w:val="0"/>
          <w:kern w:val="0"/>
          <w:sz w:val="32"/>
          <w:szCs w:val="32"/>
          <w:shd w:val="clear" w:fill="FFFFFF"/>
          <w:lang w:val="en-US" w:eastAsia="zh-CN" w:bidi="ar"/>
        </w:rPr>
        <w:t>过“紧日子”相关要</w:t>
      </w:r>
      <w:r>
        <w:rPr>
          <w:rFonts w:hint="default" w:ascii="Times New Roman" w:hAnsi="Times New Roman" w:eastAsia="方正仿宋_GBK" w:cs="Times New Roman"/>
          <w:b w:val="0"/>
          <w:bCs w:val="0"/>
          <w:kern w:val="0"/>
          <w:sz w:val="32"/>
          <w:szCs w:val="32"/>
          <w:shd w:val="clear" w:fill="FFFFFF"/>
          <w:lang w:val="en-US" w:eastAsia="zh-CN" w:bidi="ar"/>
        </w:rPr>
        <w:t>求，厉行节约。</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公务接待费0.36万元，主要用于接待</w:t>
      </w:r>
      <w:r>
        <w:rPr>
          <w:rFonts w:hint="default" w:ascii="Times New Roman" w:hAnsi="Times New Roman" w:eastAsia="方正仿宋_GBK" w:cs="Times New Roman"/>
          <w:color w:val="000000"/>
          <w:kern w:val="0"/>
          <w:sz w:val="32"/>
          <w:szCs w:val="32"/>
          <w:lang w:eastAsia="zh-CN"/>
        </w:rPr>
        <w:t>国家和市级巩固拓展脱贫攻坚成果同乡村振兴有效衔接各项工作考核督查，市级部门</w:t>
      </w:r>
      <w:r>
        <w:rPr>
          <w:rFonts w:hint="default" w:ascii="Times New Roman" w:hAnsi="Times New Roman" w:eastAsia="方正仿宋_GBK" w:cs="Times New Roman"/>
          <w:color w:val="000000"/>
          <w:kern w:val="0"/>
          <w:sz w:val="32"/>
          <w:szCs w:val="32"/>
        </w:rPr>
        <w:t>检查指导</w:t>
      </w:r>
      <w:r>
        <w:rPr>
          <w:rFonts w:hint="default" w:ascii="Times New Roman" w:hAnsi="Times New Roman" w:eastAsia="方正仿宋_GBK" w:cs="Times New Roman"/>
          <w:color w:val="000000"/>
          <w:kern w:val="0"/>
          <w:sz w:val="32"/>
          <w:szCs w:val="32"/>
          <w:lang w:eastAsia="zh-CN"/>
        </w:rPr>
        <w:t>，其他区县单位到</w:t>
      </w:r>
      <w:r>
        <w:rPr>
          <w:rFonts w:hint="default" w:ascii="Times New Roman" w:hAnsi="Times New Roman" w:eastAsia="方正仿宋_GBK" w:cs="Times New Roman"/>
          <w:color w:val="000000"/>
          <w:kern w:val="0"/>
          <w:sz w:val="32"/>
          <w:szCs w:val="32"/>
        </w:rPr>
        <w:t>我</w:t>
      </w:r>
      <w:r>
        <w:rPr>
          <w:rFonts w:hint="default" w:ascii="Times New Roman" w:hAnsi="Times New Roman" w:eastAsia="方正仿宋_GBK" w:cs="Times New Roman"/>
          <w:color w:val="000000"/>
          <w:kern w:val="0"/>
          <w:sz w:val="32"/>
          <w:szCs w:val="32"/>
          <w:lang w:eastAsia="zh-CN"/>
        </w:rPr>
        <w:t>县</w:t>
      </w:r>
      <w:r>
        <w:rPr>
          <w:rFonts w:hint="default" w:ascii="Times New Roman" w:hAnsi="Times New Roman" w:eastAsia="方正仿宋_GBK" w:cs="Times New Roman"/>
          <w:color w:val="000000"/>
          <w:kern w:val="0"/>
          <w:sz w:val="32"/>
          <w:szCs w:val="32"/>
        </w:rPr>
        <w:t>学习调研</w:t>
      </w:r>
      <w:r>
        <w:rPr>
          <w:rFonts w:hint="default" w:ascii="Times New Roman" w:hAnsi="Times New Roman" w:eastAsia="方正仿宋_GBK" w:cs="Times New Roman"/>
          <w:color w:val="000000"/>
          <w:kern w:val="0"/>
          <w:sz w:val="32"/>
          <w:szCs w:val="32"/>
          <w:lang w:eastAsia="zh-CN"/>
        </w:rPr>
        <w:t>等</w:t>
      </w:r>
      <w:r>
        <w:rPr>
          <w:rFonts w:hint="default"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sz w:val="32"/>
          <w:szCs w:val="32"/>
          <w:shd w:val="clear" w:color="auto" w:fill="FFFFFF"/>
        </w:rPr>
        <w:t>费用支出较年初预算数减少1.64万元，下降82.0%，主要原因是</w:t>
      </w:r>
      <w:r>
        <w:rPr>
          <w:rFonts w:hint="default" w:ascii="Times New Roman" w:hAnsi="Times New Roman" w:eastAsia="方正仿宋_GBK" w:cs="Times New Roman"/>
          <w:b w:val="0"/>
          <w:bCs w:val="0"/>
          <w:kern w:val="0"/>
          <w:sz w:val="32"/>
          <w:szCs w:val="32"/>
          <w:shd w:val="clear" w:fill="FFFFFF"/>
          <w:lang w:val="en-US" w:eastAsia="zh-CN" w:bidi="ar"/>
        </w:rPr>
        <w:t>严格落</w:t>
      </w:r>
      <w:r>
        <w:rPr>
          <w:rFonts w:hint="eastAsia" w:ascii="方正仿宋_GBK" w:hAnsi="方正仿宋_GBK" w:eastAsia="方正仿宋_GBK" w:cs="方正仿宋_GBK"/>
          <w:b w:val="0"/>
          <w:bCs w:val="0"/>
          <w:kern w:val="0"/>
          <w:sz w:val="32"/>
          <w:szCs w:val="32"/>
          <w:shd w:val="clear" w:fill="FFFFFF"/>
          <w:lang w:val="en-US" w:eastAsia="zh-CN" w:bidi="ar"/>
        </w:rPr>
        <w:t>实过“紧日子”相关要</w:t>
      </w:r>
      <w:r>
        <w:rPr>
          <w:rFonts w:hint="default" w:ascii="Times New Roman" w:hAnsi="Times New Roman" w:eastAsia="方正仿宋_GBK" w:cs="Times New Roman"/>
          <w:b w:val="0"/>
          <w:bCs w:val="0"/>
          <w:kern w:val="0"/>
          <w:sz w:val="32"/>
          <w:szCs w:val="32"/>
          <w:shd w:val="clear" w:fill="FFFFFF"/>
          <w:lang w:val="en-US" w:eastAsia="zh-CN" w:bidi="ar"/>
        </w:rPr>
        <w:t>求，厉行节约。</w:t>
      </w:r>
      <w:r>
        <w:rPr>
          <w:rFonts w:hint="default" w:ascii="Times New Roman" w:hAnsi="Times New Roman" w:eastAsia="方正仿宋_GBK" w:cs="Times New Roman"/>
          <w:sz w:val="32"/>
          <w:szCs w:val="32"/>
          <w:shd w:val="clear" w:color="auto" w:fill="FFFFFF"/>
        </w:rPr>
        <w:t>较上年支出数减少0.25万元，下降41.0%，主要原因是</w:t>
      </w:r>
      <w:r>
        <w:rPr>
          <w:rFonts w:hint="default" w:ascii="Times New Roman" w:hAnsi="Times New Roman" w:eastAsia="方正仿宋_GBK" w:cs="Times New Roman"/>
          <w:b w:val="0"/>
          <w:bCs w:val="0"/>
          <w:kern w:val="0"/>
          <w:sz w:val="32"/>
          <w:szCs w:val="32"/>
          <w:shd w:val="clear" w:fill="FFFFFF"/>
          <w:lang w:val="en-US" w:eastAsia="zh-CN" w:bidi="ar"/>
        </w:rPr>
        <w:t>严格落</w:t>
      </w:r>
      <w:r>
        <w:rPr>
          <w:rFonts w:hint="eastAsia" w:ascii="方正仿宋_GBK" w:hAnsi="方正仿宋_GBK" w:eastAsia="方正仿宋_GBK" w:cs="方正仿宋_GBK"/>
          <w:b w:val="0"/>
          <w:bCs w:val="0"/>
          <w:kern w:val="0"/>
          <w:sz w:val="32"/>
          <w:szCs w:val="32"/>
          <w:shd w:val="clear" w:fill="FFFFFF"/>
          <w:lang w:val="en-US" w:eastAsia="zh-CN" w:bidi="ar"/>
        </w:rPr>
        <w:t>实过“紧日子”</w:t>
      </w:r>
      <w:r>
        <w:rPr>
          <w:rFonts w:hint="default" w:ascii="Times New Roman" w:hAnsi="Times New Roman" w:eastAsia="方正仿宋_GBK" w:cs="Times New Roman"/>
          <w:b w:val="0"/>
          <w:bCs w:val="0"/>
          <w:kern w:val="0"/>
          <w:sz w:val="32"/>
          <w:szCs w:val="32"/>
          <w:shd w:val="clear" w:fill="FFFFFF"/>
          <w:lang w:val="en-US" w:eastAsia="zh-CN" w:bidi="ar"/>
        </w:rPr>
        <w:t>相关要求，厉行节约。</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因公出国（境）共计0个团组，0人；公务用车购置0辆，公务车保有量为0辆；国内公务接待12批次40人，其中：国内外事接待0批次，0人；国（境）外公务接待0批次，0人。2024年本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人均接待费89.63元，车均购置费0万元，车均维护费0万元。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本年度培训费支出0.12万元，与2023年度相比，减少0.07万元，下降36.8%，主要原因是</w:t>
      </w:r>
      <w:r>
        <w:rPr>
          <w:rFonts w:hint="default" w:ascii="Times New Roman" w:hAnsi="Times New Roman" w:eastAsia="方正仿宋_GBK" w:cs="Times New Roman"/>
          <w:sz w:val="32"/>
          <w:szCs w:val="32"/>
          <w:shd w:val="clear" w:color="auto" w:fill="FFFFFF"/>
          <w:lang w:eastAsia="zh-CN"/>
        </w:rPr>
        <w:t>减少培训相关支出。</w:t>
      </w:r>
      <w:r>
        <w:rPr>
          <w:rFonts w:hint="default" w:ascii="Times New Roman" w:hAnsi="Times New Roman" w:eastAsia="方正仿宋_GBK" w:cs="Times New Roman"/>
          <w:sz w:val="32"/>
          <w:szCs w:val="32"/>
          <w:shd w:val="clear" w:color="auto" w:fill="FFFFFF"/>
        </w:rPr>
        <w:t>本年度差旅费支出0.17万元，与2023年度相比，减少2.53万元，下降93.7%，主要原因是</w:t>
      </w:r>
      <w:r>
        <w:rPr>
          <w:rFonts w:hint="default" w:ascii="Times New Roman" w:hAnsi="Times New Roman" w:eastAsia="方正仿宋_GBK" w:cs="Times New Roman"/>
          <w:sz w:val="32"/>
          <w:szCs w:val="32"/>
          <w:shd w:val="clear" w:color="auto" w:fill="FFFFFF"/>
          <w:lang w:eastAsia="zh-CN"/>
        </w:rPr>
        <w:t>部分人员出差差旅费在机关报销，故差旅费减少。</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lang w:eastAsia="zh-CN"/>
        </w:rPr>
        <w:t>（四）</w:t>
      </w:r>
      <w:r>
        <w:rPr>
          <w:rFonts w:hint="default" w:ascii="方正楷体_GBK" w:hAnsi="方正楷体_GBK" w:eastAsia="方正楷体_GBK" w:cs="方正楷体_GBK"/>
          <w:b w:val="0"/>
          <w:bCs w:val="0"/>
          <w:sz w:val="32"/>
          <w:szCs w:val="32"/>
          <w:shd w:val="clear" w:color="auto" w:fill="FFFFFF"/>
        </w:rPr>
        <w:t>政府采购支出情况说明</w:t>
      </w:r>
    </w:p>
    <w:p>
      <w:pPr>
        <w:pStyle w:val="11"/>
        <w:keepNext w:val="0"/>
        <w:keepLines w:val="0"/>
        <w:pageBreakBefore w:val="0"/>
        <w:widowControl/>
        <w:numPr>
          <w:ilvl w:val="0"/>
          <w:numId w:val="0"/>
        </w:numPr>
        <w:kinsoku/>
        <w:wordWrap/>
        <w:overflowPunct/>
        <w:topLinePunct w:val="0"/>
        <w:autoSpaceDE w:val="0"/>
        <w:autoSpaceDN/>
        <w:bidi w:val="0"/>
        <w:adjustRightInd/>
        <w:snapToGrid/>
        <w:spacing w:line="560" w:lineRule="exact"/>
        <w:ind w:leftChars="20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lang w:val="en-US" w:eastAsia="zh-CN"/>
        </w:rPr>
      </w:pPr>
      <w:r>
        <w:rPr>
          <w:rStyle w:val="8"/>
          <w:rFonts w:hint="default" w:ascii="方正黑体_GBK" w:hAnsi="方正黑体_GBK" w:eastAsia="方正黑体_GBK" w:cs="方正黑体_GBK"/>
          <w:b w:val="0"/>
          <w:bCs/>
          <w:sz w:val="32"/>
          <w:szCs w:val="32"/>
          <w:shd w:val="clear" w:color="auto" w:fill="FFFFFF"/>
          <w:lang w:eastAsia="zh-CN"/>
        </w:rPr>
        <w:t>五、预算</w:t>
      </w:r>
      <w:r>
        <w:rPr>
          <w:rStyle w:val="8"/>
          <w:rFonts w:hint="default" w:ascii="方正黑体_GBK" w:hAnsi="方正黑体_GBK" w:eastAsia="方正黑体_GBK" w:cs="方正黑体_GBK"/>
          <w:b w:val="0"/>
          <w:bCs/>
          <w:sz w:val="32"/>
          <w:szCs w:val="32"/>
          <w:shd w:val="clear" w:color="auto" w:fill="FFFFFF"/>
          <w:lang w:val="en-US" w:eastAsia="zh-CN"/>
        </w:rPr>
        <w:t>绩效管理情况说明</w:t>
      </w:r>
    </w:p>
    <w:p>
      <w:pPr>
        <w:pStyle w:val="11"/>
        <w:keepNext w:val="0"/>
        <w:keepLines w:val="0"/>
        <w:pageBreakBefore w:val="0"/>
        <w:widowControl/>
        <w:kinsoku/>
        <w:wordWrap/>
        <w:overflowPunct/>
        <w:topLinePunct w:val="0"/>
        <w:autoSpaceDE w:val="0"/>
        <w:autoSpaceDN/>
        <w:bidi w:val="0"/>
        <w:adjustRightInd/>
        <w:spacing w:line="560" w:lineRule="exact"/>
        <w:ind w:firstLine="640" w:firstLineChars="200"/>
        <w:jc w:val="both"/>
        <w:textAlignment w:val="auto"/>
        <w:rPr>
          <w:rStyle w:val="8"/>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bidi="ar"/>
        </w:rPr>
        <w:t>（一）</w:t>
      </w:r>
      <w:r>
        <w:rPr>
          <w:rFonts w:hint="eastAsia" w:ascii="方正楷体_GBK" w:hAnsi="方正楷体_GBK" w:eastAsia="方正楷体_GBK" w:cs="方正楷体_GBK"/>
          <w:b w:val="0"/>
          <w:bCs w:val="0"/>
          <w:sz w:val="32"/>
          <w:szCs w:val="32"/>
          <w:shd w:val="clear" w:color="auto" w:fill="FFFFFF"/>
          <w:lang w:val="en-US" w:eastAsia="zh-CN" w:bidi="ar"/>
        </w:rPr>
        <w:t>单位</w:t>
      </w:r>
      <w:r>
        <w:rPr>
          <w:rFonts w:hint="eastAsia" w:ascii="方正楷体_GBK" w:hAnsi="方正楷体_GBK" w:eastAsia="方正楷体_GBK" w:cs="方正楷体_GBK"/>
          <w:b w:val="0"/>
          <w:bCs w:val="0"/>
          <w:sz w:val="32"/>
          <w:szCs w:val="32"/>
          <w:shd w:val="clear" w:color="auto" w:fill="FFFFFF"/>
          <w:lang w:bidi="ar"/>
        </w:rPr>
        <w:t>自评情况</w:t>
      </w:r>
    </w:p>
    <w:p>
      <w:pPr>
        <w:pStyle w:val="11"/>
        <w:keepNext w:val="0"/>
        <w:keepLines w:val="0"/>
        <w:pageBreakBefore w:val="0"/>
        <w:widowControl/>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shd w:val="clear" w:fill="FFFFFF"/>
          <w:lang w:val="en-US" w:eastAsia="zh-CN" w:bidi="ar"/>
        </w:rPr>
      </w:pPr>
      <w:r>
        <w:rPr>
          <w:rFonts w:hint="default" w:ascii="Times New Roman" w:hAnsi="Times New Roman" w:eastAsia="方正仿宋_GBK" w:cs="Times New Roman"/>
          <w:sz w:val="32"/>
          <w:szCs w:val="32"/>
          <w:shd w:val="clear" w:color="auto" w:fill="FFFFFF"/>
          <w:lang w:bidi="ar"/>
        </w:rPr>
        <w:t>根据预算绩效管理要求，我单位对</w:t>
      </w:r>
      <w:r>
        <w:rPr>
          <w:rFonts w:hint="default" w:ascii="Times New Roman" w:hAnsi="Times New Roman" w:eastAsia="方正仿宋_GBK" w:cs="Times New Roman"/>
          <w:sz w:val="32"/>
          <w:szCs w:val="32"/>
          <w:shd w:val="clear" w:color="auto" w:fill="FFFFFF"/>
          <w:lang w:val="en-US" w:eastAsia="zh-CN" w:bidi="ar"/>
        </w:rPr>
        <w:t>1</w:t>
      </w:r>
      <w:r>
        <w:rPr>
          <w:rFonts w:hint="default" w:ascii="Times New Roman" w:hAnsi="Times New Roman" w:eastAsia="方正仿宋_GBK" w:cs="Times New Roman"/>
          <w:sz w:val="32"/>
          <w:szCs w:val="32"/>
          <w:shd w:val="clear" w:color="auto" w:fill="FFFFFF"/>
          <w:lang w:bidi="ar"/>
        </w:rPr>
        <w:t>个一级项目开展了绩效自评，涉及财政拨款项目支出资金</w:t>
      </w:r>
      <w:r>
        <w:rPr>
          <w:rFonts w:hint="default" w:ascii="Times New Roman" w:hAnsi="Times New Roman" w:eastAsia="方正仿宋_GBK" w:cs="Times New Roman"/>
          <w:sz w:val="32"/>
          <w:szCs w:val="32"/>
          <w:lang w:val="en-US" w:eastAsia="zh-CN" w:bidi="ar-SA"/>
        </w:rPr>
        <w:t>15</w:t>
      </w:r>
      <w:r>
        <w:rPr>
          <w:rFonts w:hint="default" w:ascii="Times New Roman" w:hAnsi="Times New Roman" w:eastAsia="方正仿宋_GBK" w:cs="Times New Roman"/>
          <w:sz w:val="32"/>
          <w:szCs w:val="32"/>
          <w:shd w:val="clear" w:color="auto" w:fill="FFFFFF"/>
          <w:lang w:bidi="ar"/>
        </w:rPr>
        <w:t>万</w:t>
      </w:r>
      <w:r>
        <w:rPr>
          <w:rFonts w:hint="default" w:ascii="Times New Roman" w:hAnsi="Times New Roman" w:eastAsia="方正仿宋_GBK" w:cs="Times New Roman"/>
          <w:sz w:val="32"/>
          <w:szCs w:val="32"/>
          <w:highlight w:val="none"/>
          <w:shd w:val="clear" w:color="auto" w:fill="FFFFFF"/>
          <w:lang w:bidi="ar"/>
        </w:rPr>
        <w:t>元</w:t>
      </w:r>
      <w:r>
        <w:rPr>
          <w:rFonts w:hint="default" w:ascii="Times New Roman" w:hAnsi="Times New Roman" w:eastAsia="方正仿宋_GBK" w:cs="Times New Roman"/>
          <w:sz w:val="32"/>
          <w:szCs w:val="32"/>
          <w:highlight w:val="none"/>
          <w:shd w:val="clear" w:color="auto" w:fill="FFFFFF"/>
          <w:lang w:eastAsia="zh-CN" w:bidi="ar"/>
        </w:rPr>
        <w:t>。</w:t>
      </w:r>
      <w:r>
        <w:rPr>
          <w:rFonts w:hint="default" w:ascii="Times New Roman" w:hAnsi="Times New Roman" w:eastAsia="方正仿宋_GBK" w:cs="Times New Roman"/>
          <w:b w:val="0"/>
          <w:bCs w:val="0"/>
          <w:kern w:val="0"/>
          <w:sz w:val="32"/>
          <w:szCs w:val="32"/>
          <w:shd w:val="clear" w:fill="FFFFFF"/>
          <w:lang w:val="en-US" w:eastAsia="zh-CN" w:bidi="ar"/>
        </w:rPr>
        <w:t>从评价情况来看，</w:t>
      </w:r>
      <w:r>
        <w:rPr>
          <w:rFonts w:hint="default" w:ascii="Times New Roman" w:hAnsi="Times New Roman" w:eastAsia="方正仿宋_GBK" w:cs="Times New Roman"/>
          <w:color w:val="000000"/>
          <w:kern w:val="0"/>
          <w:sz w:val="32"/>
          <w:szCs w:val="32"/>
          <w:lang w:val="en-US" w:eastAsia="zh-CN" w:bidi="ar-SA"/>
        </w:rPr>
        <w:t>全部实施完毕并拨付资金，</w:t>
      </w:r>
      <w:r>
        <w:rPr>
          <w:rFonts w:hint="default" w:ascii="Times New Roman" w:hAnsi="Times New Roman" w:eastAsia="方正仿宋_GBK" w:cs="Times New Roman"/>
          <w:b w:val="0"/>
          <w:bCs w:val="0"/>
          <w:kern w:val="0"/>
          <w:sz w:val="32"/>
          <w:szCs w:val="32"/>
          <w:shd w:val="clear" w:fill="FFFFFF"/>
          <w:lang w:val="en-US" w:eastAsia="zh-CN" w:bidi="ar"/>
        </w:rPr>
        <w:t>总体完成情况较好。</w:t>
      </w:r>
    </w:p>
    <w:p>
      <w:pPr>
        <w:pStyle w:val="11"/>
        <w:keepNext w:val="0"/>
        <w:keepLines w:val="0"/>
        <w:pageBreakBefore w:val="0"/>
        <w:widowControl/>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shd w:val="clear" w:fill="FFFFFF"/>
          <w:lang w:val="en-US" w:eastAsia="zh-CN" w:bidi="ar"/>
        </w:rPr>
      </w:pPr>
    </w:p>
    <w:tbl>
      <w:tblPr>
        <w:tblStyle w:val="9"/>
        <w:tblW w:w="8843" w:type="dxa"/>
        <w:tblInd w:w="93" w:type="dxa"/>
        <w:tblLayout w:type="fixed"/>
        <w:tblCellMar>
          <w:top w:w="0" w:type="dxa"/>
          <w:left w:w="108" w:type="dxa"/>
          <w:bottom w:w="0" w:type="dxa"/>
          <w:right w:w="108" w:type="dxa"/>
        </w:tblCellMar>
      </w:tblPr>
      <w:tblGrid>
        <w:gridCol w:w="600"/>
        <w:gridCol w:w="685"/>
        <w:gridCol w:w="1525"/>
        <w:gridCol w:w="695"/>
        <w:gridCol w:w="540"/>
        <w:gridCol w:w="505"/>
        <w:gridCol w:w="845"/>
        <w:gridCol w:w="900"/>
        <w:gridCol w:w="840"/>
        <w:gridCol w:w="855"/>
        <w:gridCol w:w="853"/>
      </w:tblGrid>
      <w:tr>
        <w:tblPrEx>
          <w:tblLayout w:type="fixed"/>
          <w:tblCellMar>
            <w:top w:w="0" w:type="dxa"/>
            <w:left w:w="108" w:type="dxa"/>
            <w:bottom w:w="0" w:type="dxa"/>
            <w:right w:w="108" w:type="dxa"/>
          </w:tblCellMar>
        </w:tblPrEx>
        <w:trPr>
          <w:trHeight w:val="870" w:hRule="atLeast"/>
        </w:trPr>
        <w:tc>
          <w:tcPr>
            <w:tcW w:w="8843" w:type="dxa"/>
            <w:gridSpan w:val="11"/>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center"/>
              <w:outlineLvl w:val="9"/>
              <w:rPr>
                <w:rFonts w:hint="eastAsia" w:ascii="Times New Roman" w:hAnsi="Times New Roman" w:eastAsia="方正小标宋_GBK" w:cs="Times New Roman"/>
                <w:b w:val="0"/>
                <w:bCs w:val="0"/>
                <w:kern w:val="0"/>
                <w:sz w:val="32"/>
                <w:szCs w:val="32"/>
                <w:lang w:eastAsia="zh-CN"/>
              </w:rPr>
            </w:pPr>
            <w:r>
              <w:rPr>
                <w:rFonts w:hint="eastAsia" w:ascii="Times New Roman" w:hAnsi="Times New Roman" w:eastAsia="方正小标宋_GBK" w:cs="Times New Roman"/>
                <w:b w:val="0"/>
                <w:bCs w:val="0"/>
                <w:kern w:val="0"/>
                <w:sz w:val="32"/>
                <w:szCs w:val="32"/>
                <w:lang w:eastAsia="zh-CN"/>
              </w:rPr>
              <w:t>县扶贫培训信息中心</w:t>
            </w:r>
            <w:r>
              <w:rPr>
                <w:rFonts w:hint="eastAsia" w:ascii="Times New Roman" w:hAnsi="Times New Roman" w:eastAsia="TimesNewRoman" w:cs="Times New Roman"/>
                <w:b w:val="0"/>
                <w:bCs w:val="0"/>
                <w:kern w:val="0"/>
                <w:sz w:val="32"/>
                <w:szCs w:val="32"/>
                <w:lang w:eastAsia="zh-CN"/>
              </w:rPr>
              <w:t>202</w:t>
            </w:r>
            <w:r>
              <w:rPr>
                <w:rFonts w:hint="eastAsia" w:ascii="Times New Roman" w:hAnsi="Times New Roman" w:eastAsia="TimesNewRoman" w:cs="Times New Roman"/>
                <w:b w:val="0"/>
                <w:bCs w:val="0"/>
                <w:kern w:val="0"/>
                <w:sz w:val="32"/>
                <w:szCs w:val="32"/>
                <w:lang w:val="en-US" w:eastAsia="zh-CN"/>
              </w:rPr>
              <w:t>4</w:t>
            </w:r>
            <w:r>
              <w:rPr>
                <w:rFonts w:hint="eastAsia" w:ascii="Times New Roman" w:hAnsi="Times New Roman" w:eastAsia="方正小标宋_GBK" w:cs="Times New Roman"/>
                <w:b w:val="0"/>
                <w:bCs w:val="0"/>
                <w:kern w:val="0"/>
                <w:sz w:val="32"/>
                <w:szCs w:val="32"/>
                <w:lang w:eastAsia="zh-CN"/>
              </w:rPr>
              <w:t>年度项目支出绩效自评表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center"/>
              <w:outlineLvl w:val="9"/>
              <w:rPr>
                <w:rFonts w:hint="default" w:ascii="方正小标宋_GBK" w:hAnsi="方正小标宋_GBK" w:eastAsia="方正小标宋_GBK" w:cs="方正小标宋_GBK"/>
                <w:color w:val="000000"/>
                <w:sz w:val="36"/>
                <w:szCs w:val="36"/>
              </w:rPr>
            </w:pPr>
            <w:r>
              <w:rPr>
                <w:rFonts w:hint="eastAsia" w:ascii="Times New Roman" w:hAnsi="Times New Roman" w:eastAsia="方正小标宋_GBK" w:cs="Times New Roman"/>
                <w:b w:val="0"/>
                <w:bCs w:val="0"/>
                <w:kern w:val="0"/>
                <w:sz w:val="32"/>
                <w:szCs w:val="32"/>
                <w:lang w:eastAsia="zh-CN"/>
              </w:rPr>
              <w:t>（一级</w:t>
            </w:r>
            <w:r>
              <w:rPr>
                <w:rFonts w:hint="eastAsia" w:ascii="Times New Roman" w:hAnsi="Times New Roman" w:eastAsia="方正小标宋_GBK" w:cs="Times New Roman"/>
                <w:b w:val="0"/>
                <w:bCs w:val="0"/>
                <w:kern w:val="0"/>
                <w:sz w:val="32"/>
                <w:szCs w:val="32"/>
                <w:lang w:val="en-US" w:eastAsia="zh-CN"/>
              </w:rPr>
              <w:t>/二级</w:t>
            </w:r>
            <w:r>
              <w:rPr>
                <w:rFonts w:hint="eastAsia" w:ascii="Times New Roman" w:hAnsi="Times New Roman" w:eastAsia="方正小标宋_GBK" w:cs="Times New Roman"/>
                <w:b w:val="0"/>
                <w:bCs w:val="0"/>
                <w:kern w:val="0"/>
                <w:sz w:val="32"/>
                <w:szCs w:val="32"/>
                <w:lang w:eastAsia="zh-CN"/>
              </w:rPr>
              <w:t>项目）</w:t>
            </w:r>
          </w:p>
        </w:tc>
      </w:tr>
      <w:tr>
        <w:tblPrEx>
          <w:tblLayout w:type="fixed"/>
          <w:tblCellMar>
            <w:top w:w="0" w:type="dxa"/>
            <w:left w:w="108" w:type="dxa"/>
            <w:bottom w:w="0" w:type="dxa"/>
            <w:right w:w="108" w:type="dxa"/>
          </w:tblCellMar>
        </w:tblPrEx>
        <w:trPr>
          <w:trHeight w:val="2065"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lang w:eastAsia="zh-CN"/>
              </w:rPr>
            </w:pPr>
            <w:r>
              <w:rPr>
                <w:rFonts w:hint="eastAsia" w:ascii="方正黑体_GBK" w:hAnsi="方正黑体_GBK" w:eastAsia="方正黑体_GBK" w:cs="方正黑体_GBK"/>
                <w:color w:val="000000"/>
                <w:sz w:val="22"/>
                <w:lang w:eastAsia="zh-CN"/>
              </w:rPr>
              <w:t>序号</w:t>
            </w:r>
          </w:p>
        </w:tc>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项目名称</w:t>
            </w: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指标名称</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lang w:eastAsia="zh-CN"/>
              </w:rPr>
            </w:pPr>
            <w:r>
              <w:rPr>
                <w:rFonts w:hint="eastAsia" w:ascii="方正黑体_GBK" w:hAnsi="方正黑体_GBK" w:eastAsia="方正黑体_GBK" w:cs="方正黑体_GBK"/>
                <w:color w:val="000000"/>
                <w:sz w:val="22"/>
                <w:lang w:eastAsia="zh-CN"/>
              </w:rPr>
              <w:t>指标性质</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lang w:eastAsia="zh-CN"/>
              </w:rPr>
            </w:pPr>
            <w:r>
              <w:rPr>
                <w:rFonts w:hint="eastAsia" w:ascii="方正黑体_GBK" w:hAnsi="方正黑体_GBK" w:eastAsia="方正黑体_GBK" w:cs="方正黑体_GBK"/>
                <w:color w:val="000000"/>
                <w:sz w:val="22"/>
                <w:lang w:eastAsia="zh-CN"/>
              </w:rPr>
              <w:t>指标值</w:t>
            </w:r>
          </w:p>
        </w:tc>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计量单位</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指标权重</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全年完成值</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lang w:eastAsia="zh-CN"/>
              </w:rPr>
            </w:pPr>
            <w:r>
              <w:rPr>
                <w:rFonts w:hint="eastAsia" w:ascii="方正黑体_GBK" w:hAnsi="方正黑体_GBK" w:eastAsia="方正黑体_GBK" w:cs="方正黑体_GBK"/>
                <w:color w:val="000000"/>
                <w:kern w:val="0"/>
                <w:sz w:val="22"/>
                <w:lang w:eastAsia="zh-CN" w:bidi="ar"/>
              </w:rPr>
              <w:t>指标得分</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rPr>
            </w:pPr>
            <w:r>
              <w:rPr>
                <w:rFonts w:hint="eastAsia" w:ascii="方正黑体_GBK" w:hAnsi="方正黑体_GBK" w:eastAsia="方正黑体_GBK" w:cs="方正黑体_GBK"/>
                <w:color w:val="000000"/>
                <w:kern w:val="0"/>
                <w:sz w:val="22"/>
                <w:lang w:bidi="ar"/>
              </w:rPr>
              <w:t>说明</w:t>
            </w:r>
          </w:p>
        </w:tc>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textAlignment w:val="center"/>
              <w:rPr>
                <w:rFonts w:hint="eastAsia" w:ascii="方正黑体_GBK" w:hAnsi="方正黑体_GBK" w:eastAsia="方正黑体_GBK" w:cs="方正黑体_GBK"/>
                <w:color w:val="000000"/>
                <w:sz w:val="22"/>
                <w:lang w:eastAsia="zh-CN"/>
              </w:rPr>
            </w:pPr>
            <w:r>
              <w:rPr>
                <w:rFonts w:hint="eastAsia" w:ascii="方正黑体_GBK" w:hAnsi="方正黑体_GBK" w:eastAsia="方正黑体_GBK" w:cs="方正黑体_GBK"/>
                <w:color w:val="000000"/>
                <w:sz w:val="22"/>
                <w:lang w:eastAsia="zh-CN"/>
              </w:rPr>
              <w:t>自评得分</w:t>
            </w:r>
          </w:p>
        </w:tc>
      </w:tr>
      <w:tr>
        <w:tblPrEx>
          <w:tblLayout w:type="fixed"/>
          <w:tblCellMar>
            <w:top w:w="0" w:type="dxa"/>
            <w:left w:w="108" w:type="dxa"/>
            <w:bottom w:w="0" w:type="dxa"/>
            <w:right w:w="108" w:type="dxa"/>
          </w:tblCellMar>
        </w:tblPrEx>
        <w:trPr>
          <w:trHeight w:val="1035" w:hRule="atLeast"/>
        </w:trPr>
        <w:tc>
          <w:tcPr>
            <w:tcW w:w="60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tabs>
                <w:tab w:val="center" w:pos="192"/>
              </w:tabs>
              <w:kinsoku/>
              <w:wordWrap/>
              <w:overflowPunct/>
              <w:topLinePunct w:val="0"/>
              <w:autoSpaceDN/>
              <w:bidi w:val="0"/>
              <w:adjustRightInd/>
              <w:spacing w:before="0" w:beforeAutospacing="0" w:after="0" w:afterAutospacing="0" w:line="560" w:lineRule="exact"/>
              <w:ind w:right="0"/>
              <w:jc w:val="both"/>
              <w:textAlignment w:val="center"/>
              <w:rPr>
                <w:rFonts w:hint="default"/>
                <w:color w:val="000000"/>
                <w:sz w:val="22"/>
              </w:rPr>
            </w:pPr>
            <w:r>
              <w:rPr>
                <w:rFonts w:hint="default" w:eastAsia="TimesNewRoman"/>
                <w:color w:val="000000"/>
                <w:kern w:val="0"/>
                <w:sz w:val="22"/>
                <w:lang w:bidi="ar"/>
              </w:rPr>
              <w:t>1</w:t>
            </w:r>
          </w:p>
        </w:tc>
        <w:tc>
          <w:tcPr>
            <w:tcW w:w="6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rPr>
                <w:rFonts w:hint="eastAsia" w:ascii="宋体" w:hAnsi="宋体" w:eastAsia="宋体" w:cs="宋体"/>
                <w:color w:val="000000"/>
                <w:sz w:val="22"/>
                <w:lang w:eastAsia="zh-CN"/>
              </w:rPr>
            </w:pPr>
            <w:r>
              <w:rPr>
                <w:rFonts w:hint="eastAsia" w:asciiTheme="minorEastAsia" w:hAnsiTheme="minorEastAsia" w:eastAsiaTheme="minorEastAsia" w:cstheme="minorEastAsia"/>
                <w:color w:val="000000"/>
                <w:sz w:val="22"/>
                <w:lang w:eastAsia="zh-CN"/>
              </w:rPr>
              <w:t>防止返贫动态监测和帮扶工作经费</w:t>
            </w: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rPr>
                <w:rFonts w:hint="eastAsia" w:ascii="宋体" w:hAnsi="宋体" w:cs="宋体"/>
                <w:color w:val="000000"/>
                <w:sz w:val="22"/>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监测标准范围年人均纯收入</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6" w:rightChars="-15"/>
              <w:jc w:val="center"/>
              <w:textAlignment w:val="center"/>
              <w:outlineLvl w:val="9"/>
              <w:rPr>
                <w:rFonts w:hint="default" w:ascii="Times New Roman" w:hAnsi="Times New Roman" w:cs="Times New Roman" w:eastAsiaTheme="minorEastAsia"/>
                <w:b w:val="0"/>
                <w:bCs w:val="0"/>
                <w:i w:val="0"/>
                <w:iCs w:val="0"/>
                <w:color w:val="000000"/>
                <w:kern w:val="2"/>
                <w:sz w:val="18"/>
                <w:szCs w:val="18"/>
                <w:u w:val="none"/>
                <w:lang w:val="en-US" w:eastAsia="zh-CN" w:bidi="ar-SA"/>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6" w:rightChars="-15"/>
              <w:jc w:val="center"/>
              <w:textAlignment w:val="center"/>
              <w:outlineLvl w:val="9"/>
              <w:rPr>
                <w:rFonts w:hint="default" w:ascii="Times New Roman" w:hAnsi="Times New Roman" w:cs="Times New Roman" w:eastAsiaTheme="minorEastAsia"/>
                <w:b w:val="0"/>
                <w:bCs w:val="0"/>
                <w:i w:val="0"/>
                <w:iCs w:val="0"/>
                <w:color w:val="000000"/>
                <w:kern w:val="2"/>
                <w:sz w:val="18"/>
                <w:szCs w:val="18"/>
                <w:u w:val="none"/>
                <w:lang w:val="en-US" w:eastAsia="zh-CN" w:bidi="ar-SA"/>
              </w:rPr>
            </w:pPr>
            <w:r>
              <w:rPr>
                <w:rFonts w:hint="default" w:ascii="Times New Roman" w:hAnsi="Times New Roman" w:eastAsia="TimesNewRoman" w:cs="Times New Roman"/>
                <w:b w:val="0"/>
                <w:bCs w:val="0"/>
                <w:i w:val="0"/>
                <w:iCs w:val="0"/>
                <w:color w:val="000000"/>
                <w:kern w:val="0"/>
                <w:sz w:val="18"/>
                <w:szCs w:val="18"/>
                <w:u w:val="none"/>
                <w:lang w:val="en-US" w:eastAsia="zh-CN" w:bidi="ar"/>
              </w:rPr>
              <w:t>8500</w:t>
            </w:r>
          </w:p>
        </w:tc>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color w:val="000000"/>
                <w:sz w:val="22"/>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元</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color w:val="000000"/>
                <w:sz w:val="22"/>
              </w:rPr>
            </w:pPr>
            <w:r>
              <w:rPr>
                <w:rFonts w:hint="default" w:ascii="Times New Roman" w:hAnsi="Times New Roman" w:eastAsia="TimesNewRoman" w:cs="Times New Roman"/>
                <w:b w:val="0"/>
                <w:bCs w:val="0"/>
                <w:i w:val="0"/>
                <w:iCs w:val="0"/>
                <w:color w:val="000000"/>
                <w:kern w:val="0"/>
                <w:sz w:val="18"/>
                <w:szCs w:val="18"/>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color w:val="000000"/>
                <w:sz w:val="22"/>
                <w:lang w:val="en-US"/>
              </w:rPr>
            </w:pPr>
            <w:r>
              <w:rPr>
                <w:rFonts w:hint="default" w:ascii="Times New Roman" w:hAnsi="Times New Roman" w:eastAsia="TimesNewRoman" w:cs="Times New Roman"/>
                <w:b w:val="0"/>
                <w:bCs w:val="0"/>
                <w:i w:val="0"/>
                <w:iCs w:val="0"/>
                <w:color w:val="000000"/>
                <w:kern w:val="0"/>
                <w:sz w:val="18"/>
                <w:szCs w:val="18"/>
                <w:u w:val="none"/>
                <w:lang w:val="en-US" w:eastAsia="zh-CN" w:bidi="ar"/>
              </w:rPr>
              <w:t>8000</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color w:val="000000"/>
                <w:sz w:val="22"/>
              </w:rPr>
            </w:pPr>
            <w:r>
              <w:rPr>
                <w:rFonts w:hint="default" w:ascii="Times New Roman" w:hAnsi="Times New Roman" w:eastAsia="TimesNewRoman" w:cs="Times New Roman"/>
                <w:b w:val="0"/>
                <w:bCs w:val="0"/>
                <w:i w:val="0"/>
                <w:iCs w:val="0"/>
                <w:color w:val="000000"/>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center"/>
              <w:rPr>
                <w:rFonts w:hint="default" w:ascii="Times New Roman" w:hAnsi="Times New Roman" w:cs="Times New Roman"/>
                <w:color w:val="000000"/>
                <w:sz w:val="22"/>
              </w:rPr>
            </w:pPr>
          </w:p>
        </w:tc>
        <w:tc>
          <w:tcPr>
            <w:tcW w:w="85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rPr>
                <w:rFonts w:hint="default" w:ascii="Times New Roman" w:hAnsi="Times New Roman" w:eastAsia="宋体" w:cs="Times New Roman"/>
                <w:color w:val="000000"/>
                <w:sz w:val="22"/>
                <w:lang w:val="en-US" w:eastAsia="zh-CN"/>
              </w:rPr>
            </w:pPr>
            <w:r>
              <w:rPr>
                <w:rFonts w:hint="default" w:ascii="Times New Roman" w:hAnsi="Times New Roman" w:eastAsia="TimesNewRoman" w:cs="Times New Roman"/>
                <w:color w:val="000000"/>
                <w:sz w:val="22"/>
                <w:lang w:val="en-US" w:eastAsia="zh-CN"/>
              </w:rPr>
              <w:t>100</w:t>
            </w:r>
          </w:p>
        </w:tc>
      </w:tr>
      <w:tr>
        <w:tblPrEx>
          <w:tblLayout w:type="fixed"/>
          <w:tblCellMar>
            <w:top w:w="0" w:type="dxa"/>
            <w:left w:w="108" w:type="dxa"/>
            <w:bottom w:w="0" w:type="dxa"/>
            <w:right w:w="108" w:type="dxa"/>
          </w:tblCellMar>
        </w:tblPrEx>
        <w:trPr>
          <w:trHeight w:val="935"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textAlignment w:val="center"/>
              <w:rPr>
                <w:rFonts w:hint="default"/>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rPr>
                <w:rFonts w:hint="eastAsia" w:ascii="宋体" w:hAnsi="宋体" w:cs="宋体"/>
                <w:color w:val="000000"/>
                <w:sz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rPr>
                <w:rFonts w:hint="eastAsia" w:ascii="宋体" w:hAnsi="宋体" w:cs="宋体"/>
                <w:color w:val="000000"/>
                <w:sz w:val="22"/>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监测户帮扶联系人个数</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6" w:rightChars="-15"/>
              <w:jc w:val="center"/>
              <w:textAlignment w:val="center"/>
              <w:outlineLvl w:val="9"/>
              <w:rPr>
                <w:rFonts w:hint="default" w:ascii="Times New Roman" w:hAnsi="Times New Roman" w:cs="Times New Roman" w:eastAsiaTheme="minorEastAsia"/>
                <w:b w:val="0"/>
                <w:bCs w:val="0"/>
                <w:i w:val="0"/>
                <w:iCs w:val="0"/>
                <w:color w:val="000000"/>
                <w:kern w:val="2"/>
                <w:sz w:val="18"/>
                <w:szCs w:val="18"/>
                <w:u w:val="none"/>
                <w:lang w:val="en-US" w:eastAsia="zh-CN" w:bidi="ar-SA"/>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6" w:rightChars="-15"/>
              <w:jc w:val="center"/>
              <w:textAlignment w:val="center"/>
              <w:outlineLvl w:val="9"/>
              <w:rPr>
                <w:rFonts w:hint="default" w:ascii="Times New Roman" w:hAnsi="Times New Roman" w:cs="Times New Roman" w:eastAsiaTheme="minorEastAsia"/>
                <w:b w:val="0"/>
                <w:bCs w:val="0"/>
                <w:i w:val="0"/>
                <w:iCs w:val="0"/>
                <w:color w:val="000000"/>
                <w:kern w:val="2"/>
                <w:sz w:val="18"/>
                <w:szCs w:val="18"/>
                <w:u w:val="none"/>
                <w:lang w:val="en-US" w:eastAsia="zh-CN" w:bidi="ar-SA"/>
              </w:rPr>
            </w:pPr>
            <w:r>
              <w:rPr>
                <w:rFonts w:hint="default" w:ascii="Times New Roman" w:hAnsi="Times New Roman" w:eastAsia="TimesNewRoman" w:cs="Times New Roman"/>
                <w:b w:val="0"/>
                <w:bCs w:val="0"/>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eastAsia="宋体" w:cs="Times New Roman"/>
                <w:color w:val="000000"/>
                <w:kern w:val="2"/>
                <w:sz w:val="22"/>
                <w:szCs w:val="21"/>
                <w:lang w:val="en-US" w:eastAsia="zh-CN" w:bidi="ar-SA"/>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人</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center"/>
              <w:rPr>
                <w:rFonts w:hint="default" w:ascii="Times New Roman" w:hAnsi="Times New Roman" w:cs="Times New Roman"/>
                <w:color w:val="000000"/>
                <w:sz w:val="22"/>
              </w:rPr>
            </w:pP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rPr>
                <w:rFonts w:hint="default" w:ascii="Times New Roman" w:hAnsi="Times New Roman" w:cs="Times New Roman"/>
                <w:color w:val="000000"/>
                <w:sz w:val="22"/>
              </w:rPr>
            </w:pPr>
          </w:p>
        </w:tc>
      </w:tr>
      <w:tr>
        <w:tblPrEx>
          <w:tblLayout w:type="fixed"/>
          <w:tblCellMar>
            <w:top w:w="0" w:type="dxa"/>
            <w:left w:w="108" w:type="dxa"/>
            <w:bottom w:w="0" w:type="dxa"/>
            <w:right w:w="108" w:type="dxa"/>
          </w:tblCellMar>
        </w:tblPrEx>
        <w:trPr>
          <w:trHeight w:val="52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textAlignment w:val="center"/>
              <w:rPr>
                <w:rFonts w:hint="default"/>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rPr>
                <w:rFonts w:hint="eastAsia" w:ascii="宋体" w:hAnsi="宋体" w:cs="宋体"/>
                <w:color w:val="000000"/>
                <w:sz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rPr>
                <w:rFonts w:hint="eastAsia" w:ascii="宋体" w:hAnsi="宋体" w:cs="宋体"/>
                <w:color w:val="000000"/>
                <w:sz w:val="22"/>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预算执行率</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color w:val="000000"/>
                <w:sz w:val="22"/>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color w:val="000000"/>
                <w:sz w:val="22"/>
              </w:rPr>
            </w:pPr>
            <w:r>
              <w:rPr>
                <w:rFonts w:hint="default" w:ascii="Times New Roman" w:hAnsi="Times New Roman" w:eastAsia="TimesNewRoman" w:cs="Times New Roman"/>
                <w:b w:val="0"/>
                <w:bCs w:val="0"/>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color w:val="000000"/>
                <w:sz w:val="22"/>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center"/>
              <w:rPr>
                <w:rFonts w:hint="default" w:ascii="Times New Roman" w:hAnsi="Times New Roman" w:cs="Times New Roman"/>
                <w:color w:val="000000"/>
                <w:sz w:val="22"/>
              </w:rPr>
            </w:pP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rPr>
                <w:rFonts w:hint="default" w:ascii="Times New Roman" w:hAnsi="Times New Roman" w:cs="Times New Roman"/>
                <w:color w:val="000000"/>
                <w:sz w:val="22"/>
              </w:rPr>
            </w:pPr>
          </w:p>
        </w:tc>
      </w:tr>
      <w:tr>
        <w:tblPrEx>
          <w:tblLayout w:type="fixed"/>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textAlignment w:val="center"/>
              <w:rPr>
                <w:rFonts w:hint="default"/>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rPr>
                <w:rFonts w:hint="eastAsia" w:ascii="宋体" w:hAnsi="宋体" w:cs="宋体"/>
                <w:color w:val="000000"/>
                <w:sz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rPr>
                <w:rFonts w:hint="eastAsia" w:ascii="宋体" w:hAnsi="宋体" w:cs="宋体"/>
                <w:color w:val="000000"/>
                <w:sz w:val="22"/>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健全落实防止返贫动态监测和帮扶机制</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color w:val="000000"/>
                <w:sz w:val="22"/>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定性</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eastAsia="宋体" w:cs="Times New Roman"/>
                <w:color w:val="000000"/>
                <w:kern w:val="2"/>
                <w:sz w:val="22"/>
                <w:szCs w:val="21"/>
                <w:lang w:val="en-US" w:eastAsia="zh-CN" w:bidi="ar-SA"/>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完成</w:t>
            </w:r>
          </w:p>
        </w:tc>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center"/>
              <w:rPr>
                <w:rFonts w:hint="default" w:ascii="Times New Roman" w:hAnsi="Times New Roman" w:eastAsia="宋体" w:cs="Times New Roman"/>
                <w:color w:val="000000"/>
                <w:kern w:val="2"/>
                <w:sz w:val="22"/>
                <w:szCs w:val="21"/>
                <w:lang w:val="en-US" w:eastAsia="zh-CN" w:bidi="ar-SA"/>
              </w:rPr>
            </w:pP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全面</w:t>
            </w:r>
            <w:r>
              <w:rPr>
                <w:rFonts w:hint="eastAsia" w:ascii="Times New Roman" w:hAnsi="Times New Roman" w:cs="Times New Roman" w:eastAsiaTheme="minorEastAsia"/>
                <w:b w:val="0"/>
                <w:bCs w:val="0"/>
                <w:i w:val="0"/>
                <w:iCs w:val="0"/>
                <w:color w:val="000000"/>
                <w:kern w:val="0"/>
                <w:sz w:val="18"/>
                <w:szCs w:val="18"/>
                <w:u w:val="none"/>
                <w:lang w:val="en-US" w:eastAsia="zh-CN" w:bidi="ar"/>
              </w:rPr>
              <w:t>完</w:t>
            </w:r>
            <w:r>
              <w:rPr>
                <w:rFonts w:hint="default" w:ascii="Times New Roman" w:hAnsi="Times New Roman" w:cs="Times New Roman" w:eastAsiaTheme="minorEastAsia"/>
                <w:b w:val="0"/>
                <w:bCs w:val="0"/>
                <w:i w:val="0"/>
                <w:iCs w:val="0"/>
                <w:color w:val="000000"/>
                <w:kern w:val="0"/>
                <w:sz w:val="18"/>
                <w:szCs w:val="18"/>
                <w:u w:val="none"/>
                <w:lang w:val="en-US" w:eastAsia="zh-CN" w:bidi="ar"/>
              </w:rPr>
              <w:t>成</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center"/>
              <w:rPr>
                <w:rFonts w:hint="default" w:ascii="Times New Roman" w:hAnsi="Times New Roman" w:cs="Times New Roman"/>
                <w:color w:val="000000"/>
                <w:sz w:val="22"/>
              </w:rPr>
            </w:pP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rPr>
                <w:rFonts w:hint="default" w:ascii="Times New Roman" w:hAnsi="Times New Roman" w:cs="Times New Roman"/>
                <w:color w:val="000000"/>
                <w:sz w:val="22"/>
              </w:rPr>
            </w:pPr>
          </w:p>
        </w:tc>
      </w:tr>
      <w:tr>
        <w:tblPrEx>
          <w:tblLayout w:type="fixed"/>
          <w:tblCellMar>
            <w:top w:w="0" w:type="dxa"/>
            <w:left w:w="108" w:type="dxa"/>
            <w:bottom w:w="0" w:type="dxa"/>
            <w:right w:w="108" w:type="dxa"/>
          </w:tblCellMar>
        </w:tblPrEx>
        <w:trPr>
          <w:trHeight w:val="1134" w:hRule="atLeast"/>
        </w:trPr>
        <w:tc>
          <w:tcPr>
            <w:tcW w:w="60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textAlignment w:val="center"/>
              <w:rPr>
                <w:rFonts w:hint="default"/>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rPr>
                <w:rFonts w:hint="eastAsia" w:ascii="宋体" w:hAnsi="宋体" w:cs="宋体"/>
                <w:color w:val="000000"/>
                <w:sz w:val="22"/>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both"/>
              <w:rPr>
                <w:rFonts w:hint="eastAsia" w:ascii="宋体" w:hAnsi="宋体" w:cs="宋体"/>
                <w:color w:val="000000"/>
                <w:sz w:val="22"/>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监测工作群众满意度</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color w:val="000000"/>
                <w:sz w:val="22"/>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eastAsia="宋体" w:cs="Times New Roman"/>
                <w:color w:val="000000"/>
                <w:sz w:val="22"/>
                <w:lang w:val="en-US" w:eastAsia="zh-CN"/>
              </w:rPr>
            </w:pPr>
            <w:r>
              <w:rPr>
                <w:rFonts w:hint="default" w:ascii="Times New Roman" w:hAnsi="Times New Roman" w:eastAsia="TimesNewRoman" w:cs="Times New Roman"/>
                <w:color w:val="000000"/>
                <w:sz w:val="22"/>
                <w:lang w:val="en-US" w:eastAsia="zh-CN"/>
              </w:rPr>
              <w:t>98</w:t>
            </w:r>
          </w:p>
        </w:tc>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color w:val="000000"/>
                <w:sz w:val="22"/>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right="0"/>
              <w:jc w:val="center"/>
              <w:rPr>
                <w:rFonts w:hint="default" w:ascii="Times New Roman" w:hAnsi="Times New Roman" w:cs="Times New Roman" w:eastAsiaTheme="minorEastAsia"/>
                <w:b w:val="0"/>
                <w:bCs w:val="0"/>
                <w:i w:val="0"/>
                <w:iCs w:val="0"/>
                <w:color w:val="000000"/>
                <w:kern w:val="0"/>
                <w:sz w:val="18"/>
                <w:szCs w:val="18"/>
                <w:u w:val="none"/>
                <w:lang w:val="en-US" w:eastAsia="zh-CN" w:bidi="ar"/>
              </w:rPr>
            </w:pPr>
            <w:r>
              <w:rPr>
                <w:rFonts w:hint="default" w:ascii="Times New Roman" w:hAnsi="Times New Roman" w:eastAsia="TimesNewRoman" w:cs="Times New Roman"/>
                <w:b w:val="0"/>
                <w:bCs w:val="0"/>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center"/>
              <w:rPr>
                <w:rFonts w:hint="default" w:ascii="Times New Roman" w:hAnsi="Times New Roman" w:cs="Times New Roman"/>
                <w:color w:val="000000"/>
                <w:sz w:val="22"/>
              </w:rPr>
            </w:pP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firstLine="440" w:firstLineChars="200"/>
              <w:jc w:val="both"/>
              <w:rPr>
                <w:rFonts w:hint="eastAsia" w:ascii="宋体" w:hAnsi="宋体" w:cs="宋体"/>
                <w:color w:val="000000"/>
                <w:sz w:val="22"/>
              </w:rPr>
            </w:pPr>
          </w:p>
        </w:tc>
      </w:tr>
    </w:tbl>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（二）</w:t>
      </w:r>
      <w:r>
        <w:rPr>
          <w:rFonts w:hint="eastAsia" w:ascii="方正楷体_GBK" w:hAnsi="方正楷体_GBK" w:eastAsia="方正楷体_GBK" w:cs="方正楷体_GBK"/>
          <w:b w:val="0"/>
          <w:bCs w:val="0"/>
          <w:sz w:val="32"/>
          <w:szCs w:val="32"/>
          <w:shd w:val="clear" w:color="auto" w:fill="FFFFFF"/>
          <w:lang w:val="en-US" w:eastAsia="zh-CN" w:bidi="ar"/>
        </w:rPr>
        <w:t>单位</w:t>
      </w:r>
      <w:r>
        <w:rPr>
          <w:rFonts w:hint="eastAsia" w:ascii="方正楷体_GBK" w:hAnsi="方正楷体_GBK" w:eastAsia="方正楷体_GBK" w:cs="方正楷体_GBK"/>
          <w:b w:val="0"/>
          <w:bCs w:val="0"/>
          <w:sz w:val="32"/>
          <w:szCs w:val="32"/>
          <w:shd w:val="clear" w:color="auto" w:fill="FFFFFF"/>
          <w:lang w:bidi="ar"/>
        </w:rPr>
        <w:t>绩效评价情况</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highlight w:val="none"/>
          <w:shd w:val="clear" w:color="auto" w:fill="FFFFFF"/>
          <w:lang w:eastAsia="zh-CN" w:bidi="ar"/>
        </w:rPr>
      </w:pPr>
      <w:r>
        <w:rPr>
          <w:rFonts w:hint="eastAsia" w:ascii="方正仿宋_GBK" w:hAnsi="方正仿宋_GBK" w:eastAsia="方正仿宋_GBK" w:cs="方正仿宋_GBK"/>
          <w:b w:val="0"/>
          <w:bCs w:val="0"/>
          <w:sz w:val="32"/>
          <w:szCs w:val="32"/>
          <w:highlight w:val="none"/>
          <w:shd w:val="clear" w:color="auto" w:fill="FFFFFF"/>
          <w:lang w:eastAsia="zh-CN" w:bidi="ar"/>
        </w:rPr>
        <w:t>我</w:t>
      </w:r>
      <w:r>
        <w:rPr>
          <w:rFonts w:hint="eastAsia" w:ascii="方正仿宋_GBK" w:hAnsi="方正仿宋_GBK" w:eastAsia="方正仿宋_GBK" w:cs="方正仿宋_GBK"/>
          <w:b w:val="0"/>
          <w:bCs w:val="0"/>
          <w:sz w:val="32"/>
          <w:szCs w:val="32"/>
          <w:highlight w:val="none"/>
          <w:shd w:val="clear" w:color="auto" w:fill="FFFFFF"/>
          <w:lang w:val="en-US" w:eastAsia="zh-CN" w:bidi="ar"/>
        </w:rPr>
        <w:t>单位</w:t>
      </w:r>
      <w:r>
        <w:rPr>
          <w:rFonts w:hint="eastAsia" w:ascii="方正仿宋_GBK" w:hAnsi="方正仿宋_GBK" w:eastAsia="方正仿宋_GBK" w:cs="方正仿宋_GBK"/>
          <w:b w:val="0"/>
          <w:bCs w:val="0"/>
          <w:sz w:val="32"/>
          <w:szCs w:val="32"/>
          <w:highlight w:val="none"/>
          <w:shd w:val="clear" w:color="auto" w:fill="FFFFFF"/>
          <w:lang w:eastAsia="zh-CN" w:bidi="ar"/>
        </w:rPr>
        <w:t>未组织开展绩效评价。</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jc w:val="both"/>
        <w:textAlignment w:val="auto"/>
        <w:outlineLvl w:val="9"/>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（三）财政绩效评</w:t>
      </w:r>
      <w:bookmarkStart w:id="0" w:name="_GoBack"/>
      <w:bookmarkEnd w:id="0"/>
      <w:r>
        <w:rPr>
          <w:rStyle w:val="8"/>
          <w:rFonts w:hint="eastAsia" w:ascii="方正楷体_GBK" w:hAnsi="方正楷体_GBK" w:eastAsia="方正楷体_GBK" w:cs="方正楷体_GBK"/>
          <w:b w:val="0"/>
          <w:bCs/>
          <w:sz w:val="32"/>
          <w:szCs w:val="32"/>
          <w:shd w:val="clear" w:color="auto" w:fill="FFFFFF"/>
          <w:lang w:val="en-US" w:eastAsia="zh-CN" w:bidi="ar-SA"/>
        </w:rPr>
        <w:t>价情况</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highlight w:val="none"/>
          <w:shd w:val="clear" w:color="auto" w:fill="FFFFFF"/>
          <w:lang w:val="en-US" w:eastAsia="zh-CN" w:bidi="ar"/>
        </w:rPr>
      </w:pPr>
      <w:r>
        <w:rPr>
          <w:rFonts w:hint="eastAsia"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县财政局委托第三方对我单位开展部门整体绩效评价，该项工作正在评价过程中。</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方正仿宋_GBK" w:hAnsi="方正仿宋_GBK" w:eastAsia="方正仿宋_GBK" w:cs="方正仿宋_GBK"/>
          <w:b/>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方正仿宋_GBK" w:hAnsi="方正仿宋_GBK" w:eastAsia="方正仿宋_GBK" w:cs="方正仿宋_GBK"/>
          <w:b/>
          <w:bCs w:val="0"/>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方正仿宋_GBK" w:hAnsi="方正仿宋_GBK" w:eastAsia="方正仿宋_GBK" w:cs="方正仿宋_GBK"/>
          <w:b/>
          <w:bCs w:val="0"/>
          <w:sz w:val="32"/>
          <w:szCs w:val="32"/>
          <w:shd w:val="clear" w:color="auto" w:fill="FFFFFF"/>
        </w:rPr>
        <w:t>（</w:t>
      </w:r>
      <w:r>
        <w:rPr>
          <w:rStyle w:val="8"/>
          <w:rFonts w:hint="eastAsia" w:ascii="方正仿宋_GBK" w:hAnsi="方正仿宋_GBK" w:eastAsia="方正仿宋_GBK" w:cs="方正仿宋_GBK"/>
          <w:b/>
          <w:bCs w:val="0"/>
          <w:sz w:val="32"/>
          <w:szCs w:val="32"/>
          <w:shd w:val="clear" w:color="auto" w:fill="FFFFFF"/>
          <w:lang w:eastAsia="zh-CN"/>
        </w:rPr>
        <w:t>三</w:t>
      </w:r>
      <w:r>
        <w:rPr>
          <w:rStyle w:val="8"/>
          <w:rFonts w:hint="eastAsia" w:ascii="方正仿宋_GBK" w:hAnsi="方正仿宋_GBK" w:eastAsia="方正仿宋_GBK" w:cs="方正仿宋_GBK"/>
          <w:b/>
          <w:bCs w:val="0"/>
          <w:sz w:val="32"/>
          <w:szCs w:val="32"/>
          <w:shd w:val="clear" w:color="auto" w:fill="FFFFFF"/>
        </w:rPr>
        <w:t>）年初结转和结余：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方正仿宋_GBK" w:hAnsi="方正仿宋_GBK" w:eastAsia="方正仿宋_GBK" w:cs="方正仿宋_GBK"/>
          <w:b/>
          <w:bCs w:val="0"/>
          <w:sz w:val="32"/>
          <w:szCs w:val="32"/>
          <w:shd w:val="clear" w:color="auto" w:fill="FFFFFF"/>
        </w:rPr>
        <w:t>（</w:t>
      </w:r>
      <w:r>
        <w:rPr>
          <w:rStyle w:val="8"/>
          <w:rFonts w:hint="eastAsia" w:ascii="方正仿宋_GBK" w:hAnsi="方正仿宋_GBK" w:eastAsia="方正仿宋_GBK" w:cs="方正仿宋_GBK"/>
          <w:b/>
          <w:bCs w:val="0"/>
          <w:sz w:val="32"/>
          <w:szCs w:val="32"/>
          <w:shd w:val="clear" w:color="auto" w:fill="FFFFFF"/>
          <w:lang w:eastAsia="zh-CN"/>
        </w:rPr>
        <w:t>四</w:t>
      </w:r>
      <w:r>
        <w:rPr>
          <w:rStyle w:val="8"/>
          <w:rFonts w:hint="eastAsia" w:ascii="方正仿宋_GBK" w:hAnsi="方正仿宋_GBK" w:eastAsia="方正仿宋_GBK" w:cs="方正仿宋_GBK"/>
          <w:b/>
          <w:bCs w:val="0"/>
          <w:sz w:val="32"/>
          <w:szCs w:val="32"/>
          <w:shd w:val="clear" w:color="auto" w:fill="FFFFFF"/>
        </w:rPr>
        <w:t>）年末结转和结余：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方正仿宋_GBK" w:hAnsi="方正仿宋_GBK" w:eastAsia="方正仿宋_GBK" w:cs="方正仿宋_GBK"/>
          <w:b/>
          <w:bCs w:val="0"/>
          <w:sz w:val="32"/>
          <w:szCs w:val="32"/>
          <w:shd w:val="clear" w:color="auto" w:fill="FFFFFF"/>
        </w:rPr>
        <w:t>（</w:t>
      </w:r>
      <w:r>
        <w:rPr>
          <w:rStyle w:val="8"/>
          <w:rFonts w:hint="eastAsia" w:ascii="方正仿宋_GBK" w:hAnsi="方正仿宋_GBK" w:eastAsia="方正仿宋_GBK" w:cs="方正仿宋_GBK"/>
          <w:b/>
          <w:bCs w:val="0"/>
          <w:sz w:val="32"/>
          <w:szCs w:val="32"/>
          <w:shd w:val="clear" w:color="auto" w:fill="FFFFFF"/>
          <w:lang w:eastAsia="zh-CN"/>
        </w:rPr>
        <w:t>五</w:t>
      </w:r>
      <w:r>
        <w:rPr>
          <w:rStyle w:val="8"/>
          <w:rFonts w:hint="eastAsia" w:ascii="方正仿宋_GBK" w:hAnsi="方正仿宋_GBK" w:eastAsia="方正仿宋_GBK" w:cs="方正仿宋_GBK"/>
          <w:b/>
          <w:bCs w:val="0"/>
          <w:sz w:val="32"/>
          <w:szCs w:val="32"/>
          <w:shd w:val="clear" w:color="auto" w:fill="FFFFFF"/>
        </w:rPr>
        <w:t>）基本支出：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方正仿宋_GBK" w:hAnsi="方正仿宋_GBK" w:eastAsia="方正仿宋_GBK" w:cs="方正仿宋_GBK"/>
          <w:b/>
          <w:bCs w:val="0"/>
          <w:sz w:val="32"/>
          <w:szCs w:val="32"/>
          <w:shd w:val="clear" w:color="auto" w:fill="FFFFFF"/>
        </w:rPr>
        <w:t>（</w:t>
      </w:r>
      <w:r>
        <w:rPr>
          <w:rStyle w:val="8"/>
          <w:rFonts w:hint="eastAsia" w:ascii="方正仿宋_GBK" w:hAnsi="方正仿宋_GBK" w:eastAsia="方正仿宋_GBK" w:cs="方正仿宋_GBK"/>
          <w:b/>
          <w:bCs w:val="0"/>
          <w:sz w:val="32"/>
          <w:szCs w:val="32"/>
          <w:shd w:val="clear" w:color="auto" w:fill="FFFFFF"/>
          <w:lang w:eastAsia="zh-CN"/>
        </w:rPr>
        <w:t>六</w:t>
      </w:r>
      <w:r>
        <w:rPr>
          <w:rStyle w:val="8"/>
          <w:rFonts w:hint="eastAsia" w:ascii="方正仿宋_GBK" w:hAnsi="方正仿宋_GBK" w:eastAsia="方正仿宋_GBK" w:cs="方正仿宋_GBK"/>
          <w:b/>
          <w:bCs w:val="0"/>
          <w:sz w:val="32"/>
          <w:szCs w:val="32"/>
          <w:shd w:val="clear" w:color="auto" w:fill="FFFFFF"/>
        </w:rPr>
        <w:t>）项目支出：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方正仿宋_GBK" w:hAnsi="方正仿宋_GBK" w:eastAsia="方正仿宋_GBK" w:cs="方正仿宋_GBK"/>
          <w:b/>
          <w:bCs w:val="0"/>
          <w:sz w:val="32"/>
          <w:szCs w:val="32"/>
          <w:shd w:val="clear" w:color="auto" w:fill="FFFFFF"/>
        </w:rPr>
        <w:t>（</w:t>
      </w:r>
      <w:r>
        <w:rPr>
          <w:rStyle w:val="8"/>
          <w:rFonts w:hint="eastAsia" w:ascii="方正仿宋_GBK" w:hAnsi="方正仿宋_GBK" w:eastAsia="方正仿宋_GBK" w:cs="方正仿宋_GBK"/>
          <w:b/>
          <w:bCs w:val="0"/>
          <w:sz w:val="32"/>
          <w:szCs w:val="32"/>
          <w:shd w:val="clear" w:color="auto" w:fill="FFFFFF"/>
          <w:lang w:eastAsia="zh-CN"/>
        </w:rPr>
        <w:t>七</w:t>
      </w:r>
      <w:r>
        <w:rPr>
          <w:rStyle w:val="8"/>
          <w:rFonts w:hint="eastAsia" w:ascii="方正仿宋_GBK" w:hAnsi="方正仿宋_GBK" w:eastAsia="方正仿宋_GBK" w:cs="方正仿宋_GBK"/>
          <w:b/>
          <w:bCs w:val="0"/>
          <w:sz w:val="32"/>
          <w:szCs w:val="32"/>
          <w:shd w:val="clear" w:color="auto" w:fill="FFFFFF"/>
        </w:rPr>
        <w:t>）“三公”经费：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方正仿宋_GBK" w:hAnsi="方正仿宋_GBK" w:eastAsia="方正仿宋_GBK" w:cs="方正仿宋_GBK"/>
          <w:b/>
          <w:bCs w:val="0"/>
          <w:sz w:val="32"/>
          <w:szCs w:val="32"/>
          <w:shd w:val="clear" w:color="auto" w:fill="FFFFFF"/>
        </w:rPr>
        <w:t>（</w:t>
      </w:r>
      <w:r>
        <w:rPr>
          <w:rStyle w:val="8"/>
          <w:rFonts w:hint="eastAsia" w:ascii="方正仿宋_GBK" w:hAnsi="方正仿宋_GBK" w:eastAsia="方正仿宋_GBK" w:cs="方正仿宋_GBK"/>
          <w:b/>
          <w:bCs w:val="0"/>
          <w:sz w:val="32"/>
          <w:szCs w:val="32"/>
          <w:shd w:val="clear" w:color="auto" w:fill="FFFFFF"/>
          <w:lang w:eastAsia="zh-CN"/>
        </w:rPr>
        <w:t>八</w:t>
      </w:r>
      <w:r>
        <w:rPr>
          <w:rStyle w:val="8"/>
          <w:rFonts w:hint="eastAsia" w:ascii="方正仿宋_GBK" w:hAnsi="方正仿宋_GBK" w:eastAsia="方正仿宋_GBK" w:cs="方正仿宋_GBK"/>
          <w:b/>
          <w:bCs w:val="0"/>
          <w:sz w:val="32"/>
          <w:szCs w:val="32"/>
          <w:shd w:val="clear" w:color="auto" w:fill="FFFFFF"/>
        </w:rPr>
        <w:t>）工资福利支出（支出经济分类科目类级）：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方正仿宋_GBK" w:hAnsi="方正仿宋_GBK" w:eastAsia="方正仿宋_GBK" w:cs="方正仿宋_GBK"/>
          <w:b/>
          <w:bCs w:val="0"/>
          <w:sz w:val="32"/>
          <w:szCs w:val="32"/>
          <w:shd w:val="clear" w:color="auto" w:fill="FFFFFF"/>
        </w:rPr>
        <w:t>（</w:t>
      </w:r>
      <w:r>
        <w:rPr>
          <w:rStyle w:val="8"/>
          <w:rFonts w:hint="eastAsia" w:ascii="方正仿宋_GBK" w:hAnsi="方正仿宋_GBK" w:eastAsia="方正仿宋_GBK" w:cs="方正仿宋_GBK"/>
          <w:b/>
          <w:bCs w:val="0"/>
          <w:sz w:val="32"/>
          <w:szCs w:val="32"/>
          <w:shd w:val="clear" w:color="auto" w:fill="FFFFFF"/>
          <w:lang w:eastAsia="zh-CN"/>
        </w:rPr>
        <w:t>九</w:t>
      </w:r>
      <w:r>
        <w:rPr>
          <w:rStyle w:val="8"/>
          <w:rFonts w:hint="eastAsia" w:ascii="方正仿宋_GBK" w:hAnsi="方正仿宋_GBK" w:eastAsia="方正仿宋_GBK" w:cs="方正仿宋_GBK"/>
          <w:b/>
          <w:bCs w:val="0"/>
          <w:sz w:val="32"/>
          <w:szCs w:val="32"/>
          <w:shd w:val="clear" w:color="auto" w:fill="FFFFFF"/>
        </w:rPr>
        <w:t>）商品和服务支出（支出经济分类科目类级）：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方正仿宋_GBK" w:hAnsi="方正仿宋_GBK" w:eastAsia="方正仿宋_GBK" w:cs="方正仿宋_GBK"/>
          <w:b/>
          <w:bCs w:val="0"/>
          <w:sz w:val="32"/>
          <w:szCs w:val="32"/>
          <w:shd w:val="clear" w:color="auto" w:fill="FFFFFF"/>
        </w:rPr>
        <w:t>（十）对个人和家庭的补助（支出经济分类科目类级）</w:t>
      </w:r>
      <w:r>
        <w:rPr>
          <w:rFonts w:hint="eastAsia" w:ascii="方正仿宋_GBK" w:hAnsi="方正仿宋_GBK" w:eastAsia="方正仿宋_GBK" w:cs="方正仿宋_GBK"/>
          <w:b/>
          <w:bCs w:val="0"/>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outlineLvl w:val="9"/>
        <w:rPr>
          <w:rStyle w:val="8"/>
          <w:rFonts w:hint="default"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default" w:ascii="Times New Roman" w:hAnsi="Times New Roman" w:eastAsia="方正仿宋_GBK" w:cs="Times New Roman"/>
          <w:sz w:val="32"/>
          <w:szCs w:val="32"/>
          <w:shd w:val="clear" w:color="auto" w:fill="FFFFFF"/>
          <w:lang w:val="en-US" w:eastAsia="zh-CN"/>
        </w:rPr>
        <w:t>023-76662856</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秀山土家族苗族自治县扶贫培训信息中心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秀山土家族苗族自治县扶贫培训信息中心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103.33</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103.33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秀山土家族苗族自治县扶贫培训信息中心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103.33</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88.33</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秀山土家族苗族自治县扶贫培训信息中心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秀山土家族苗族自治县扶贫培训信息中心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103.33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秀山土家族苗族自治县扶贫培训信息中心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80.60</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秀山土家族苗族自治县扶贫培训信息中心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秀山土家族苗族自治县扶贫培训信息中心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秀山土家族苗族自治县扶贫培训信息中心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84260"/>
    <w:multiLevelType w:val="singleLevel"/>
    <w:tmpl w:val="270842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9CF5E1F"/>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6009E9"/>
    <w:rsid w:val="22403BD3"/>
    <w:rsid w:val="235417B6"/>
    <w:rsid w:val="24B92327"/>
    <w:rsid w:val="24C14514"/>
    <w:rsid w:val="2533755C"/>
    <w:rsid w:val="25791755"/>
    <w:rsid w:val="26396DF4"/>
    <w:rsid w:val="27167136"/>
    <w:rsid w:val="271B442C"/>
    <w:rsid w:val="275A1718"/>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4E077E"/>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DCD3C44"/>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3B85E28"/>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BFB3634"/>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7897</Words>
  <Characters>10181</Characters>
  <Lines>186</Lines>
  <Paragraphs>52</Paragraphs>
  <TotalTime>6</TotalTime>
  <ScaleCrop>false</ScaleCrop>
  <LinksUpToDate>false</LinksUpToDate>
  <CharactersWithSpaces>11198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农业科</cp:lastModifiedBy>
  <dcterms:modified xsi:type="dcterms:W3CDTF">2025-10-27T02:21:56Z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