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秀山土家族苗族自治县交通运输委员会（本级）</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5"/>
          <w:rFonts w:hint="eastAsia"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一、</w:t>
      </w:r>
      <w:r>
        <w:rPr>
          <w:rStyle w:val="15"/>
          <w:rFonts w:hint="eastAsia" w:ascii="方正黑体_GBK" w:hAnsi="方正黑体_GBK" w:eastAsia="方正黑体_GBK" w:cs="方正黑体_GBK"/>
          <w:b w:val="0"/>
          <w:bCs/>
          <w:sz w:val="32"/>
          <w:szCs w:val="32"/>
          <w:shd w:val="clear" w:color="auto" w:fill="FFFFFF"/>
          <w:lang w:eastAsia="zh-CN"/>
        </w:rPr>
        <w:t>单位</w:t>
      </w:r>
      <w:r>
        <w:rPr>
          <w:rStyle w:val="15"/>
          <w:rFonts w:hint="eastAsia" w:ascii="方正黑体_GBK" w:hAnsi="方正黑体_GBK" w:eastAsia="方正黑体_GBK" w:cs="方正黑体_GBK"/>
          <w:b w:val="0"/>
          <w:bCs/>
          <w:sz w:val="32"/>
          <w:szCs w:val="32"/>
          <w:shd w:val="clear" w:color="auto" w:fill="FFFFFF"/>
        </w:rPr>
        <w:t>基本情况</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szCs w:val="32"/>
          <w:lang w:eastAsia="zh-CN"/>
        </w:rPr>
        <w:t>根据中共秀山土家族苗族自治县委</w:t>
      </w:r>
      <w:r>
        <w:rPr>
          <w:rFonts w:hint="eastAsia" w:ascii="Times New Roman" w:hAnsi="Times New Roman" w:eastAsia="方正仿宋_GBK" w:cs="Times New Roman"/>
          <w:color w:val="000000"/>
          <w:sz w:val="32"/>
          <w:szCs w:val="32"/>
          <w:lang w:eastAsia="zh-CN"/>
        </w:rPr>
        <w:t>机构编制委员会《</w:t>
      </w:r>
      <w:r>
        <w:rPr>
          <w:rFonts w:hint="default" w:ascii="Times New Roman" w:hAnsi="Times New Roman" w:eastAsia="方正仿宋_GBK" w:cs="Times New Roman"/>
          <w:color w:val="000000"/>
          <w:sz w:val="32"/>
          <w:szCs w:val="32"/>
          <w:lang w:eastAsia="zh-CN"/>
        </w:rPr>
        <w:t>关于县</w:t>
      </w:r>
      <w:r>
        <w:rPr>
          <w:rFonts w:hint="eastAsia" w:ascii="Times New Roman" w:hAnsi="Times New Roman" w:eastAsia="方正仿宋_GBK" w:cs="Times New Roman"/>
          <w:color w:val="000000"/>
          <w:sz w:val="32"/>
          <w:szCs w:val="32"/>
          <w:lang w:eastAsia="zh-CN"/>
        </w:rPr>
        <w:t>调整县交通局职责机构编制的通知》</w:t>
      </w:r>
      <w:r>
        <w:rPr>
          <w:rFonts w:hint="default" w:ascii="Times New Roman" w:hAnsi="Times New Roman" w:eastAsia="方正仿宋_GBK" w:cs="Times New Roman"/>
          <w:color w:val="000000"/>
          <w:sz w:val="32"/>
          <w:szCs w:val="32"/>
          <w:lang w:eastAsia="zh-CN"/>
        </w:rPr>
        <w:t>（秀山委</w:t>
      </w:r>
      <w:r>
        <w:rPr>
          <w:rFonts w:hint="eastAsia" w:ascii="Times New Roman" w:hAnsi="Times New Roman" w:eastAsia="方正仿宋_GBK" w:cs="Times New Roman"/>
          <w:color w:val="000000"/>
          <w:sz w:val="32"/>
          <w:szCs w:val="32"/>
          <w:lang w:eastAsia="zh-CN"/>
        </w:rPr>
        <w:t>编委</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20</w:t>
      </w:r>
      <w:r>
        <w:rPr>
          <w:rFonts w:hint="eastAsia" w:ascii="Times New Roman" w:hAnsi="Times New Roman" w:eastAsia="方正仿宋_GBK" w:cs="Times New Roman"/>
          <w:color w:val="000000"/>
          <w:sz w:val="32"/>
          <w:szCs w:val="32"/>
          <w:lang w:val="en-US" w:eastAsia="zh-CN"/>
        </w:rPr>
        <w:t>24</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41</w:t>
      </w:r>
      <w:r>
        <w:rPr>
          <w:rFonts w:hint="default" w:ascii="Times New Roman" w:hAnsi="Times New Roman" w:eastAsia="方正仿宋_GBK" w:cs="Times New Roman"/>
          <w:color w:val="000000"/>
          <w:sz w:val="32"/>
          <w:szCs w:val="32"/>
          <w:lang w:eastAsia="zh-CN"/>
        </w:rPr>
        <w:t>号）文件，由原秀山土家族苗族自治县交通</w:t>
      </w:r>
      <w:r>
        <w:rPr>
          <w:rFonts w:hint="eastAsia" w:ascii="Times New Roman" w:hAnsi="Times New Roman" w:eastAsia="方正仿宋_GBK" w:cs="Times New Roman"/>
          <w:color w:val="000000"/>
          <w:sz w:val="32"/>
          <w:szCs w:val="32"/>
          <w:lang w:eastAsia="zh-CN"/>
        </w:rPr>
        <w:t>局</w:t>
      </w:r>
      <w:r>
        <w:rPr>
          <w:rFonts w:hint="default" w:ascii="Times New Roman" w:hAnsi="Times New Roman" w:eastAsia="方正仿宋_GBK" w:cs="Times New Roman"/>
          <w:color w:val="000000"/>
          <w:sz w:val="32"/>
          <w:szCs w:val="32"/>
          <w:lang w:eastAsia="zh-CN"/>
        </w:rPr>
        <w:t>更名为秀山土家族苗族自治县交通</w:t>
      </w:r>
      <w:r>
        <w:rPr>
          <w:rFonts w:hint="eastAsia" w:ascii="Times New Roman" w:hAnsi="Times New Roman" w:eastAsia="方正仿宋_GBK" w:cs="Times New Roman"/>
          <w:color w:val="000000"/>
          <w:sz w:val="32"/>
          <w:szCs w:val="32"/>
          <w:lang w:eastAsia="zh-CN"/>
        </w:rPr>
        <w:t>运输委员会</w:t>
      </w:r>
      <w:r>
        <w:rPr>
          <w:rFonts w:hint="default" w:ascii="Times New Roman" w:hAnsi="Times New Roman" w:eastAsia="方正仿宋_GBK" w:cs="Times New Roman"/>
          <w:color w:val="000000"/>
          <w:sz w:val="32"/>
          <w:szCs w:val="32"/>
          <w:lang w:eastAsia="zh-CN"/>
        </w:rPr>
        <w:t>，为县政府职能部门</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一级预算单位。</w:t>
      </w:r>
    </w:p>
    <w:p>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Autospacing="0" w:line="560" w:lineRule="exact"/>
        <w:ind w:left="0" w:right="0" w:rightChars="0" w:firstLine="640" w:firstLineChars="200"/>
        <w:jc w:val="both"/>
        <w:textAlignment w:val="auto"/>
        <w:outlineLvl w:val="9"/>
        <w:rPr>
          <w:rFonts w:hint="default" w:ascii="Times New Roman" w:hAnsi="Times New Roman" w:eastAsia="方正楷体_GBK" w:cs="Times New Roman"/>
          <w:color w:val="000000"/>
          <w:sz w:val="32"/>
        </w:rPr>
      </w:pPr>
      <w:r>
        <w:rPr>
          <w:rFonts w:hint="default" w:ascii="Times New Roman" w:hAnsi="Times New Roman" w:eastAsia="方正楷体_GBK" w:cs="Times New Roman"/>
          <w:color w:val="000000"/>
          <w:sz w:val="32"/>
          <w:lang w:eastAsia="zh-CN"/>
        </w:rPr>
        <w:t>（一）</w:t>
      </w:r>
      <w:r>
        <w:rPr>
          <w:rFonts w:hint="default" w:ascii="Times New Roman" w:hAnsi="Times New Roman" w:eastAsia="方正楷体_GBK" w:cs="Times New Roman"/>
          <w:color w:val="000000"/>
          <w:sz w:val="32"/>
        </w:rPr>
        <w:t>职能职责</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方正仿宋_GBK" w:cs="Times New Roman"/>
          <w:b w:val="0"/>
          <w:kern w:val="0"/>
          <w:sz w:val="32"/>
          <w:szCs w:val="32"/>
        </w:rPr>
      </w:pPr>
      <w:r>
        <w:rPr>
          <w:rFonts w:hint="default" w:ascii="Times New Roman" w:hAnsi="Times New Roman" w:eastAsia="方正仿宋_GBK" w:cs="Times New Roman"/>
          <w:b w:val="0"/>
          <w:kern w:val="0"/>
          <w:sz w:val="32"/>
          <w:szCs w:val="32"/>
        </w:rPr>
        <w:t>根据秀山委办发〔2019〕39号</w:t>
      </w:r>
      <w:r>
        <w:rPr>
          <w:rFonts w:hint="eastAsia" w:ascii="Times New Roman" w:hAnsi="Times New Roman" w:eastAsia="方正仿宋_GBK" w:cs="Times New Roman"/>
          <w:b w:val="0"/>
          <w:kern w:val="0"/>
          <w:sz w:val="32"/>
          <w:szCs w:val="32"/>
          <w:lang w:eastAsia="zh-CN"/>
        </w:rPr>
        <w:t>、</w:t>
      </w:r>
      <w:r>
        <w:rPr>
          <w:rFonts w:hint="default" w:ascii="Times New Roman" w:hAnsi="Times New Roman" w:eastAsia="方正仿宋_GBK" w:cs="Times New Roman"/>
          <w:color w:val="000000"/>
          <w:sz w:val="32"/>
          <w:szCs w:val="32"/>
          <w:lang w:eastAsia="zh-CN"/>
        </w:rPr>
        <w:t>秀山委</w:t>
      </w:r>
      <w:r>
        <w:rPr>
          <w:rFonts w:hint="eastAsia" w:ascii="Times New Roman" w:hAnsi="Times New Roman" w:eastAsia="方正仿宋_GBK" w:cs="Times New Roman"/>
          <w:color w:val="000000"/>
          <w:sz w:val="32"/>
          <w:szCs w:val="32"/>
          <w:lang w:eastAsia="zh-CN"/>
        </w:rPr>
        <w:t>编委</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20</w:t>
      </w:r>
      <w:r>
        <w:rPr>
          <w:rFonts w:hint="eastAsia" w:ascii="Times New Roman" w:hAnsi="Times New Roman" w:eastAsia="方正仿宋_GBK" w:cs="Times New Roman"/>
          <w:color w:val="000000"/>
          <w:sz w:val="32"/>
          <w:szCs w:val="32"/>
          <w:lang w:val="en-US" w:eastAsia="zh-CN"/>
        </w:rPr>
        <w:t>24</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41</w:t>
      </w:r>
      <w:r>
        <w:rPr>
          <w:rFonts w:hint="default" w:ascii="Times New Roman" w:hAnsi="Times New Roman" w:eastAsia="方正仿宋_GBK" w:cs="Times New Roman"/>
          <w:color w:val="000000"/>
          <w:sz w:val="32"/>
          <w:szCs w:val="32"/>
          <w:lang w:eastAsia="zh-CN"/>
        </w:rPr>
        <w:t>号</w:t>
      </w:r>
      <w:r>
        <w:rPr>
          <w:rFonts w:hint="default" w:ascii="Times New Roman" w:hAnsi="Times New Roman" w:eastAsia="方正仿宋_GBK" w:cs="Times New Roman"/>
          <w:b w:val="0"/>
          <w:kern w:val="0"/>
          <w:sz w:val="32"/>
          <w:szCs w:val="32"/>
        </w:rPr>
        <w:t>精神，秀山县交通</w:t>
      </w:r>
      <w:r>
        <w:rPr>
          <w:rFonts w:hint="eastAsia" w:ascii="Times New Roman" w:hAnsi="Times New Roman" w:eastAsia="方正仿宋_GBK" w:cs="Times New Roman"/>
          <w:b w:val="0"/>
          <w:kern w:val="0"/>
          <w:sz w:val="32"/>
          <w:szCs w:val="32"/>
          <w:lang w:eastAsia="zh-CN"/>
        </w:rPr>
        <w:t>运输委</w:t>
      </w:r>
      <w:r>
        <w:rPr>
          <w:rFonts w:hint="default" w:ascii="Times New Roman" w:hAnsi="Times New Roman" w:eastAsia="方正仿宋_GBK" w:cs="Times New Roman"/>
          <w:b w:val="0"/>
          <w:kern w:val="0"/>
          <w:sz w:val="32"/>
          <w:szCs w:val="32"/>
        </w:rPr>
        <w:t>是秀山县</w:t>
      </w:r>
      <w:r>
        <w:rPr>
          <w:rFonts w:hint="eastAsia" w:ascii="Times New Roman" w:hAnsi="Times New Roman" w:eastAsia="方正仿宋_GBK" w:cs="Times New Roman"/>
          <w:b w:val="0"/>
          <w:kern w:val="0"/>
          <w:sz w:val="32"/>
          <w:szCs w:val="32"/>
          <w:lang w:eastAsia="zh-CN"/>
        </w:rPr>
        <w:t>人民</w:t>
      </w:r>
      <w:r>
        <w:rPr>
          <w:rFonts w:hint="default" w:ascii="Times New Roman" w:hAnsi="Times New Roman" w:eastAsia="方正仿宋_GBK" w:cs="Times New Roman"/>
          <w:b w:val="0"/>
          <w:kern w:val="0"/>
          <w:sz w:val="32"/>
          <w:szCs w:val="32"/>
        </w:rPr>
        <w:t>政府</w:t>
      </w:r>
      <w:r>
        <w:rPr>
          <w:rFonts w:hint="eastAsia" w:ascii="Times New Roman" w:hAnsi="Times New Roman" w:eastAsia="方正仿宋_GBK" w:cs="Times New Roman"/>
          <w:b w:val="0"/>
          <w:kern w:val="0"/>
          <w:sz w:val="32"/>
          <w:szCs w:val="32"/>
          <w:lang w:eastAsia="zh-CN"/>
        </w:rPr>
        <w:t>工作</w:t>
      </w:r>
      <w:r>
        <w:rPr>
          <w:rFonts w:hint="default" w:ascii="Times New Roman" w:hAnsi="Times New Roman" w:eastAsia="方正仿宋_GBK" w:cs="Times New Roman"/>
          <w:b w:val="0"/>
          <w:kern w:val="0"/>
          <w:sz w:val="32"/>
          <w:szCs w:val="32"/>
        </w:rPr>
        <w:t>部门。主要职责是：</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1.贯彻执行交通运输法律、法规、规章和方针政策；拟订涉及交通运输行业发展的规范性文件和改革方案，并监督执行；负责交通运输经济运行监测，研究交通运输行业发展趋势和重大</w:t>
      </w:r>
      <w:r>
        <w:rPr>
          <w:rFonts w:hint="eastAsia" w:ascii="Times New Roman" w:hAnsi="Times New Roman" w:eastAsia="方正仿宋_GBK" w:cs="Times New Roman"/>
          <w:color w:val="000000"/>
          <w:kern w:val="0"/>
          <w:sz w:val="32"/>
          <w:szCs w:val="32"/>
          <w:lang w:val="en-US" w:eastAsia="zh-CN" w:bidi="ar"/>
        </w:rPr>
        <w:t>问</w:t>
      </w:r>
      <w:r>
        <w:rPr>
          <w:rFonts w:hint="default" w:ascii="Times New Roman" w:hAnsi="Times New Roman" w:eastAsia="方正仿宋_GBK" w:cs="Times New Roman"/>
          <w:color w:val="000000"/>
          <w:kern w:val="0"/>
          <w:sz w:val="32"/>
          <w:szCs w:val="32"/>
          <w:lang w:val="en-US" w:eastAsia="zh-CN" w:bidi="ar"/>
        </w:rPr>
        <w:t>题。</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2.拟订全县综合交通运输发展战略和政策；会同有关部门组织编制综合交通运输体系规划和公路、水路、铁路、航空</w:t>
      </w:r>
      <w:r>
        <w:rPr>
          <w:rFonts w:hint="eastAsia" w:ascii="Times New Roman" w:hAnsi="Times New Roman" w:eastAsia="方正仿宋_GBK" w:cs="Times New Roman"/>
          <w:color w:val="000000"/>
          <w:kern w:val="0"/>
          <w:sz w:val="32"/>
          <w:szCs w:val="32"/>
          <w:lang w:val="en-US" w:eastAsia="zh-CN" w:bidi="ar"/>
        </w:rPr>
        <w:t>发</w:t>
      </w:r>
      <w:r>
        <w:rPr>
          <w:rFonts w:hint="default" w:ascii="Times New Roman" w:hAnsi="Times New Roman" w:eastAsia="方正仿宋_GBK" w:cs="Times New Roman"/>
          <w:color w:val="000000"/>
          <w:kern w:val="0"/>
          <w:sz w:val="32"/>
          <w:szCs w:val="32"/>
          <w:lang w:val="en-US" w:eastAsia="zh-CN" w:bidi="ar"/>
        </w:rPr>
        <w:t>展中长期规划及专项规划，并组织实施；负责综合交通运输统计工作。</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3.负责推进综合交通运输体系建设，组织协调公路、</w:t>
      </w:r>
      <w:r>
        <w:rPr>
          <w:rFonts w:hint="eastAsia" w:ascii="Times New Roman" w:hAnsi="Times New Roman" w:eastAsia="方正仿宋_GBK" w:cs="Times New Roman"/>
          <w:color w:val="000000"/>
          <w:kern w:val="0"/>
          <w:sz w:val="32"/>
          <w:szCs w:val="32"/>
          <w:lang w:val="en-US" w:eastAsia="zh-CN" w:bidi="ar"/>
        </w:rPr>
        <w:t>水</w:t>
      </w:r>
      <w:r>
        <w:rPr>
          <w:rFonts w:hint="default" w:ascii="Times New Roman" w:hAnsi="Times New Roman" w:eastAsia="方正仿宋_GBK" w:cs="Times New Roman"/>
          <w:color w:val="000000"/>
          <w:kern w:val="0"/>
          <w:sz w:val="32"/>
          <w:szCs w:val="32"/>
          <w:lang w:val="en-US" w:eastAsia="zh-CN" w:bidi="ar"/>
        </w:rPr>
        <w:t>路、铁路、航空和公共客运等多种运输方式和基础设施的配套衔接，促进各种交通运输方式融合；协调做好高速公路、铁路、民航、邮政等涉地相关工作。</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4.负责全县道路、水路运输市场监管和行业稳定；贯彻执行道路、水路运输行业有关政策、准入制度、技术标准和运营规范，并监督实施；负责渔业船舶检验监督管理和行业指导等工作。</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5.负责编制全县交通运输发展专项资金的年度预决算，提出全县公路、水路、铁路、民航等固定资产投资规模和方向，根据县政府规定权限审批和核准规划内和年度计划规模内固定资产投资项目，并组织实施和监督管理；指导、监督交通运输有关规费政策实施。</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6.负责统筹协调全县综合交通建设，协调安排项目建设时序；承担全县公路、水运、地方铁路、民航、枢纽站场建设和养护市场监管责任；贯彻执行公路、水运、地方铁路、民航工程建设相关政策、制度和技术标准，并监督实施；负责交通工程建设项目招投标的监督管理；负责国、省、县道的建设、养护、管理工作，指导乡村公路的建设、管理、养护工作。</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7.承担道路运政、水路运政、航道行政、地方海事行政、交通工程质量监督管理、县列养公路路政等行政审批、行政决策职能，指导乡镇（街道）做好乡村公路行政审批工作；承担交通运输行业深化行政审批制度改革工作；负责监督管理交通综合行政执法队伍和重大执法决定的法制审核；组织协调超限超载治理工作；负责交通运输信用体系建设。</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8.指导交通运输行业安全生产监督管理和应急管理工作；依法组织或参与事故调查处理工作；指导全县地方通航水域水上交通安全；按规定协调重点、特种、军事、抢险救灾物资及紧急客货运输和重点时段重大交通运输工作；指导交通运输行业应急预案编制与应急体制、机制建设；组织交通运输行业安监人员开展日常安全生产教育培训工作；承担县国防动员委员会交通战备办公室工作；指导交通运输行业职业病防治工作；负责职责范围内的平安建设工作。</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9.负责组织、指导、管理交通运输行业信息化建设，并发布有关信息；指导交通运输行业环境保护和节能减排工作</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会同有关部门推进智能交通系统建设，推进交通运输行业科技进步，推广新技术、新工艺和新材料在交通运输行业的应用。</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10.负责组织指导交通运输行业的招商引资工作。</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11.完成县委县政府交办的其他任务。</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楷体_GBK" w:cs="Times New Roman"/>
          <w:color w:val="000000"/>
          <w:kern w:val="0"/>
          <w:sz w:val="32"/>
          <w:szCs w:val="32"/>
          <w:lang w:val="en-US" w:eastAsia="zh-CN" w:bidi="ar"/>
        </w:rPr>
      </w:pPr>
      <w:r>
        <w:rPr>
          <w:rFonts w:hint="eastAsia" w:ascii="Times New Roman" w:hAnsi="Times New Roman" w:eastAsia="方正楷体_GBK" w:cs="Times New Roman"/>
          <w:color w:val="000000"/>
          <w:kern w:val="0"/>
          <w:sz w:val="32"/>
          <w:szCs w:val="32"/>
          <w:lang w:val="en-US" w:eastAsia="zh-CN" w:bidi="ar"/>
        </w:rPr>
        <w:t>12.</w:t>
      </w:r>
      <w:r>
        <w:rPr>
          <w:rFonts w:hint="eastAsia" w:ascii="方正仿宋_GBK" w:hAnsi="方正仿宋_GBK" w:eastAsia="方正仿宋_GBK" w:cs="方正仿宋_GBK"/>
          <w:color w:val="000000"/>
          <w:kern w:val="0"/>
          <w:sz w:val="32"/>
          <w:szCs w:val="32"/>
          <w:lang w:val="en-US" w:eastAsia="zh-CN" w:bidi="ar"/>
        </w:rPr>
        <w:t>职能转变。将原县交委所属事业单位承担的公路运输管理、港航管理（地方海事）、公路路政管理等行政职能划入县交通局，除综合行政执法机构外，所属事业单位不再承担行政职能。</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楷体_GBK" w:cs="Times New Roman"/>
          <w:color w:val="000000"/>
          <w:kern w:val="0"/>
          <w:sz w:val="32"/>
          <w:szCs w:val="32"/>
          <w:lang w:val="en-US" w:eastAsia="zh-CN" w:bidi="ar"/>
        </w:rPr>
        <w:t>13.</w:t>
      </w:r>
      <w:r>
        <w:rPr>
          <w:rFonts w:hint="eastAsia" w:ascii="方正仿宋_GBK" w:hAnsi="方正仿宋_GBK" w:eastAsia="方正仿宋_GBK" w:cs="方正仿宋_GBK"/>
          <w:color w:val="000000"/>
          <w:kern w:val="0"/>
          <w:sz w:val="32"/>
          <w:szCs w:val="32"/>
          <w:lang w:val="en-US" w:eastAsia="zh-CN" w:bidi="ar"/>
        </w:rPr>
        <w:t>负责公路路政、道路运政、水路运政、航道行政、地方海事行政、道路工程质量监督管理等行政执法工作，具体执法交由交通运输综合行政执法队伍承担，并以部门名义统一执法。指导乡镇（街道）有关综合行政执法工作。</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楷体_GBK" w:cs="Times New Roman"/>
          <w:color w:val="000000"/>
          <w:kern w:val="0"/>
          <w:sz w:val="32"/>
          <w:szCs w:val="32"/>
          <w:lang w:val="en-US" w:eastAsia="zh-CN" w:bidi="ar"/>
        </w:rPr>
      </w:pPr>
      <w:r>
        <w:rPr>
          <w:rFonts w:hint="eastAsia" w:ascii="Times New Roman" w:hAnsi="Times New Roman" w:eastAsia="方正楷体_GBK" w:cs="Times New Roman"/>
          <w:color w:val="000000"/>
          <w:kern w:val="0"/>
          <w:sz w:val="32"/>
          <w:szCs w:val="32"/>
          <w:lang w:val="en-US" w:eastAsia="zh-CN" w:bidi="ar"/>
        </w:rPr>
        <w:t>14.</w:t>
      </w:r>
      <w:r>
        <w:rPr>
          <w:rFonts w:hint="eastAsia" w:ascii="Times New Roman" w:hAnsi="Times New Roman" w:eastAsia="方正仿宋_GBK" w:cs="Times New Roman"/>
          <w:color w:val="000000"/>
          <w:sz w:val="32"/>
          <w:szCs w:val="32"/>
          <w:lang w:val="en-US" w:eastAsia="zh-CN"/>
        </w:rPr>
        <w:t>负责指导推动道路运输领域网约车司机、货车司机群体党建工作。</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kern w:val="0"/>
          <w:sz w:val="32"/>
          <w:szCs w:val="32"/>
          <w:lang w:val="en-US" w:eastAsia="zh-CN" w:bidi="ar"/>
        </w:rPr>
        <w:t>（二）单位构成</w:t>
      </w:r>
    </w:p>
    <w:p>
      <w:pPr>
        <w:pStyle w:val="1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局机关内设7个科室，分别是：</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1.办公室（挂信访科牌子）：</w:t>
      </w:r>
      <w:r>
        <w:rPr>
          <w:rFonts w:hint="default" w:ascii="Times New Roman" w:hAnsi="Times New Roman" w:eastAsia="方正仿宋_GBK" w:cs="Times New Roman"/>
          <w:color w:val="000000"/>
          <w:sz w:val="32"/>
          <w:szCs w:val="32"/>
          <w:lang w:val="en-US" w:eastAsia="zh-CN"/>
        </w:rPr>
        <w:t>负责机关日常运转，重要事项督查督办，承担机关文秘、会务、机要、档案、保密、政务公开、信息等工作；承担机关来信来访接待和处理工作，指导所属事业单位信访稳定工作。承担机关和所属事业单位干部人事、劳动工资、机构编制工作；指导所属事业单位基层党组织建设、班子建设和党员管理工作；指导交通运输行业人才队伍建设和培训教育工作；指导交通运输行业体制改革。组织指导交通运输行业宣传工作和精神文明建设；承担机关对外宣传工作；承担机关和所属事业单位意识形态、干部理论学习、职工思想教育等工作。承担交通运输行业舆情监测、分析和协调处置相关工作。负责机关和所属事业单位的党群工作。负责机关离退休人员管理工作，指导所属事业单位离退休人员管理工作。负责对外合作交流。</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2.财务科：</w:t>
      </w:r>
      <w:r>
        <w:rPr>
          <w:rFonts w:hint="default" w:ascii="Times New Roman" w:hAnsi="Times New Roman" w:eastAsia="方正仿宋_GBK" w:cs="Times New Roman"/>
          <w:color w:val="000000"/>
          <w:sz w:val="32"/>
          <w:szCs w:val="32"/>
          <w:lang w:val="en-US" w:eastAsia="zh-CN"/>
        </w:rPr>
        <w:t xml:space="preserve">组织拟订并监督执行交通运输行业有关资金和财务管理制度；负责编制并组织实施部门预决算；负责机关和所属事业单位国有资产管理；指导行业投融资工作；指导、监督交通运输有关规费政策实施。 </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3.行政审批科：</w:t>
      </w:r>
      <w:r>
        <w:rPr>
          <w:rFonts w:hint="default" w:ascii="Times New Roman" w:hAnsi="Times New Roman" w:eastAsia="方正仿宋_GBK" w:cs="Times New Roman"/>
          <w:color w:val="000000"/>
          <w:sz w:val="32"/>
          <w:szCs w:val="32"/>
          <w:lang w:val="en-US" w:eastAsia="zh-CN"/>
        </w:rPr>
        <w:t>负责机关行政审批制度改革，指导和规划本系统行政审批工作；负责机关有关行政审批事项的受理和审批，组织协调相关事项的论证、审查等工作；组织推进机关行政审批服务便民化、标准化和相关电子政务工作；具体管理机关政务服务窗口；统筹协调交通运输行业信用体系建设。</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4.法制安全科（挂内审科牌子）。</w:t>
      </w:r>
      <w:r>
        <w:rPr>
          <w:rFonts w:hint="default" w:ascii="Times New Roman" w:hAnsi="Times New Roman" w:eastAsia="方正仿宋_GBK" w:cs="Times New Roman"/>
          <w:color w:val="000000"/>
          <w:sz w:val="32"/>
          <w:szCs w:val="32"/>
          <w:lang w:val="en-US" w:eastAsia="zh-CN"/>
        </w:rPr>
        <w:t xml:space="preserve">指导监督交通运输综合行政执法和队伍建设；承办相关行政复议和行政应诉工作；承担有关规范性文件合法性审查工作；组织实施并监督机关及所属事业单位内部审计及其他专项审计工作。拟订交通运输行业安全生产监督管理相关政策、制度并监督实施；组织、协调和指导行业安全生产工作；负责行业安全事故统计分析，依法组织或参与有关事故调查处理；承担所属事业单位安全生产的监督管理工作；组织推动行业应急救援体系建设，组织、协调和指导相关突发事件的应急处置工作；统筹指导交通运输行业生态环境保护和节能减排工作。 </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5.规划建设管理科（挂农村公路建设管理办公室、养护科牌子）</w:t>
      </w:r>
      <w:r>
        <w:rPr>
          <w:rFonts w:hint="default" w:ascii="Times New Roman" w:hAnsi="Times New Roman" w:eastAsia="方正仿宋_GBK" w:cs="Times New Roman"/>
          <w:color w:val="000000"/>
          <w:sz w:val="32"/>
          <w:szCs w:val="32"/>
          <w:lang w:val="en-US" w:eastAsia="zh-CN"/>
        </w:rPr>
        <w:t>：组织拟订和综合平衡交通运输行业发展规划、交通运输体系规划和专项规划、年度计划，提出有关专项资金投资政策和资金安排建议并监督实施；承担相关交通项目建设的前期工作和后期评估工作；承担岸线使用审核有关工作；承担行业统计分析、交通扶贫、经济运行监测工作。负责交通运输行业招商引资工作。</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拟订公路、枢纽场站等交通基础设施建设和水路工程建设、维护的相关政策、制度并监督实施；承担公路、水路工程建设市场监管工作，按规定对公路、水路建设工程造价、质量安全进行监督管理；按权限承担县级公路工程设计审核、施工许可和竣工验收等工作；拟订公路路政、养护、运营的相关政策、制度并监督实施；承担公路养护市场监管工作，按规定对公路养护工程造价、质量安全进行监督管理；负责交通工程建设项目招投标的监督管理；指导港口、航道等水路设施的维护及养护工作</w:t>
      </w:r>
      <w:r>
        <w:rPr>
          <w:rFonts w:hint="eastAsia" w:ascii="Times New Roman" w:hAnsi="Times New Roman" w:eastAsia="方正仿宋_GBK" w:cs="Times New Roman"/>
          <w:color w:val="000000"/>
          <w:sz w:val="32"/>
          <w:szCs w:val="32"/>
          <w:lang w:val="en-US" w:eastAsia="zh-CN"/>
        </w:rPr>
        <w:t>；加强交通运输行业发展统筹管理</w:t>
      </w: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6.综合运输管理科（挂县交通战备办公室牌子）：</w:t>
      </w:r>
      <w:r>
        <w:rPr>
          <w:rFonts w:hint="default" w:ascii="Times New Roman" w:hAnsi="Times New Roman" w:eastAsia="方正仿宋_GBK" w:cs="Times New Roman"/>
          <w:color w:val="000000"/>
          <w:sz w:val="32"/>
          <w:szCs w:val="32"/>
          <w:lang w:val="en-US" w:eastAsia="zh-CN"/>
        </w:rPr>
        <w:t>拟订道路、水路和城市公共交通运输的相关政策、制度并监督实施；承担道路和水路运政、客运市场管理有关工作；负责综合交通运输协调与衔接，组织编制和监督实施运输发展规划、运力和线网布局规划；组织和监督实施紧急客货运输和春运工作；负责有关道路和水路运输经营资质、从业人员资质管理；承担汽车维修等行业管理有关工作，指导运输场站管理；承担港口和航道管理、水上交通安全管理、地方海事行政管理有关工作；负责渔业船舶检验监督管理和行业指导等工作；拟订全县国防交通保障计划、方案和应急措施并组织实施；按规定拟订和实施国防交通物资储备计划，调动国防交通物资；指导、监督和协调全县国防交通</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负责交通运输行业信息化和智能交通建设工作</w:t>
      </w:r>
      <w:r>
        <w:rPr>
          <w:rFonts w:hint="eastAsia" w:ascii="Times New Roman" w:hAnsi="Times New Roman" w:eastAsia="方正仿宋_GBK" w:cs="Times New Roman"/>
          <w:color w:val="000000"/>
          <w:sz w:val="32"/>
          <w:szCs w:val="32"/>
          <w:lang w:val="en-US" w:eastAsia="zh-CN"/>
        </w:rPr>
        <w:t>；负责指导推动道路运输领域网约车司机、货车司机群体党建工作。</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560" w:lineRule="exact"/>
        <w:ind w:left="0" w:right="0" w:firstLine="643" w:firstLineChars="200"/>
        <w:jc w:val="both"/>
        <w:textAlignment w:val="auto"/>
        <w:outlineLvl w:val="9"/>
        <w:rPr>
          <w:rFonts w:hint="default" w:ascii="Times New Roman" w:hAnsi="Times New Roman" w:eastAsia="方正仿宋_GBK" w:cs="Times New Roman"/>
          <w:color w:val="000000"/>
          <w:sz w:val="32"/>
        </w:rPr>
      </w:pPr>
      <w:r>
        <w:rPr>
          <w:rFonts w:hint="default" w:ascii="Times New Roman" w:hAnsi="Times New Roman" w:eastAsia="方正仿宋_GBK" w:cs="Times New Roman"/>
          <w:b/>
          <w:bCs/>
          <w:color w:val="000000"/>
          <w:sz w:val="32"/>
          <w:szCs w:val="32"/>
          <w:lang w:val="en-US" w:eastAsia="zh-CN"/>
        </w:rPr>
        <w:t>7.铁路民航科（挂县铁路建设管理办公室牌子）：</w:t>
      </w:r>
      <w:r>
        <w:rPr>
          <w:rFonts w:hint="default" w:ascii="Times New Roman" w:hAnsi="Times New Roman" w:eastAsia="方正仿宋_GBK" w:cs="Times New Roman"/>
          <w:color w:val="000000"/>
          <w:sz w:val="32"/>
          <w:szCs w:val="32"/>
          <w:lang w:val="en-US" w:eastAsia="zh-CN"/>
        </w:rPr>
        <w:t xml:space="preserve">执行地方铁路、民航建设发展的相关政策，编制全县铁路线网和枢纽专项规划、民航机场和航空枢纽专项规划，会同有关方面研究提出全县铁路、民航机场投融资方案和财政性资金安排意见；负责铁路建设发展统计分析；协调推进全县铁路项目建设；协调管理铁路、民航运输工作；协调邮政发展相关工作。 </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5"/>
          <w:rFonts w:hint="default"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二、</w:t>
      </w:r>
      <w:r>
        <w:rPr>
          <w:rStyle w:val="15"/>
          <w:rFonts w:hint="eastAsia" w:ascii="方正黑体_GBK" w:hAnsi="方正黑体_GBK" w:eastAsia="方正黑体_GBK" w:cs="方正黑体_GBK"/>
          <w:b w:val="0"/>
          <w:bCs/>
          <w:sz w:val="32"/>
          <w:szCs w:val="32"/>
          <w:shd w:val="clear" w:color="auto" w:fill="FFFFFF"/>
          <w:lang w:eastAsia="zh-CN"/>
        </w:rPr>
        <w:t>单位</w:t>
      </w:r>
      <w:r>
        <w:rPr>
          <w:rStyle w:val="15"/>
          <w:rFonts w:hint="eastAsia" w:ascii="方正黑体_GBK" w:hAnsi="方正黑体_GBK" w:eastAsia="方正黑体_GBK" w:cs="方正黑体_GBK"/>
          <w:b w:val="0"/>
          <w:bCs/>
          <w:sz w:val="32"/>
          <w:szCs w:val="32"/>
          <w:shd w:val="clear" w:color="auto" w:fill="FFFFFF"/>
        </w:rPr>
        <w:t>决算</w:t>
      </w:r>
      <w:r>
        <w:rPr>
          <w:rStyle w:val="15"/>
          <w:rFonts w:hint="eastAsia" w:ascii="方正黑体_GBK" w:hAnsi="方正黑体_GBK" w:eastAsia="方正黑体_GBK" w:cs="方正黑体_GBK"/>
          <w:b w:val="0"/>
          <w:bCs/>
          <w:sz w:val="32"/>
          <w:szCs w:val="32"/>
          <w:shd w:val="clear" w:color="auto" w:fill="FFFFFF"/>
          <w:lang w:eastAsia="zh-CN"/>
        </w:rPr>
        <w:t>收支</w:t>
      </w:r>
      <w:r>
        <w:rPr>
          <w:rStyle w:val="15"/>
          <w:rFonts w:hint="eastAsia" w:ascii="方正黑体_GBK" w:hAnsi="方正黑体_GBK" w:eastAsia="方正黑体_GBK" w:cs="方正黑体_GBK"/>
          <w:b w:val="0"/>
          <w:bCs/>
          <w:sz w:val="32"/>
          <w:szCs w:val="32"/>
          <w:shd w:val="clear" w:color="auto" w:fill="FFFFFF"/>
        </w:rPr>
        <w:t>情况说明</w:t>
      </w:r>
    </w:p>
    <w:p>
      <w:pPr>
        <w:pStyle w:val="13"/>
        <w:keepNext w:val="0"/>
        <w:keepLines w:val="0"/>
        <w:pageBreakBefore w:val="0"/>
        <w:widowControl w:val="0"/>
        <w:shd w:val="clear"/>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年度收入总计</w:t>
      </w:r>
      <w:r>
        <w:rPr>
          <w:rFonts w:hint="eastAsia" w:ascii="Times New Roman" w:hAnsi="Times New Roman" w:eastAsia="方正仿宋_GBK" w:cs="Times New Roman"/>
          <w:sz w:val="32"/>
          <w:szCs w:val="32"/>
          <w:shd w:val="clear" w:color="auto" w:fill="FFFFFF"/>
          <w:lang w:val="en-US" w:eastAsia="zh-CN"/>
        </w:rPr>
        <w:t>41621.98</w:t>
      </w:r>
      <w:r>
        <w:rPr>
          <w:rFonts w:hint="default" w:ascii="Times New Roman" w:hAnsi="Times New Roman" w:eastAsia="方正仿宋_GBK" w:cs="Times New Roman"/>
          <w:sz w:val="32"/>
          <w:szCs w:val="32"/>
          <w:shd w:val="clear" w:color="auto" w:fill="FFFFFF"/>
        </w:rPr>
        <w:t>万元，支出总计</w:t>
      </w:r>
      <w:r>
        <w:rPr>
          <w:rFonts w:hint="eastAsia" w:ascii="Times New Roman" w:hAnsi="Times New Roman" w:eastAsia="方正仿宋_GBK" w:cs="Times New Roman"/>
          <w:sz w:val="32"/>
          <w:szCs w:val="32"/>
          <w:lang w:val="en-US" w:eastAsia="zh-CN"/>
        </w:rPr>
        <w:t>41621.98</w:t>
      </w:r>
      <w:r>
        <w:rPr>
          <w:rFonts w:hint="default" w:ascii="Times New Roman" w:hAnsi="Times New Roman" w:eastAsia="方正仿宋_GBK" w:cs="Times New Roman"/>
          <w:sz w:val="32"/>
          <w:szCs w:val="32"/>
          <w:shd w:val="clear" w:color="auto" w:fill="FFFFFF"/>
        </w:rPr>
        <w:t>万元。收支较上年决算数</w:t>
      </w:r>
      <w:r>
        <w:rPr>
          <w:rFonts w:hint="eastAsia" w:ascii="Times New Roman" w:hAnsi="Times New Roman" w:eastAsia="方正仿宋_GBK" w:cs="Times New Roman"/>
          <w:sz w:val="32"/>
          <w:szCs w:val="32"/>
          <w:shd w:val="clear" w:color="auto" w:fill="FFFFFF"/>
          <w:lang w:val="en-US" w:eastAsia="zh-CN"/>
        </w:rPr>
        <w:t>增加17480.32</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72.4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b w:val="0"/>
          <w:bCs w:val="0"/>
          <w:color w:val="auto"/>
          <w:sz w:val="32"/>
          <w:szCs w:val="32"/>
        </w:rPr>
        <w:t>主要是</w:t>
      </w:r>
      <w:r>
        <w:rPr>
          <w:rFonts w:hint="eastAsia" w:ascii="Times New Roman" w:hAnsi="Times New Roman" w:eastAsia="方正仿宋_GBK" w:cs="Times New Roman"/>
          <w:b w:val="0"/>
          <w:bCs w:val="0"/>
          <w:color w:val="auto"/>
          <w:sz w:val="32"/>
          <w:szCs w:val="32"/>
          <w:lang w:val="en-US" w:eastAsia="zh-CN"/>
        </w:rPr>
        <w:t>政府为了项目推进，增加了政府性基金的投入</w:t>
      </w:r>
      <w:r>
        <w:rPr>
          <w:rFonts w:hint="default" w:ascii="Times New Roman" w:hAnsi="Times New Roman" w:eastAsia="方正仿宋_GBK" w:cs="Times New Roman"/>
          <w:b w:val="0"/>
          <w:bCs w:val="0"/>
          <w:color w:val="auto"/>
          <w:sz w:val="32"/>
          <w:szCs w:val="32"/>
          <w:lang w:eastAsia="zh-CN"/>
        </w:rPr>
        <w:t>。项目的投资及建设紧紧围绕产业、旅游及资源布局，推行高质量发展</w:t>
      </w:r>
      <w:r>
        <w:rPr>
          <w:rFonts w:hint="default" w:ascii="Times New Roman" w:hAnsi="Times New Roman" w:eastAsia="方正仿宋_GBK" w:cs="Times New Roman"/>
          <w:b w:val="0"/>
          <w:bCs w:val="0"/>
          <w:color w:val="auto"/>
          <w:sz w:val="32"/>
          <w:szCs w:val="32"/>
        </w:rPr>
        <w:t>。</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w:t>
      </w:r>
      <w:r>
        <w:rPr>
          <w:rFonts w:hint="eastAsia" w:ascii="Times New Roman" w:hAnsi="Times New Roman" w:eastAsia="方正仿宋_GBK" w:cs="Times New Roman"/>
          <w:sz w:val="32"/>
          <w:szCs w:val="32"/>
          <w:shd w:val="clear" w:color="auto" w:fill="FFFFFF"/>
          <w:lang w:val="en-US" w:eastAsia="zh-CN"/>
        </w:rPr>
        <w:t>41621.98</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增加17480.32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上升了72.4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b w:val="0"/>
          <w:bCs w:val="0"/>
          <w:color w:val="auto"/>
          <w:sz w:val="32"/>
          <w:szCs w:val="32"/>
        </w:rPr>
        <w:t>主要是</w:t>
      </w:r>
      <w:r>
        <w:rPr>
          <w:rFonts w:hint="eastAsia" w:ascii="Times New Roman" w:hAnsi="Times New Roman" w:eastAsia="方正仿宋_GBK" w:cs="Times New Roman"/>
          <w:b w:val="0"/>
          <w:bCs w:val="0"/>
          <w:color w:val="auto"/>
          <w:sz w:val="32"/>
          <w:szCs w:val="32"/>
          <w:lang w:val="en-US" w:eastAsia="zh-CN"/>
        </w:rPr>
        <w:t>政府为了项目推进，增加了政府性基金的投入</w:t>
      </w:r>
      <w:r>
        <w:rPr>
          <w:rFonts w:hint="default" w:ascii="Times New Roman" w:hAnsi="Times New Roman" w:eastAsia="方正仿宋_GBK" w:cs="Times New Roman"/>
          <w:b w:val="0"/>
          <w:bCs w:val="0"/>
          <w:color w:val="auto"/>
          <w:sz w:val="32"/>
          <w:szCs w:val="32"/>
          <w:lang w:eastAsia="zh-CN"/>
        </w:rPr>
        <w:t>。项目的投资及建设紧紧围绕产业、旅游及资源布局，推行高质量发展</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sz w:val="32"/>
          <w:szCs w:val="32"/>
          <w:shd w:val="clear" w:color="auto" w:fill="FFFFFF"/>
        </w:rPr>
        <w:t>其中：财政拨款收入</w:t>
      </w:r>
      <w:r>
        <w:rPr>
          <w:rFonts w:hint="eastAsia" w:ascii="Times New Roman" w:hAnsi="Times New Roman" w:eastAsia="方正仿宋_GBK" w:cs="Times New Roman"/>
          <w:sz w:val="32"/>
          <w:szCs w:val="32"/>
          <w:lang w:val="en-US" w:eastAsia="zh-CN"/>
        </w:rPr>
        <w:t>41621.98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年度支出合计</w:t>
      </w:r>
      <w:r>
        <w:rPr>
          <w:rFonts w:hint="eastAsia" w:ascii="Times New Roman" w:hAnsi="Times New Roman" w:eastAsia="方正仿宋_GBK" w:cs="Times New Roman"/>
          <w:sz w:val="32"/>
          <w:szCs w:val="32"/>
          <w:lang w:val="en-US" w:eastAsia="zh-CN"/>
        </w:rPr>
        <w:t>41621.98</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增加了17480.32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上升了72.4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b w:val="0"/>
          <w:bCs w:val="0"/>
          <w:color w:val="auto"/>
          <w:sz w:val="32"/>
          <w:szCs w:val="32"/>
        </w:rPr>
        <w:t>主要是</w:t>
      </w:r>
      <w:r>
        <w:rPr>
          <w:rFonts w:hint="eastAsia" w:ascii="Times New Roman" w:hAnsi="Times New Roman" w:eastAsia="方正仿宋_GBK" w:cs="Times New Roman"/>
          <w:b w:val="0"/>
          <w:bCs w:val="0"/>
          <w:color w:val="auto"/>
          <w:sz w:val="32"/>
          <w:szCs w:val="32"/>
          <w:lang w:val="en-US" w:eastAsia="zh-CN"/>
        </w:rPr>
        <w:t>政府为了项目推进，增加了政府性基金的投入</w:t>
      </w:r>
      <w:r>
        <w:rPr>
          <w:rFonts w:hint="default" w:ascii="Times New Roman" w:hAnsi="Times New Roman" w:eastAsia="方正仿宋_GBK" w:cs="Times New Roman"/>
          <w:b w:val="0"/>
          <w:bCs w:val="0"/>
          <w:color w:val="auto"/>
          <w:sz w:val="32"/>
          <w:szCs w:val="32"/>
          <w:lang w:eastAsia="zh-CN"/>
        </w:rPr>
        <w:t>。项目的投资及建设紧紧围绕产业、旅游及资源布局，推行高质量发展</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sz w:val="32"/>
          <w:szCs w:val="32"/>
          <w:shd w:val="clear" w:color="auto" w:fill="FFFFFF"/>
        </w:rPr>
        <w:t>其中：基本支出</w:t>
      </w:r>
      <w:r>
        <w:rPr>
          <w:rFonts w:hint="eastAsia" w:ascii="Times New Roman" w:hAnsi="Times New Roman" w:eastAsia="方正仿宋_GBK" w:cs="Times New Roman"/>
          <w:sz w:val="32"/>
          <w:szCs w:val="32"/>
          <w:lang w:val="en-US" w:eastAsia="zh-CN"/>
        </w:rPr>
        <w:t>306.32</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0.7</w:t>
      </w:r>
      <w:r>
        <w:rPr>
          <w:rFonts w:hint="default"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lang w:val="en-US" w:eastAsia="zh-CN"/>
        </w:rPr>
        <w:t>41315.66</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99.2</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sz w:val="32"/>
          <w:szCs w:val="32"/>
          <w:lang w:eastAsia="zh-CN"/>
        </w:rPr>
      </w:pPr>
      <w:r>
        <w:rPr>
          <w:rStyle w:val="15"/>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w:t>
      </w:r>
      <w:r>
        <w:rPr>
          <w:rFonts w:hint="eastAsia" w:ascii="Times New Roman" w:hAnsi="Times New Roman" w:eastAsia="方正仿宋_GBK" w:cs="Times New Roman"/>
          <w:sz w:val="32"/>
          <w:szCs w:val="32"/>
          <w:shd w:val="clear" w:color="auto" w:fill="FFFFFF"/>
          <w:lang w:val="en-US" w:eastAsia="zh-CN"/>
        </w:rPr>
        <w:t>41621.98</w:t>
      </w:r>
      <w:r>
        <w:rPr>
          <w:rFonts w:hint="default" w:ascii="Times New Roman" w:hAnsi="Times New Roman" w:eastAsia="方正仿宋_GBK" w:cs="Times New Roman"/>
          <w:sz w:val="32"/>
          <w:szCs w:val="32"/>
          <w:shd w:val="clear" w:color="auto" w:fill="FFFFFF"/>
        </w:rPr>
        <w:t>万元。与</w:t>
      </w:r>
      <w:r>
        <w:rPr>
          <w:rFonts w:hint="eastAsia" w:ascii="Times New Roman" w:hAnsi="Times New Roman" w:eastAsia="方正仿宋_GBK" w:cs="Times New Roman"/>
          <w:sz w:val="32"/>
          <w:szCs w:val="32"/>
          <w:shd w:val="clear" w:color="auto" w:fill="FFFFFF"/>
          <w:lang w:val="en-US" w:eastAsia="zh-CN"/>
        </w:rPr>
        <w:t>上</w:t>
      </w:r>
      <w:r>
        <w:rPr>
          <w:rFonts w:hint="default" w:ascii="Times New Roman" w:hAnsi="Times New Roman" w:eastAsia="方正仿宋_GBK" w:cs="Times New Roman"/>
          <w:sz w:val="32"/>
          <w:szCs w:val="32"/>
          <w:shd w:val="clear" w:color="auto" w:fill="FFFFFF"/>
        </w:rPr>
        <w:t>年相比，财政拨款收、支总计各</w:t>
      </w:r>
      <w:r>
        <w:rPr>
          <w:rFonts w:hint="eastAsia" w:ascii="Times New Roman" w:hAnsi="Times New Roman" w:eastAsia="方正仿宋_GBK" w:cs="Times New Roman"/>
          <w:sz w:val="32"/>
          <w:szCs w:val="32"/>
          <w:shd w:val="clear" w:color="auto" w:fill="FFFFFF"/>
          <w:lang w:val="en-US" w:eastAsia="zh-CN"/>
        </w:rPr>
        <w:t>增加了17480.32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上升了72.4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b w:val="0"/>
          <w:bCs w:val="0"/>
          <w:color w:val="auto"/>
          <w:sz w:val="32"/>
          <w:szCs w:val="32"/>
        </w:rPr>
        <w:t>要是</w:t>
      </w:r>
      <w:r>
        <w:rPr>
          <w:rFonts w:hint="eastAsia" w:ascii="Times New Roman" w:hAnsi="Times New Roman" w:eastAsia="方正仿宋_GBK" w:cs="Times New Roman"/>
          <w:b w:val="0"/>
          <w:bCs w:val="0"/>
          <w:color w:val="auto"/>
          <w:sz w:val="32"/>
          <w:szCs w:val="32"/>
          <w:lang w:val="en-US" w:eastAsia="zh-CN"/>
        </w:rPr>
        <w:t>政府为了项目推进，增加了政府性基金的投入</w:t>
      </w:r>
      <w:r>
        <w:rPr>
          <w:rFonts w:hint="default" w:ascii="Times New Roman" w:hAnsi="Times New Roman" w:eastAsia="方正仿宋_GBK" w:cs="Times New Roman"/>
          <w:b w:val="0"/>
          <w:bCs w:val="0"/>
          <w:color w:val="auto"/>
          <w:sz w:val="32"/>
          <w:szCs w:val="32"/>
          <w:lang w:eastAsia="zh-CN"/>
        </w:rPr>
        <w:t>。项目的投资及建设紧紧围绕产业、旅游及资源布局，推行高质量发展</w:t>
      </w:r>
      <w:r>
        <w:rPr>
          <w:rFonts w:hint="default" w:ascii="Times New Roman" w:hAnsi="Times New Roman" w:eastAsia="方正仿宋_GBK" w:cs="Times New Roman"/>
          <w:b w:val="0"/>
          <w:bCs w:val="0"/>
          <w:color w:val="auto"/>
          <w:sz w:val="3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w:t>
      </w:r>
      <w:r>
        <w:rPr>
          <w:rFonts w:hint="eastAsia" w:ascii="Times New Roman" w:hAnsi="Times New Roman" w:eastAsia="方正仿宋_GBK" w:cs="Times New Roman"/>
          <w:sz w:val="32"/>
          <w:szCs w:val="32"/>
          <w:lang w:val="en-US" w:eastAsia="zh-CN"/>
        </w:rPr>
        <w:t>19262.98</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增加了4869.32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上升33.8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b w:val="0"/>
          <w:bCs w:val="0"/>
          <w:color w:val="auto"/>
          <w:sz w:val="32"/>
          <w:szCs w:val="32"/>
        </w:rPr>
        <w:t>要是</w:t>
      </w:r>
      <w:r>
        <w:rPr>
          <w:rFonts w:hint="eastAsia" w:ascii="Times New Roman" w:hAnsi="Times New Roman" w:eastAsia="方正仿宋_GBK" w:cs="Times New Roman"/>
          <w:b w:val="0"/>
          <w:bCs w:val="0"/>
          <w:color w:val="auto"/>
          <w:sz w:val="32"/>
          <w:szCs w:val="32"/>
          <w:lang w:val="en-US" w:eastAsia="zh-CN"/>
        </w:rPr>
        <w:t>政府为了项目推进，增加了政府性基金的投入</w:t>
      </w:r>
      <w:r>
        <w:rPr>
          <w:rFonts w:hint="default" w:ascii="Times New Roman" w:hAnsi="Times New Roman" w:eastAsia="方正仿宋_GBK" w:cs="Times New Roman"/>
          <w:b w:val="0"/>
          <w:bCs w:val="0"/>
          <w:color w:val="auto"/>
          <w:sz w:val="32"/>
          <w:szCs w:val="32"/>
          <w:lang w:eastAsia="zh-CN"/>
        </w:rPr>
        <w:t>。项目的投资及建设紧紧围绕产业、旅游及资源布局，推行高质量发展</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sz w:val="32"/>
          <w:szCs w:val="32"/>
          <w:shd w:val="clear" w:color="auto" w:fill="FFFFFF"/>
        </w:rPr>
        <w:t>较年初预算数增加4489.60万元，增长45.3%。主要原因是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rPr>
        <w:t>龙池水源村至洪安公路工程</w:t>
      </w:r>
      <w:r>
        <w:rPr>
          <w:rFonts w:hint="default" w:ascii="Times New Roman" w:hAnsi="Times New Roman" w:eastAsia="方正仿宋_GBK" w:cs="Times New Roman"/>
          <w:sz w:val="32"/>
          <w:szCs w:val="32"/>
          <w:shd w:val="clear" w:color="auto" w:fill="FFFFFF"/>
          <w:lang w:eastAsia="zh-CN"/>
        </w:rPr>
        <w:t>及危桥改造项目</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w:t>
      </w:r>
      <w:r>
        <w:rPr>
          <w:rFonts w:hint="eastAsia" w:ascii="Times New Roman" w:hAnsi="Times New Roman" w:eastAsia="方正仿宋_GBK" w:cs="Times New Roman"/>
          <w:sz w:val="32"/>
          <w:szCs w:val="32"/>
          <w:lang w:val="en-US" w:eastAsia="zh-CN"/>
        </w:rPr>
        <w:t>19262.98</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增加4869.32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上升</w:t>
      </w:r>
      <w:r>
        <w:rPr>
          <w:rFonts w:hint="default" w:ascii="Times New Roman" w:hAnsi="Times New Roman" w:eastAsia="方正仿宋_GBK" w:cs="Times New Roman"/>
          <w:sz w:val="32"/>
          <w:szCs w:val="32"/>
          <w:shd w:val="clear" w:color="auto" w:fill="FFFFFF"/>
        </w:rPr>
        <w:t>4</w:t>
      </w:r>
      <w:r>
        <w:rPr>
          <w:rFonts w:hint="eastAsia" w:ascii="Times New Roman" w:hAnsi="Times New Roman" w:eastAsia="方正仿宋_GBK" w:cs="Times New Roman"/>
          <w:sz w:val="32"/>
          <w:szCs w:val="32"/>
          <w:shd w:val="clear" w:color="auto" w:fill="FFFFFF"/>
          <w:lang w:val="en-US" w:eastAsia="zh-CN"/>
        </w:rPr>
        <w:t>33.8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rPr>
        <w:t>龙池水源村至洪安公路工程</w:t>
      </w:r>
      <w:r>
        <w:rPr>
          <w:rFonts w:hint="default" w:ascii="Times New Roman" w:hAnsi="Times New Roman" w:eastAsia="方正仿宋_GBK" w:cs="Times New Roman"/>
          <w:sz w:val="32"/>
          <w:szCs w:val="32"/>
          <w:shd w:val="clear" w:color="auto" w:fill="FFFFFF"/>
          <w:lang w:eastAsia="zh-CN"/>
        </w:rPr>
        <w:t>及危桥改造项目</w:t>
      </w:r>
      <w:r>
        <w:rPr>
          <w:rFonts w:hint="default" w:ascii="Times New Roman" w:hAnsi="Times New Roman" w:eastAsia="方正仿宋_GBK" w:cs="Times New Roman"/>
          <w:i w:val="0"/>
          <w:caps w:val="0"/>
          <w:color w:val="333333"/>
          <w:spacing w:val="0"/>
          <w:sz w:val="31"/>
          <w:szCs w:val="31"/>
          <w:shd w:val="clear" w:fill="FFFFFF"/>
          <w:lang w:eastAsia="zh-CN"/>
        </w:rPr>
        <w:t>。</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809.47</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4.3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新增</w:t>
      </w:r>
      <w:r>
        <w:rPr>
          <w:rFonts w:hint="default" w:ascii="Times New Roman" w:hAnsi="Times New Roman" w:eastAsia="方正仿宋_GBK" w:cs="Times New Roman"/>
          <w:sz w:val="32"/>
          <w:szCs w:val="32"/>
          <w:shd w:val="clear" w:color="auto" w:fill="FFFFFF"/>
        </w:rPr>
        <w:t>龙池水源村至洪安公路工程</w:t>
      </w:r>
      <w:r>
        <w:rPr>
          <w:rFonts w:hint="default" w:ascii="Times New Roman" w:hAnsi="Times New Roman" w:eastAsia="方正仿宋_GBK" w:cs="Times New Roman"/>
          <w:sz w:val="32"/>
          <w:szCs w:val="32"/>
          <w:shd w:val="clear" w:color="auto" w:fill="FFFFFF"/>
          <w:lang w:eastAsia="zh-CN"/>
        </w:rPr>
        <w:t>及危桥改造项目</w:t>
      </w:r>
      <w:r>
        <w:rPr>
          <w:rFonts w:hint="default" w:ascii="Times New Roman" w:hAnsi="Times New Roman" w:eastAsia="方正仿宋_GBK" w:cs="Times New Roman"/>
          <w:sz w:val="32"/>
          <w:szCs w:val="32"/>
          <w:shd w:val="clear" w:color="auto" w:fill="FFFFFF"/>
        </w:rPr>
        <w:t>。</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5"/>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年度一般公共预算财政拨款支出主要用于以下几个方面：</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i w:val="0"/>
          <w:caps w:val="0"/>
          <w:color w:val="333333"/>
          <w:spacing w:val="0"/>
          <w:sz w:val="31"/>
          <w:szCs w:val="31"/>
          <w:shd w:val="clear" w:fill="FFFFFF"/>
          <w:lang w:eastAsia="zh-CN"/>
        </w:rPr>
      </w:pPr>
      <w:r>
        <w:rPr>
          <w:rFonts w:hint="default" w:ascii="Times New Roman" w:hAnsi="Times New Roman" w:eastAsia="方正仿宋_GBK" w:cs="Times New Roman"/>
          <w:sz w:val="32"/>
          <w:szCs w:val="32"/>
          <w:shd w:val="clear" w:color="auto" w:fill="FFFFFF"/>
        </w:rPr>
        <w:t>（1）一般公共服务支出</w:t>
      </w:r>
      <w:r>
        <w:rPr>
          <w:rFonts w:hint="eastAsia" w:ascii="Times New Roman" w:hAnsi="Times New Roman" w:eastAsia="方正仿宋_GBK" w:cs="Times New Roman"/>
          <w:sz w:val="32"/>
          <w:szCs w:val="32"/>
          <w:lang w:val="en-US" w:eastAsia="zh-CN"/>
        </w:rPr>
        <w:t>0.30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0.03</w:t>
      </w:r>
      <w:r>
        <w:rPr>
          <w:rFonts w:hint="default" w:ascii="Times New Roman" w:hAnsi="Times New Roman" w:eastAsia="方正仿宋_GBK" w:cs="Times New Roman"/>
          <w:sz w:val="32"/>
          <w:szCs w:val="32"/>
          <w:shd w:val="clear" w:color="auto" w:fill="FFFFFF"/>
        </w:rPr>
        <w:t>万元，增长100.0%，</w:t>
      </w:r>
      <w:r>
        <w:rPr>
          <w:rFonts w:hint="default" w:ascii="Times New Roman" w:hAnsi="Times New Roman" w:eastAsia="方正仿宋_GBK" w:cs="Times New Roman"/>
          <w:i w:val="0"/>
          <w:caps w:val="0"/>
          <w:color w:val="333333"/>
          <w:spacing w:val="0"/>
          <w:sz w:val="31"/>
          <w:szCs w:val="31"/>
          <w:shd w:val="clear" w:fill="FFFFFF"/>
        </w:rPr>
        <w:t>主要原因是年初无预算</w:t>
      </w:r>
      <w:r>
        <w:rPr>
          <w:rFonts w:hint="default" w:ascii="Times New Roman" w:hAnsi="Times New Roman" w:eastAsia="方正仿宋_GBK" w:cs="Times New Roman"/>
          <w:i w:val="0"/>
          <w:caps w:val="0"/>
          <w:color w:val="333333"/>
          <w:spacing w:val="0"/>
          <w:sz w:val="31"/>
          <w:szCs w:val="31"/>
          <w:shd w:val="clear" w:fill="FFFFFF"/>
          <w:lang w:eastAsia="zh-CN"/>
        </w:rPr>
        <w:t>。</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eastAsia" w:ascii="Times New Roman" w:hAnsi="Times New Roman" w:eastAsia="方正仿宋_GBK" w:cs="Times New Roman"/>
          <w:sz w:val="32"/>
          <w:szCs w:val="32"/>
          <w:lang w:val="en-US" w:eastAsia="zh-CN"/>
        </w:rPr>
        <w:t>57.00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shd w:val="clear" w:color="auto" w:fill="FFFFFF"/>
        </w:rPr>
        <w:t>%，较年初预算数减少</w:t>
      </w:r>
      <w:r>
        <w:rPr>
          <w:rFonts w:hint="eastAsia" w:ascii="Times New Roman" w:hAnsi="Times New Roman" w:eastAsia="方正仿宋_GBK" w:cs="Times New Roman"/>
          <w:sz w:val="32"/>
          <w:szCs w:val="32"/>
          <w:shd w:val="clear" w:color="auto" w:fill="FFFFFF"/>
          <w:lang w:val="en-US" w:eastAsia="zh-CN"/>
        </w:rPr>
        <w:t>16.44</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22.3</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i w:val="0"/>
          <w:caps w:val="0"/>
          <w:color w:val="333333"/>
          <w:spacing w:val="0"/>
          <w:sz w:val="31"/>
          <w:szCs w:val="31"/>
          <w:shd w:val="clear" w:fill="FFFFFF"/>
        </w:rPr>
        <w:t>职工退休减少。</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eastAsia" w:ascii="Times New Roman" w:hAnsi="Times New Roman" w:eastAsia="方正仿宋_GBK" w:cs="Times New Roman"/>
          <w:sz w:val="32"/>
          <w:szCs w:val="32"/>
          <w:shd w:val="clear" w:color="auto" w:fill="FFFFFF"/>
          <w:lang w:val="en-US" w:eastAsia="zh-CN"/>
        </w:rPr>
        <w:t>14.88</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0.03</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val="en-US" w:eastAsia="zh-CN"/>
        </w:rPr>
        <w:t>减少2.75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下降15.6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i w:val="0"/>
          <w:caps w:val="0"/>
          <w:color w:val="333333"/>
          <w:spacing w:val="0"/>
          <w:sz w:val="31"/>
          <w:szCs w:val="31"/>
          <w:shd w:val="clear" w:fill="FFFFFF"/>
        </w:rPr>
        <w:t>职工退休减少</w:t>
      </w:r>
      <w:r>
        <w:rPr>
          <w:rFonts w:hint="default" w:ascii="Times New Roman" w:hAnsi="Times New Roman" w:eastAsia="方正仿宋_GBK" w:cs="Times New Roman"/>
          <w:sz w:val="32"/>
          <w:szCs w:val="32"/>
          <w:shd w:val="clear" w:color="auto" w:fill="FFFFFF"/>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微软雅黑" w:cs="Times New Roman"/>
          <w:i w:val="0"/>
          <w:caps w:val="0"/>
          <w:color w:val="333333"/>
          <w:spacing w:val="0"/>
          <w:sz w:val="24"/>
          <w:szCs w:val="24"/>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）交通运输支出</w:t>
      </w:r>
      <w:r>
        <w:rPr>
          <w:rFonts w:hint="eastAsia" w:ascii="Times New Roman" w:hAnsi="Times New Roman" w:eastAsia="方正仿宋_GBK" w:cs="Times New Roman"/>
          <w:sz w:val="32"/>
          <w:szCs w:val="32"/>
          <w:lang w:val="en-US" w:eastAsia="zh-CN"/>
        </w:rPr>
        <w:t>19171.49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38.6</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910.3</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4.9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i w:val="0"/>
          <w:caps w:val="0"/>
          <w:color w:val="333333"/>
          <w:spacing w:val="0"/>
          <w:sz w:val="31"/>
          <w:szCs w:val="31"/>
          <w:shd w:val="clear" w:fill="FFFFFF"/>
        </w:rPr>
        <w:t>主要原因是项目增加，财政拨款增加。</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）城乡社区支出</w:t>
      </w:r>
      <w:r>
        <w:rPr>
          <w:rFonts w:hint="eastAsia" w:ascii="Times New Roman" w:hAnsi="Times New Roman" w:eastAsia="方正仿宋_GBK" w:cs="Times New Roman"/>
          <w:sz w:val="32"/>
          <w:szCs w:val="32"/>
          <w:shd w:val="clear" w:color="auto" w:fill="FFFFFF"/>
          <w:lang w:val="en-US" w:eastAsia="zh-CN"/>
        </w:rPr>
        <w:t>1759.00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val="en-US" w:eastAsia="zh-CN"/>
        </w:rPr>
        <w:t>减少了1323.68万元，减少了42.9%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i w:val="0"/>
          <w:caps w:val="0"/>
          <w:color w:val="333333"/>
          <w:spacing w:val="0"/>
          <w:sz w:val="31"/>
          <w:szCs w:val="31"/>
          <w:shd w:val="clear" w:fill="FFFFFF"/>
        </w:rPr>
        <w:t>主要原因是</w:t>
      </w:r>
      <w:r>
        <w:rPr>
          <w:rFonts w:hint="eastAsia" w:ascii="Times New Roman" w:hAnsi="Times New Roman" w:eastAsia="方正仿宋_GBK" w:cs="Times New Roman"/>
          <w:i w:val="0"/>
          <w:caps w:val="0"/>
          <w:color w:val="333333"/>
          <w:spacing w:val="0"/>
          <w:sz w:val="31"/>
          <w:szCs w:val="31"/>
          <w:shd w:val="clear" w:fill="FFFFFF"/>
          <w:lang w:val="en-US" w:eastAsia="zh-CN"/>
        </w:rPr>
        <w:t>基金性项目投入减少</w:t>
      </w:r>
      <w:r>
        <w:rPr>
          <w:rFonts w:hint="default" w:ascii="Times New Roman" w:hAnsi="Times New Roman" w:eastAsia="方正仿宋_GBK" w:cs="Times New Roman"/>
          <w:i w:val="0"/>
          <w:caps w:val="0"/>
          <w:color w:val="333333"/>
          <w:spacing w:val="0"/>
          <w:sz w:val="31"/>
          <w:szCs w:val="31"/>
          <w:shd w:val="clear" w:fill="FFFFFF"/>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19.29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lang w:val="en-US" w:eastAsia="zh-CN"/>
        </w:rPr>
        <w:t>0.04</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val="en-US" w:eastAsia="zh-CN"/>
        </w:rPr>
        <w:t>减少0.94</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减少4.6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i w:val="0"/>
          <w:caps w:val="0"/>
          <w:color w:val="333333"/>
          <w:spacing w:val="0"/>
          <w:sz w:val="31"/>
          <w:szCs w:val="31"/>
          <w:shd w:val="clear" w:fill="FFFFFF"/>
        </w:rPr>
        <w:t>主要原因是</w:t>
      </w:r>
      <w:r>
        <w:rPr>
          <w:rFonts w:hint="eastAsia" w:ascii="Times New Roman" w:hAnsi="Times New Roman" w:eastAsia="方正仿宋_GBK" w:cs="Times New Roman"/>
          <w:i w:val="0"/>
          <w:caps w:val="0"/>
          <w:color w:val="333333"/>
          <w:spacing w:val="0"/>
          <w:sz w:val="31"/>
          <w:szCs w:val="31"/>
          <w:shd w:val="clear" w:fill="FFFFFF"/>
          <w:lang w:val="en-US" w:eastAsia="zh-CN"/>
        </w:rPr>
        <w:t>人员退休减少</w:t>
      </w:r>
      <w:r>
        <w:rPr>
          <w:rFonts w:hint="default" w:ascii="Times New Roman" w:hAnsi="Times New Roman" w:eastAsia="方正仿宋_GBK" w:cs="Times New Roman"/>
          <w:i w:val="0"/>
          <w:caps w:val="0"/>
          <w:color w:val="333333"/>
          <w:spacing w:val="0"/>
          <w:sz w:val="31"/>
          <w:szCs w:val="31"/>
          <w:shd w:val="clear" w:fill="FFFFFF"/>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其他支出</w:t>
      </w:r>
      <w:r>
        <w:rPr>
          <w:rFonts w:hint="eastAsia" w:ascii="Times New Roman" w:hAnsi="Times New Roman" w:eastAsia="方正仿宋_GBK" w:cs="Times New Roman"/>
          <w:sz w:val="32"/>
          <w:szCs w:val="32"/>
          <w:lang w:val="en-US" w:eastAsia="zh-CN"/>
        </w:rPr>
        <w:t>20600.00万元，占49.4%，较年初增加了18800.00万元，增长了104.4%，主要时还国开行贷款。</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eastAsia" w:ascii="Times New Roman" w:hAnsi="Times New Roman" w:eastAsia="方正仿宋_GBK" w:cs="Times New Roman"/>
          <w:sz w:val="32"/>
          <w:szCs w:val="32"/>
          <w:lang w:val="en-US" w:eastAsia="zh-CN"/>
        </w:rPr>
        <w:t>306.32</w:t>
      </w:r>
      <w:r>
        <w:rPr>
          <w:rFonts w:hint="default" w:ascii="Times New Roman" w:hAnsi="Times New Roman" w:eastAsia="方正仿宋_GBK" w:cs="Times New Roman"/>
          <w:sz w:val="32"/>
          <w:szCs w:val="32"/>
          <w:shd w:val="clear" w:color="auto" w:fill="FFFFFF"/>
        </w:rPr>
        <w:t>万元。其中：人员经费</w:t>
      </w:r>
      <w:r>
        <w:rPr>
          <w:rFonts w:hint="eastAsia" w:ascii="Times New Roman" w:hAnsi="Times New Roman" w:eastAsia="方正仿宋_GBK" w:cs="Times New Roman"/>
          <w:sz w:val="32"/>
          <w:szCs w:val="32"/>
          <w:lang w:val="en-US" w:eastAsia="zh-CN"/>
        </w:rPr>
        <w:t>242.00</w:t>
      </w:r>
      <w:r>
        <w:rPr>
          <w:rFonts w:hint="default" w:ascii="Times New Roman" w:hAnsi="Times New Roman" w:eastAsia="方正仿宋_GBK" w:cs="Times New Roman"/>
          <w:sz w:val="32"/>
          <w:szCs w:val="32"/>
          <w:shd w:val="clear" w:color="auto" w:fill="FFFFFF"/>
        </w:rPr>
        <w:t>万元，较上年决算数减少</w:t>
      </w:r>
      <w:r>
        <w:rPr>
          <w:rFonts w:hint="eastAsia" w:ascii="Times New Roman" w:hAnsi="Times New Roman" w:eastAsia="方正仿宋_GBK" w:cs="Times New Roman"/>
          <w:sz w:val="32"/>
          <w:szCs w:val="32"/>
          <w:shd w:val="clear" w:color="auto" w:fill="FFFFFF"/>
          <w:lang w:val="en-US" w:eastAsia="zh-CN"/>
        </w:rPr>
        <w:t>91.81</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29.4</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人员退休、死亡减少</w:t>
      </w:r>
      <w:r>
        <w:rPr>
          <w:rFonts w:hint="default" w:ascii="Times New Roman" w:hAnsi="Times New Roman" w:eastAsia="方正仿宋_GBK" w:cs="Times New Roman"/>
          <w:sz w:val="32"/>
          <w:szCs w:val="32"/>
          <w:shd w:val="clear" w:color="auto" w:fill="FFFFFF"/>
        </w:rPr>
        <w:t>。人员经费用途主要包括职工工资，津补贴、奖励</w:t>
      </w:r>
      <w:r>
        <w:rPr>
          <w:rFonts w:hint="default" w:ascii="Times New Roman" w:hAnsi="Times New Roman" w:eastAsia="方正仿宋_GBK" w:cs="Times New Roman"/>
          <w:i w:val="0"/>
          <w:caps w:val="0"/>
          <w:color w:val="333333"/>
          <w:spacing w:val="0"/>
          <w:sz w:val="31"/>
          <w:szCs w:val="31"/>
          <w:shd w:val="clear" w:fill="FFFFFF"/>
        </w:rPr>
        <w:t>性绩效、养老保险、职业年金、医疗保险等。</w:t>
      </w:r>
      <w:r>
        <w:rPr>
          <w:rFonts w:hint="default"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lang w:val="en-US" w:eastAsia="zh-CN"/>
        </w:rPr>
        <w:t>62.37</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增加了15.77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上升33.8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i w:val="0"/>
          <w:caps w:val="0"/>
          <w:color w:val="333333"/>
          <w:spacing w:val="0"/>
          <w:sz w:val="31"/>
          <w:szCs w:val="31"/>
          <w:shd w:val="clear" w:fill="FFFFFF"/>
        </w:rPr>
        <w:t>主要原因是</w:t>
      </w:r>
      <w:r>
        <w:rPr>
          <w:rFonts w:hint="eastAsia" w:ascii="Times New Roman" w:hAnsi="Times New Roman" w:eastAsia="方正仿宋_GBK" w:cs="Times New Roman"/>
          <w:i w:val="0"/>
          <w:caps w:val="0"/>
          <w:color w:val="333333"/>
          <w:spacing w:val="0"/>
          <w:sz w:val="31"/>
          <w:szCs w:val="31"/>
          <w:shd w:val="clear" w:fill="FFFFFF"/>
          <w:lang w:val="en-US" w:eastAsia="zh-CN"/>
        </w:rPr>
        <w:t>财政增加了办公经费</w:t>
      </w:r>
      <w:r>
        <w:rPr>
          <w:rFonts w:hint="default" w:ascii="Times New Roman" w:hAnsi="Times New Roman" w:eastAsia="方正仿宋_GBK" w:cs="Times New Roman"/>
          <w:i w:val="0"/>
          <w:caps w:val="0"/>
          <w:color w:val="333333"/>
          <w:spacing w:val="0"/>
          <w:sz w:val="31"/>
          <w:szCs w:val="31"/>
          <w:shd w:val="clear" w:fill="FFFFFF"/>
        </w:rPr>
        <w:t>。公用经费用途主要包括机关运行办公费、水费、电费、邮电费、差旅费、公车运行费、公务接待费、工会经费等。</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eastAsia" w:ascii="Times New Roman" w:hAnsi="Times New Roman" w:eastAsia="方正仿宋_GBK" w:cs="Times New Roman"/>
          <w:sz w:val="32"/>
          <w:szCs w:val="32"/>
          <w:lang w:val="en-US" w:eastAsia="zh-CN"/>
        </w:rPr>
        <w:t>22359.00</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增加12611.00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上升</w:t>
      </w:r>
      <w:r>
        <w:rPr>
          <w:rFonts w:hint="eastAsia" w:ascii="Times New Roman" w:hAnsi="Times New Roman" w:eastAsia="方正仿宋_GBK" w:cs="Times New Roman"/>
          <w:sz w:val="32"/>
          <w:szCs w:val="32"/>
          <w:highlight w:val="none"/>
          <w:shd w:val="clear" w:color="auto" w:fill="FFFFFF"/>
          <w:lang w:val="en-US" w:eastAsia="zh-CN"/>
        </w:rPr>
        <w:t>了129.4</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，主要原因是本年</w:t>
      </w:r>
      <w:r>
        <w:rPr>
          <w:rFonts w:hint="eastAsia" w:ascii="Times New Roman" w:hAnsi="Times New Roman" w:eastAsia="方正仿宋_GBK" w:cs="Times New Roman"/>
          <w:sz w:val="32"/>
          <w:szCs w:val="32"/>
          <w:shd w:val="clear" w:color="auto" w:fill="FFFFFF"/>
          <w:lang w:val="en-US" w:eastAsia="zh-CN"/>
        </w:rPr>
        <w:t>还国开行贷</w:t>
      </w:r>
      <w:r>
        <w:rPr>
          <w:rFonts w:hint="default" w:ascii="Times New Roman" w:hAnsi="Times New Roman" w:eastAsia="方正仿宋_GBK" w:cs="Times New Roman"/>
          <w:sz w:val="32"/>
          <w:szCs w:val="32"/>
          <w:shd w:val="clear" w:color="auto" w:fill="FFFFFF"/>
        </w:rPr>
        <w:t>款</w:t>
      </w:r>
      <w:r>
        <w:rPr>
          <w:rFonts w:hint="eastAsia"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rPr>
        <w:t>。本年支出</w:t>
      </w:r>
      <w:r>
        <w:rPr>
          <w:rFonts w:hint="eastAsia" w:ascii="Times New Roman" w:hAnsi="Times New Roman" w:eastAsia="方正仿宋_GBK" w:cs="Times New Roman"/>
          <w:sz w:val="32"/>
          <w:szCs w:val="32"/>
          <w:shd w:val="clear" w:color="auto" w:fill="FFFFFF"/>
          <w:lang w:val="en-US" w:eastAsia="zh-CN"/>
        </w:rPr>
        <w:t>22359.00</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增加12611.00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上升了129.4</w:t>
      </w:r>
      <w:r>
        <w:rPr>
          <w:rFonts w:hint="default" w:ascii="Times New Roman" w:hAnsi="Times New Roman" w:eastAsia="方正仿宋_GBK" w:cs="Times New Roman"/>
          <w:sz w:val="32"/>
          <w:szCs w:val="32"/>
          <w:shd w:val="clear" w:color="auto" w:fill="FFFFFF"/>
        </w:rPr>
        <w:t>%，主要原因是主要本年</w:t>
      </w:r>
      <w:r>
        <w:rPr>
          <w:rFonts w:hint="eastAsia" w:ascii="Times New Roman" w:hAnsi="Times New Roman" w:eastAsia="方正仿宋_GBK" w:cs="Times New Roman"/>
          <w:sz w:val="32"/>
          <w:szCs w:val="32"/>
          <w:shd w:val="clear" w:color="auto" w:fill="FFFFFF"/>
          <w:lang w:val="en-US" w:eastAsia="zh-CN"/>
        </w:rPr>
        <w:t>还国开行贷</w:t>
      </w:r>
      <w:r>
        <w:rPr>
          <w:rFonts w:hint="default" w:ascii="Times New Roman" w:hAnsi="Times New Roman" w:eastAsia="方正仿宋_GBK" w:cs="Times New Roman"/>
          <w:sz w:val="32"/>
          <w:szCs w:val="32"/>
          <w:shd w:val="clear" w:color="auto" w:fill="FFFFFF"/>
        </w:rPr>
        <w:t>款</w:t>
      </w:r>
      <w:r>
        <w:rPr>
          <w:rFonts w:hint="eastAsia"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color w:val="auto"/>
          <w:sz w:val="32"/>
          <w:szCs w:val="32"/>
          <w:shd w:val="clear" w:color="auto" w:fill="FFFFFF"/>
        </w:rPr>
        <w:t>。</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2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1"/>
          <w:szCs w:val="31"/>
          <w:shd w:val="clear" w:fill="FFFFFF"/>
        </w:rPr>
        <w:t>本单位202</w:t>
      </w:r>
      <w:r>
        <w:rPr>
          <w:rFonts w:hint="eastAsia" w:ascii="Times New Roman" w:hAnsi="Times New Roman" w:eastAsia="方正仿宋_GBK" w:cs="Times New Roman"/>
          <w:i w:val="0"/>
          <w:caps w:val="0"/>
          <w:color w:val="333333"/>
          <w:spacing w:val="0"/>
          <w:sz w:val="31"/>
          <w:szCs w:val="31"/>
          <w:shd w:val="clear" w:fill="FFFFFF"/>
          <w:lang w:val="en-US" w:eastAsia="zh-CN"/>
        </w:rPr>
        <w:t>4</w:t>
      </w:r>
      <w:r>
        <w:rPr>
          <w:rFonts w:hint="default" w:ascii="Times New Roman" w:hAnsi="Times New Roman" w:eastAsia="方正仿宋_GBK" w:cs="Times New Roman"/>
          <w:i w:val="0"/>
          <w:caps w:val="0"/>
          <w:color w:val="333333"/>
          <w:spacing w:val="0"/>
          <w:sz w:val="31"/>
          <w:szCs w:val="31"/>
          <w:shd w:val="clear" w:fill="FFFFFF"/>
        </w:rPr>
        <w:t>年度无国有资本经营预算财政拨款支出。</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5"/>
          <w:rFonts w:hint="default"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三、</w:t>
      </w:r>
      <w:r>
        <w:rPr>
          <w:rStyle w:val="15"/>
          <w:rFonts w:hint="eastAsia" w:ascii="方正黑体_GBK" w:hAnsi="方正黑体_GBK" w:eastAsia="方正黑体_GBK" w:cs="方正黑体_GBK"/>
          <w:b w:val="0"/>
          <w:bCs/>
          <w:sz w:val="32"/>
          <w:szCs w:val="32"/>
          <w:shd w:val="clear" w:color="auto" w:fill="FFFFFF"/>
          <w:lang w:eastAsia="zh-CN"/>
        </w:rPr>
        <w:t>财政拨款</w:t>
      </w:r>
      <w:r>
        <w:rPr>
          <w:rStyle w:val="15"/>
          <w:rFonts w:hint="eastAsia" w:ascii="方正黑体_GBK" w:hAnsi="方正黑体_GBK" w:eastAsia="方正黑体_GBK" w:cs="方正黑体_GBK"/>
          <w:b w:val="0"/>
          <w:bCs/>
          <w:sz w:val="32"/>
          <w:szCs w:val="32"/>
          <w:shd w:val="clear" w:color="auto" w:fill="FFFFFF"/>
        </w:rPr>
        <w:t>“三公”经费情况说明</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3"/>
        <w:jc w:val="both"/>
        <w:textAlignment w:val="auto"/>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eastAsia" w:ascii="Times New Roman" w:hAnsi="Times New Roman" w:eastAsia="方正仿宋_GBK" w:cs="Times New Roman"/>
          <w:sz w:val="32"/>
          <w:szCs w:val="32"/>
          <w:lang w:val="en-US" w:eastAsia="zh-CN"/>
        </w:rPr>
        <w:t>14.50</w:t>
      </w:r>
      <w:r>
        <w:rPr>
          <w:rFonts w:hint="default" w:ascii="Times New Roman" w:hAnsi="Times New Roman" w:eastAsia="方正仿宋_GBK" w:cs="Times New Roman"/>
          <w:sz w:val="32"/>
          <w:szCs w:val="32"/>
          <w:shd w:val="clear" w:color="auto" w:fill="FFFFFF"/>
        </w:rPr>
        <w:t>万元，较年初预算数减</w:t>
      </w:r>
      <w:r>
        <w:rPr>
          <w:rFonts w:hint="default" w:ascii="Times New Roman" w:hAnsi="Times New Roman" w:eastAsia="方正仿宋_GBK" w:cs="Times New Roman"/>
          <w:sz w:val="32"/>
          <w:szCs w:val="32"/>
          <w:highlight w:val="none"/>
          <w:shd w:val="clear" w:color="auto" w:fill="FFFFFF"/>
        </w:rPr>
        <w:t>少</w:t>
      </w:r>
      <w:r>
        <w:rPr>
          <w:rFonts w:hint="eastAsia" w:ascii="Times New Roman" w:hAnsi="Times New Roman" w:eastAsia="方正仿宋_GBK" w:cs="Times New Roman"/>
          <w:sz w:val="32"/>
          <w:szCs w:val="32"/>
          <w:highlight w:val="none"/>
          <w:shd w:val="clear" w:color="auto" w:fill="FFFFFF"/>
          <w:lang w:val="en-US" w:eastAsia="zh-CN"/>
        </w:rPr>
        <w:t>0.00</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0.0</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i w:val="0"/>
          <w:caps w:val="0"/>
          <w:color w:val="333333"/>
          <w:spacing w:val="0"/>
          <w:sz w:val="31"/>
          <w:szCs w:val="31"/>
          <w:highlight w:val="none"/>
          <w:shd w:val="clear" w:fill="FFFFFF"/>
        </w:rPr>
        <w:t>。</w:t>
      </w:r>
      <w:r>
        <w:rPr>
          <w:rFonts w:hint="default" w:ascii="Times New Roman" w:hAnsi="Times New Roman" w:eastAsia="方正仿宋_GBK" w:cs="Times New Roman"/>
          <w:i w:val="0"/>
          <w:caps w:val="0"/>
          <w:color w:val="333333"/>
          <w:spacing w:val="0"/>
          <w:sz w:val="31"/>
          <w:szCs w:val="31"/>
          <w:shd w:val="clear" w:fill="FFFFFF"/>
        </w:rPr>
        <w:t>较上年</w:t>
      </w:r>
      <w:r>
        <w:rPr>
          <w:rFonts w:hint="default" w:ascii="Times New Roman" w:hAnsi="Times New Roman" w:eastAsia="方正仿宋_GBK" w:cs="Times New Roman"/>
          <w:sz w:val="32"/>
          <w:szCs w:val="32"/>
          <w:shd w:val="clear" w:color="auto" w:fill="FFFFFF"/>
        </w:rPr>
        <w:t>支出数</w:t>
      </w:r>
      <w:r>
        <w:rPr>
          <w:rFonts w:hint="eastAsia" w:ascii="Times New Roman" w:hAnsi="Times New Roman" w:eastAsia="方正仿宋_GBK" w:cs="Times New Roman"/>
          <w:sz w:val="32"/>
          <w:szCs w:val="32"/>
          <w:shd w:val="clear" w:color="auto" w:fill="FFFFFF"/>
          <w:lang w:val="en-US" w:eastAsia="zh-CN"/>
        </w:rPr>
        <w:t>减少2.88</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下降16.5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i w:val="0"/>
          <w:caps w:val="0"/>
          <w:color w:val="333333"/>
          <w:spacing w:val="0"/>
          <w:sz w:val="32"/>
          <w:szCs w:val="32"/>
          <w:shd w:val="clear"/>
          <w:lang w:val="zh-CN"/>
        </w:rPr>
        <w:t>主要原因是</w:t>
      </w:r>
      <w:r>
        <w:rPr>
          <w:rFonts w:hint="eastAsia" w:ascii="Times New Roman" w:hAnsi="Times New Roman" w:eastAsia="方正仿宋_GBK" w:cs="Times New Roman"/>
          <w:i w:val="0"/>
          <w:caps w:val="0"/>
          <w:color w:val="333333"/>
          <w:spacing w:val="0"/>
          <w:sz w:val="32"/>
          <w:szCs w:val="32"/>
          <w:shd w:val="clear"/>
          <w:lang w:val="en-US" w:eastAsia="zh-CN"/>
        </w:rPr>
        <w:t>令行节减节约</w:t>
      </w:r>
      <w:r>
        <w:rPr>
          <w:rFonts w:hint="eastAsia" w:ascii="Times New Roman" w:hAnsi="Times New Roman" w:eastAsia="方正仿宋_GBK" w:cs="Times New Roman"/>
          <w:i w:val="0"/>
          <w:caps w:val="0"/>
          <w:color w:val="333333"/>
          <w:spacing w:val="0"/>
          <w:sz w:val="32"/>
          <w:szCs w:val="32"/>
          <w:shd w:val="clear"/>
          <w:lang w:val="zh-CN"/>
        </w:rPr>
        <w:t>。</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3"/>
        <w:jc w:val="both"/>
        <w:textAlignment w:val="auto"/>
        <w:outlineLvl w:val="9"/>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i w:val="0"/>
          <w:caps w:val="0"/>
          <w:color w:val="333333"/>
          <w:spacing w:val="0"/>
          <w:sz w:val="31"/>
          <w:szCs w:val="31"/>
          <w:shd w:val="clear" w:fill="FFFFFF"/>
        </w:rPr>
        <w:t>主要原因是当年无因公出国出境支出。</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i w:val="0"/>
          <w:caps w:val="0"/>
          <w:color w:val="333333"/>
          <w:spacing w:val="0"/>
          <w:sz w:val="31"/>
          <w:szCs w:val="31"/>
          <w:shd w:val="clear" w:fill="FFFFFF"/>
        </w:rPr>
        <w:t>主要原因是当年无因公出国出境支出。</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i w:val="0"/>
          <w:caps w:val="0"/>
          <w:color w:val="333333"/>
          <w:spacing w:val="0"/>
          <w:sz w:val="31"/>
          <w:szCs w:val="31"/>
          <w:shd w:val="clear" w:fill="FFFFFF"/>
        </w:rPr>
        <w:t>主要原因是本年无预算</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i w:val="0"/>
          <w:caps w:val="0"/>
          <w:color w:val="333333"/>
          <w:spacing w:val="0"/>
          <w:sz w:val="31"/>
          <w:szCs w:val="31"/>
          <w:shd w:val="clear" w:fill="FFFFFF"/>
        </w:rPr>
        <w:t>本年无预算</w:t>
      </w:r>
      <w:r>
        <w:rPr>
          <w:rFonts w:hint="default" w:ascii="Times New Roman" w:hAnsi="Times New Roman" w:eastAsia="方正仿宋_GBK" w:cs="Times New Roman"/>
          <w:sz w:val="32"/>
          <w:szCs w:val="32"/>
          <w:shd w:val="clear" w:color="auto" w:fill="FFFFFF"/>
        </w:rPr>
        <w:t>。</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shd w:val="clear" w:color="auto" w:fill="FFFFFF"/>
        </w:rPr>
        <w:t>公</w:t>
      </w:r>
      <w:r>
        <w:rPr>
          <w:rFonts w:hint="default" w:ascii="Times New Roman" w:hAnsi="Times New Roman" w:eastAsia="方正仿宋_GBK" w:cs="Times New Roman"/>
          <w:sz w:val="32"/>
          <w:szCs w:val="32"/>
          <w:highlight w:val="none"/>
          <w:shd w:val="clear" w:color="auto" w:fill="FFFFFF"/>
        </w:rPr>
        <w:t>务车运行维护费</w:t>
      </w:r>
      <w:r>
        <w:rPr>
          <w:rFonts w:hint="eastAsia" w:ascii="Times New Roman" w:hAnsi="Times New Roman" w:eastAsia="方正仿宋_GBK" w:cs="Times New Roman"/>
          <w:sz w:val="32"/>
          <w:szCs w:val="32"/>
          <w:highlight w:val="none"/>
          <w:lang w:val="en-US" w:eastAsia="zh-CN"/>
        </w:rPr>
        <w:t>9.50</w:t>
      </w:r>
      <w:r>
        <w:rPr>
          <w:rFonts w:hint="default" w:ascii="Times New Roman" w:hAnsi="Times New Roman" w:eastAsia="方正仿宋_GBK" w:cs="Times New Roman"/>
          <w:sz w:val="32"/>
          <w:szCs w:val="32"/>
          <w:highlight w:val="none"/>
          <w:shd w:val="clear" w:color="auto" w:fill="FFFFFF"/>
        </w:rPr>
        <w:t>万元，主要用于</w:t>
      </w:r>
      <w:r>
        <w:rPr>
          <w:rFonts w:hint="default" w:ascii="Times New Roman" w:hAnsi="Times New Roman" w:eastAsia="方正仿宋_GBK" w:cs="Times New Roman"/>
          <w:i w:val="0"/>
          <w:caps w:val="0"/>
          <w:color w:val="333333"/>
          <w:spacing w:val="0"/>
          <w:sz w:val="31"/>
          <w:szCs w:val="31"/>
          <w:highlight w:val="none"/>
          <w:shd w:val="clear" w:fill="FFFFFF"/>
        </w:rPr>
        <w:t>公车辆油费、修理费、保险费等。</w:t>
      </w:r>
      <w:r>
        <w:rPr>
          <w:rFonts w:hint="default" w:ascii="Times New Roman" w:hAnsi="Times New Roman" w:eastAsia="方正仿宋_GBK" w:cs="Times New Roman"/>
          <w:sz w:val="32"/>
          <w:szCs w:val="32"/>
          <w:highlight w:val="none"/>
          <w:shd w:val="clear" w:color="auto" w:fill="FFFFFF"/>
        </w:rPr>
        <w:t>费用支出较年初预算数减少</w:t>
      </w:r>
      <w:r>
        <w:rPr>
          <w:rFonts w:hint="eastAsia" w:ascii="Times New Roman" w:hAnsi="Times New Roman" w:eastAsia="方正仿宋_GBK" w:cs="Times New Roman"/>
          <w:sz w:val="32"/>
          <w:szCs w:val="32"/>
          <w:highlight w:val="none"/>
          <w:shd w:val="clear" w:color="auto" w:fill="FFFFFF"/>
          <w:lang w:val="en-US" w:eastAsia="zh-CN"/>
        </w:rPr>
        <w:t>0.00</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0.0</w:t>
      </w:r>
      <w:r>
        <w:rPr>
          <w:rFonts w:hint="default" w:ascii="Times New Roman" w:hAnsi="Times New Roman" w:eastAsia="方正仿宋_GBK" w:cs="Times New Roman"/>
          <w:sz w:val="32"/>
          <w:szCs w:val="32"/>
          <w:highlight w:val="none"/>
          <w:shd w:val="clear" w:color="auto" w:fill="FFFFFF"/>
        </w:rPr>
        <w:t>%，主要原因</w:t>
      </w:r>
      <w:r>
        <w:rPr>
          <w:rFonts w:hint="default" w:ascii="Times New Roman" w:hAnsi="Times New Roman" w:eastAsia="方正仿宋_GBK" w:cs="Times New Roman"/>
          <w:i w:val="0"/>
          <w:caps w:val="0"/>
          <w:color w:val="333333"/>
          <w:spacing w:val="0"/>
          <w:sz w:val="31"/>
          <w:szCs w:val="31"/>
          <w:highlight w:val="none"/>
          <w:shd w:val="clear" w:fill="FFFFFF"/>
        </w:rPr>
        <w:t>是响应财政政策，减少公务用</w:t>
      </w:r>
      <w:r>
        <w:rPr>
          <w:rFonts w:hint="default" w:ascii="Times New Roman" w:hAnsi="Times New Roman" w:eastAsia="方正仿宋_GBK" w:cs="Times New Roman"/>
          <w:sz w:val="32"/>
          <w:szCs w:val="32"/>
          <w:highlight w:val="none"/>
        </w:rPr>
        <w:t>车支出。</w:t>
      </w:r>
      <w:r>
        <w:rPr>
          <w:rFonts w:hint="default" w:ascii="Times New Roman" w:hAnsi="Times New Roman" w:eastAsia="方正仿宋_GBK" w:cs="Times New Roman"/>
          <w:sz w:val="32"/>
          <w:szCs w:val="32"/>
          <w:highlight w:val="none"/>
          <w:shd w:val="clear" w:color="auto" w:fill="FFFFFF"/>
        </w:rPr>
        <w:t>较上年支出数</w:t>
      </w:r>
      <w:r>
        <w:rPr>
          <w:rFonts w:hint="eastAsia" w:ascii="Times New Roman" w:hAnsi="Times New Roman" w:eastAsia="方正仿宋_GBK" w:cs="Times New Roman"/>
          <w:sz w:val="32"/>
          <w:szCs w:val="32"/>
          <w:highlight w:val="none"/>
          <w:shd w:val="clear" w:color="auto" w:fill="FFFFFF"/>
          <w:lang w:val="en-US" w:eastAsia="zh-CN"/>
        </w:rPr>
        <w:t>减少2.98</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val="en-US" w:eastAsia="zh-CN"/>
        </w:rPr>
        <w:t>减少23.8</w:t>
      </w:r>
      <w:r>
        <w:rPr>
          <w:rFonts w:hint="default" w:ascii="Times New Roman" w:hAnsi="Times New Roman" w:eastAsia="方正仿宋_GBK" w:cs="Times New Roman"/>
          <w:sz w:val="32"/>
          <w:szCs w:val="32"/>
          <w:highlight w:val="none"/>
          <w:shd w:val="clear" w:color="auto" w:fill="FFFFFF"/>
        </w:rPr>
        <w:t>%，主要原因是</w:t>
      </w:r>
      <w:r>
        <w:rPr>
          <w:rFonts w:hint="eastAsia" w:ascii="Times New Roman" w:hAnsi="Times New Roman" w:eastAsia="方正仿宋_GBK" w:cs="Times New Roman"/>
          <w:sz w:val="32"/>
          <w:szCs w:val="32"/>
          <w:highlight w:val="none"/>
          <w:shd w:val="clear" w:color="auto" w:fill="FFFFFF"/>
          <w:lang w:val="en-US" w:eastAsia="zh-CN"/>
        </w:rPr>
        <w:t>令行节俭节约</w:t>
      </w:r>
      <w:r>
        <w:rPr>
          <w:rFonts w:hint="default" w:ascii="Times New Roman" w:hAnsi="Times New Roman" w:eastAsia="方正仿宋_GBK" w:cs="Times New Roman"/>
          <w:sz w:val="32"/>
          <w:szCs w:val="32"/>
          <w:highlight w:val="none"/>
          <w:shd w:val="clear" w:color="auto" w:fill="FFFFFF"/>
        </w:rPr>
        <w:t>。</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shd w:val="clear" w:color="auto" w:fill="FFFFFF"/>
        </w:rPr>
        <w:t>公务接待费</w:t>
      </w:r>
      <w:r>
        <w:rPr>
          <w:rFonts w:hint="eastAsia" w:ascii="Times New Roman" w:hAnsi="Times New Roman" w:eastAsia="方正仿宋_GBK" w:cs="Times New Roman"/>
          <w:sz w:val="32"/>
          <w:szCs w:val="32"/>
          <w:highlight w:val="none"/>
          <w:lang w:val="en-US" w:eastAsia="zh-CN"/>
        </w:rPr>
        <w:t>5.00</w:t>
      </w:r>
      <w:r>
        <w:rPr>
          <w:rFonts w:hint="default" w:ascii="Times New Roman" w:hAnsi="Times New Roman" w:eastAsia="方正仿宋_GBK" w:cs="Times New Roman"/>
          <w:sz w:val="32"/>
          <w:szCs w:val="32"/>
          <w:highlight w:val="none"/>
          <w:shd w:val="clear" w:color="auto" w:fill="FFFFFF"/>
        </w:rPr>
        <w:t>万元，主要用于接待</w:t>
      </w:r>
      <w:r>
        <w:rPr>
          <w:rFonts w:hint="default" w:ascii="Times New Roman" w:hAnsi="Times New Roman" w:eastAsia="方正仿宋_GBK" w:cs="Times New Roman"/>
          <w:i w:val="0"/>
          <w:caps w:val="0"/>
          <w:color w:val="333333"/>
          <w:spacing w:val="0"/>
          <w:sz w:val="31"/>
          <w:szCs w:val="31"/>
          <w:highlight w:val="none"/>
          <w:shd w:val="clear" w:fill="FFFFFF"/>
        </w:rPr>
        <w:t>接待</w:t>
      </w:r>
      <w:r>
        <w:rPr>
          <w:rFonts w:hint="default" w:ascii="Times New Roman" w:hAnsi="Times New Roman" w:eastAsia="方正仿宋_GBK" w:cs="Times New Roman"/>
          <w:sz w:val="32"/>
          <w:szCs w:val="32"/>
          <w:highlight w:val="none"/>
          <w:shd w:val="clear" w:color="auto" w:fill="FFFFFF"/>
        </w:rPr>
        <w:t>费用。费用支出较年初预算数减少</w:t>
      </w:r>
      <w:r>
        <w:rPr>
          <w:rFonts w:hint="eastAsia" w:ascii="Times New Roman" w:hAnsi="Times New Roman" w:eastAsia="方正仿宋_GBK" w:cs="Times New Roman"/>
          <w:sz w:val="32"/>
          <w:szCs w:val="32"/>
          <w:highlight w:val="none"/>
          <w:shd w:val="clear" w:color="auto" w:fill="FFFFFF"/>
          <w:lang w:val="en-US" w:eastAsia="zh-CN"/>
        </w:rPr>
        <w:t>0.00</w:t>
      </w:r>
      <w:r>
        <w:rPr>
          <w:rFonts w:hint="default" w:ascii="Times New Roman" w:hAnsi="Times New Roman" w:eastAsia="方正仿宋_GBK" w:cs="Times New Roman"/>
          <w:sz w:val="32"/>
          <w:szCs w:val="32"/>
          <w:highlight w:val="none"/>
          <w:shd w:val="clear" w:color="auto" w:fill="FFFFFF"/>
        </w:rPr>
        <w:t>万元，下降</w:t>
      </w:r>
      <w:r>
        <w:rPr>
          <w:rFonts w:hint="eastAsia" w:ascii="Times New Roman" w:hAnsi="Times New Roman" w:eastAsia="方正仿宋_GBK" w:cs="Times New Roman"/>
          <w:sz w:val="32"/>
          <w:szCs w:val="32"/>
          <w:highlight w:val="none"/>
          <w:shd w:val="clear" w:color="auto" w:fill="FFFFFF"/>
          <w:lang w:val="en-US" w:eastAsia="zh-CN"/>
        </w:rPr>
        <w:t>0.0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按照过紧</w:t>
      </w:r>
      <w:r>
        <w:rPr>
          <w:rFonts w:hint="default" w:ascii="Times New Roman" w:hAnsi="Times New Roman" w:eastAsia="方正仿宋_GBK" w:cs="Times New Roman"/>
          <w:sz w:val="32"/>
          <w:szCs w:val="32"/>
          <w:shd w:val="clear" w:color="auto" w:fill="FFFFFF"/>
          <w:lang w:eastAsia="zh-CN"/>
        </w:rPr>
        <w:t>日子要求，</w:t>
      </w:r>
      <w:r>
        <w:rPr>
          <w:rFonts w:hint="default" w:ascii="Times New Roman" w:hAnsi="Times New Roman" w:eastAsia="方正仿宋_GBK" w:cs="Times New Roman"/>
          <w:sz w:val="32"/>
          <w:szCs w:val="32"/>
          <w:shd w:val="clear" w:color="auto" w:fill="FFFFFF"/>
        </w:rPr>
        <w:t>减少陪同</w:t>
      </w:r>
      <w:r>
        <w:rPr>
          <w:rFonts w:hint="default" w:ascii="Times New Roman" w:hAnsi="Times New Roman" w:eastAsia="方正仿宋_GBK" w:cs="Times New Roman"/>
          <w:sz w:val="32"/>
          <w:szCs w:val="32"/>
          <w:shd w:val="clear" w:color="auto" w:fill="FFFFFF"/>
          <w:lang w:eastAsia="zh-CN"/>
        </w:rPr>
        <w:t>，节约开支</w:t>
      </w:r>
      <w:r>
        <w:rPr>
          <w:rFonts w:hint="default" w:ascii="Times New Roman" w:hAnsi="Times New Roman" w:eastAsia="方正仿宋_GBK" w:cs="Times New Roman"/>
          <w:sz w:val="32"/>
          <w:szCs w:val="32"/>
          <w:shd w:val="clear" w:color="auto" w:fill="FFFFFF"/>
        </w:rPr>
        <w:t>。较上年支出数</w:t>
      </w:r>
      <w:r>
        <w:rPr>
          <w:rFonts w:hint="eastAsia" w:ascii="Times New Roman" w:hAnsi="Times New Roman" w:eastAsia="方正仿宋_GBK" w:cs="Times New Roman"/>
          <w:sz w:val="32"/>
          <w:szCs w:val="32"/>
          <w:shd w:val="clear" w:color="auto" w:fill="FFFFFF"/>
          <w:lang w:val="en-US" w:eastAsia="zh-CN"/>
        </w:rPr>
        <w:t>增加了0.10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增加2.0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主要原因是接待增加。</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eastAsia" w:ascii="Times New Roman" w:hAnsi="Times New Roman" w:eastAsia="方正仿宋_GBK" w:cs="Times New Roman"/>
          <w:sz w:val="32"/>
          <w:szCs w:val="32"/>
          <w:lang w:val="en-US" w:eastAsia="zh-CN"/>
        </w:rPr>
        <w:t>46</w:t>
      </w:r>
      <w:r>
        <w:rPr>
          <w:rFonts w:hint="default" w:ascii="Times New Roman" w:hAnsi="Times New Roman" w:eastAsia="方正仿宋_GBK" w:cs="Times New Roman"/>
          <w:sz w:val="32"/>
          <w:szCs w:val="32"/>
          <w:shd w:val="clear" w:color="auto" w:fill="FFFFFF"/>
        </w:rPr>
        <w:t>批次</w:t>
      </w:r>
      <w:r>
        <w:rPr>
          <w:rFonts w:hint="eastAsia" w:ascii="Times New Roman" w:hAnsi="Times New Roman" w:eastAsia="方正仿宋_GBK" w:cs="Times New Roman"/>
          <w:sz w:val="32"/>
          <w:szCs w:val="32"/>
          <w:lang w:val="en-US" w:eastAsia="zh-CN"/>
        </w:rPr>
        <w:t>508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年本单位人均接待费</w:t>
      </w:r>
      <w:r>
        <w:rPr>
          <w:rFonts w:hint="eastAsia" w:ascii="Times New Roman" w:hAnsi="Times New Roman" w:eastAsia="方正仿宋_GBK" w:cs="Times New Roman"/>
          <w:sz w:val="32"/>
          <w:szCs w:val="32"/>
          <w:lang w:val="en-US" w:eastAsia="zh-CN"/>
        </w:rPr>
        <w:t>98.42</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shd w:val="clear" w:color="auto" w:fill="FFFFFF"/>
        </w:rPr>
        <w:t>万元，车均维护费</w:t>
      </w:r>
      <w:r>
        <w:rPr>
          <w:rFonts w:hint="eastAsia" w:ascii="Times New Roman" w:hAnsi="Times New Roman" w:eastAsia="方正仿宋_GBK" w:cs="Times New Roman"/>
          <w:sz w:val="32"/>
          <w:szCs w:val="32"/>
          <w:lang w:val="en-US" w:eastAsia="zh-CN"/>
        </w:rPr>
        <w:t>9.50</w:t>
      </w:r>
      <w:r>
        <w:rPr>
          <w:rFonts w:hint="default" w:ascii="Times New Roman" w:hAnsi="Times New Roman" w:eastAsia="方正仿宋_GBK" w:cs="Times New Roman"/>
          <w:sz w:val="32"/>
          <w:szCs w:val="32"/>
          <w:shd w:val="clear" w:color="auto" w:fill="FFFFFF"/>
        </w:rPr>
        <w:t>万元。</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5"/>
          <w:rFonts w:hint="default"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四、其他需要说明的事项</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w:t>
      </w:r>
      <w:r>
        <w:rPr>
          <w:rFonts w:hint="default" w:ascii="Times New Roman" w:hAnsi="Times New Roman" w:eastAsia="方正仿宋_GBK" w:cs="Times New Roman"/>
          <w:sz w:val="32"/>
          <w:szCs w:val="32"/>
          <w:shd w:val="clear" w:color="auto" w:fill="FFFFFF"/>
          <w:lang w:eastAsia="zh-CN"/>
        </w:rPr>
        <w:t>按照过紧日子要求，精简会议培训，节约开支</w:t>
      </w:r>
      <w:r>
        <w:rPr>
          <w:rFonts w:hint="default" w:ascii="Times New Roman" w:hAnsi="Times New Roman" w:eastAsia="方正仿宋_GBK" w:cs="Times New Roman"/>
          <w:sz w:val="32"/>
          <w:szCs w:val="32"/>
          <w:shd w:val="clear" w:color="auto" w:fill="FFFFFF"/>
        </w:rPr>
        <w:t>。本年度培训费支出</w:t>
      </w:r>
      <w:r>
        <w:rPr>
          <w:rFonts w:hint="eastAsia" w:ascii="Times New Roman" w:hAnsi="Times New Roman" w:eastAsia="方正仿宋_GBK" w:cs="Times New Roman"/>
          <w:sz w:val="32"/>
          <w:szCs w:val="32"/>
          <w:lang w:val="en-US" w:eastAsia="zh-CN"/>
        </w:rPr>
        <w:t>0.01</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val="en-US" w:eastAsia="zh-CN"/>
        </w:rPr>
        <w:t>减少1.29</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增加99.2</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按照过紧日子要求，</w:t>
      </w:r>
      <w:r>
        <w:rPr>
          <w:rFonts w:hint="default" w:ascii="Times New Roman" w:hAnsi="Times New Roman" w:eastAsia="方正仿宋_GBK" w:cs="Times New Roman"/>
          <w:sz w:val="32"/>
          <w:szCs w:val="32"/>
          <w:shd w:val="clear" w:color="auto" w:fill="FFFFFF"/>
        </w:rPr>
        <w:t>精简会议培训</w:t>
      </w:r>
      <w:r>
        <w:rPr>
          <w:rFonts w:hint="default" w:ascii="Times New Roman" w:hAnsi="Times New Roman" w:eastAsia="方正仿宋_GBK" w:cs="Times New Roman"/>
          <w:sz w:val="32"/>
          <w:szCs w:val="32"/>
          <w:shd w:val="clear" w:color="auto" w:fill="FFFFFF"/>
          <w:lang w:eastAsia="zh-CN"/>
        </w:rPr>
        <w:t>，节约开支</w:t>
      </w:r>
      <w:r>
        <w:rPr>
          <w:rFonts w:hint="default" w:ascii="Times New Roman" w:hAnsi="Times New Roman" w:eastAsia="方正仿宋_GBK" w:cs="Times New Roman"/>
          <w:sz w:val="32"/>
          <w:szCs w:val="32"/>
          <w:shd w:val="clear" w:color="auto" w:fill="FFFFFF"/>
        </w:rPr>
        <w:t>。</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i w:val="0"/>
          <w:caps w:val="0"/>
          <w:color w:val="333333"/>
          <w:spacing w:val="0"/>
          <w:sz w:val="31"/>
          <w:szCs w:val="31"/>
          <w:shd w:val="clear"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年度本单位机关运行经费支出</w:t>
      </w:r>
      <w:r>
        <w:rPr>
          <w:rFonts w:hint="eastAsia" w:ascii="Times New Roman" w:hAnsi="Times New Roman" w:eastAsia="方正仿宋_GBK" w:cs="Times New Roman"/>
          <w:sz w:val="32"/>
          <w:szCs w:val="32"/>
          <w:lang w:val="en-US" w:eastAsia="zh-CN"/>
        </w:rPr>
        <w:t>64.31</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i w:val="0"/>
          <w:caps w:val="0"/>
          <w:color w:val="333333"/>
          <w:spacing w:val="0"/>
          <w:sz w:val="31"/>
          <w:szCs w:val="31"/>
          <w:shd w:val="clear" w:fill="FFFFFF"/>
        </w:rPr>
        <w:t>开支办公费、水费、电费、邮电费、差旅费、工会经费、公车运行维护费、公务接待等费用。</w:t>
      </w:r>
      <w:r>
        <w:rPr>
          <w:rFonts w:hint="default" w:ascii="Times New Roman" w:hAnsi="Times New Roman" w:eastAsia="方正仿宋_GBK" w:cs="Times New Roman"/>
          <w:sz w:val="32"/>
          <w:szCs w:val="32"/>
          <w:shd w:val="clear" w:color="auto" w:fill="FFFFFF"/>
        </w:rPr>
        <w:t>机关运行经费较上年支出数</w:t>
      </w:r>
      <w:r>
        <w:rPr>
          <w:rFonts w:hint="eastAsia" w:ascii="Times New Roman" w:hAnsi="Times New Roman" w:eastAsia="方正仿宋_GBK" w:cs="Times New Roman"/>
          <w:sz w:val="32"/>
          <w:szCs w:val="32"/>
          <w:shd w:val="clear" w:color="auto" w:fill="FFFFFF"/>
          <w:lang w:val="en-US" w:eastAsia="zh-CN"/>
        </w:rPr>
        <w:t>增加17.72</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增长38.0</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财政增加公用经费预算，弥补上年经费不足</w:t>
      </w:r>
      <w:r>
        <w:rPr>
          <w:rFonts w:hint="default" w:ascii="Times New Roman" w:hAnsi="Times New Roman" w:eastAsia="方正仿宋_GBK" w:cs="Times New Roman"/>
          <w:i w:val="0"/>
          <w:caps w:val="0"/>
          <w:color w:val="333333"/>
          <w:spacing w:val="0"/>
          <w:sz w:val="31"/>
          <w:szCs w:val="31"/>
          <w:shd w:val="clear" w:fill="FFFFFF"/>
        </w:rPr>
        <w:t>。</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13"/>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w:t>
      </w:r>
      <w:r>
        <w:rPr>
          <w:rFonts w:hint="eastAsia"/>
          <w:lang w:val="en-US" w:eastAsia="zh-CN"/>
        </w:rPr>
        <w:t>.</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8"/>
        <w:keepNext w:val="0"/>
        <w:keepLines w:val="0"/>
        <w:pageBreakBefore w:val="0"/>
        <w:widowControl w:val="0"/>
        <w:numPr>
          <w:ilvl w:val="0"/>
          <w:numId w:val="1"/>
        </w:numPr>
        <w:shd w:val="clear"/>
        <w:kinsoku/>
        <w:wordWrap/>
        <w:overflowPunct/>
        <w:topLinePunct w:val="0"/>
        <w:autoSpaceDE/>
        <w:autoSpaceDN/>
        <w:bidi w:val="0"/>
        <w:adjustRightInd/>
        <w:snapToGrid/>
        <w:spacing w:beforeAutospacing="0" w:afterAutospacing="0" w:line="560"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政府采购支出情况说明</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2024年度我单位未发生政府采购事项，无相关经费支出。</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5"/>
          <w:rFonts w:hint="eastAsia" w:ascii="方正黑体_GBK" w:hAnsi="方正黑体_GBK" w:eastAsia="方正黑体_GBK" w:cs="方正黑体_GBK"/>
          <w:b w:val="0"/>
          <w:bCs/>
          <w:sz w:val="32"/>
          <w:szCs w:val="32"/>
          <w:shd w:val="clear" w:color="auto" w:fill="FFFFFF"/>
          <w:lang w:val="en-US" w:eastAsia="zh-CN"/>
        </w:rPr>
      </w:pPr>
      <w:r>
        <w:rPr>
          <w:rStyle w:val="15"/>
          <w:rFonts w:hint="eastAsia" w:ascii="方正黑体_GBK" w:hAnsi="方正黑体_GBK" w:eastAsia="方正黑体_GBK" w:cs="方正黑体_GBK"/>
          <w:b w:val="0"/>
          <w:bCs/>
          <w:sz w:val="32"/>
          <w:szCs w:val="32"/>
          <w:shd w:val="clear" w:color="auto" w:fill="FFFFFF"/>
          <w:lang w:val="en-US" w:eastAsia="zh-CN"/>
        </w:rPr>
        <w:t>五、预算绩效管理情况说明</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一）单位自评情况</w:t>
      </w:r>
    </w:p>
    <w:p>
      <w:pPr>
        <w:pStyle w:val="1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sz w:val="32"/>
          <w:szCs w:val="32"/>
          <w:highlight w:val="yellow"/>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根据预算绩效管理要求，我单位对整体</w:t>
      </w:r>
      <w:r>
        <w:rPr>
          <w:rFonts w:hint="eastAsia" w:ascii="Times New Roman" w:hAnsi="Times New Roman" w:eastAsia="方正仿宋_GBK" w:cs="Times New Roman"/>
          <w:sz w:val="32"/>
          <w:szCs w:val="32"/>
          <w:shd w:val="clear" w:color="auto" w:fill="FFFFFF"/>
          <w:lang w:val="en-US" w:eastAsia="zh-CN"/>
        </w:rPr>
        <w:t>99</w:t>
      </w:r>
      <w:r>
        <w:rPr>
          <w:rFonts w:hint="default" w:ascii="Times New Roman" w:hAnsi="Times New Roman" w:eastAsia="方正仿宋_GBK" w:cs="Times New Roman"/>
          <w:sz w:val="32"/>
          <w:szCs w:val="32"/>
          <w:shd w:val="clear" w:color="auto"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41315.66</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（详见附表）。</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pPr>
        <w:pStyle w:val="21"/>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我单位对</w:t>
      </w:r>
      <w:r>
        <w:rPr>
          <w:rFonts w:hint="default" w:ascii="Times New Roman" w:hAnsi="Times New Roman" w:eastAsia="方正仿宋_GBK" w:cs="Times New Roman"/>
          <w:sz w:val="32"/>
          <w:szCs w:val="32"/>
          <w:shd w:val="clear" w:color="auto" w:fill="FFFFFF"/>
          <w:lang w:eastAsia="zh-CN"/>
        </w:rPr>
        <w:t>重庆市</w:t>
      </w:r>
      <w:r>
        <w:rPr>
          <w:rFonts w:hint="eastAsia" w:ascii="Times New Roman" w:hAnsi="Times New Roman" w:eastAsia="方正仿宋_GBK" w:cs="Times New Roman"/>
          <w:sz w:val="32"/>
          <w:szCs w:val="32"/>
          <w:shd w:val="clear" w:color="auto" w:fill="FFFFFF"/>
          <w:lang w:val="en-US" w:eastAsia="zh-CN"/>
        </w:rPr>
        <w:t>龙池镇水源村</w:t>
      </w:r>
      <w:r>
        <w:rPr>
          <w:rFonts w:hint="default" w:ascii="Times New Roman" w:hAnsi="Times New Roman" w:eastAsia="方正仿宋_GBK" w:cs="Times New Roman"/>
          <w:sz w:val="32"/>
          <w:szCs w:val="32"/>
          <w:shd w:val="clear" w:color="auto" w:fill="FFFFFF"/>
          <w:lang w:eastAsia="zh-CN"/>
        </w:rPr>
        <w:t>至</w:t>
      </w:r>
      <w:r>
        <w:rPr>
          <w:rFonts w:hint="eastAsia" w:ascii="Times New Roman" w:hAnsi="Times New Roman" w:eastAsia="方正仿宋_GBK" w:cs="Times New Roman"/>
          <w:sz w:val="32"/>
          <w:szCs w:val="32"/>
          <w:shd w:val="clear" w:color="auto" w:fill="FFFFFF"/>
          <w:lang w:val="en-US" w:eastAsia="zh-CN"/>
        </w:rPr>
        <w:t>洪安</w:t>
      </w:r>
      <w:r>
        <w:rPr>
          <w:rFonts w:hint="default" w:ascii="Times New Roman" w:hAnsi="Times New Roman" w:eastAsia="方正仿宋_GBK" w:cs="Times New Roman"/>
          <w:sz w:val="32"/>
          <w:szCs w:val="32"/>
          <w:shd w:val="clear" w:color="auto" w:fill="FFFFFF"/>
          <w:lang w:eastAsia="zh-CN"/>
        </w:rPr>
        <w:t>路工程</w:t>
      </w:r>
      <w:r>
        <w:rPr>
          <w:rFonts w:hint="default" w:ascii="Times New Roman" w:hAnsi="Times New Roman" w:eastAsia="方正仿宋_GBK" w:cs="Times New Roman"/>
          <w:sz w:val="32"/>
          <w:szCs w:val="32"/>
          <w:shd w:val="clear" w:color="auto" w:fill="FFFFFF"/>
        </w:rPr>
        <w:t>开展了绩效评价，涉及财政拨款项目资金</w:t>
      </w:r>
      <w:r>
        <w:rPr>
          <w:rFonts w:hint="eastAsia" w:ascii="Times New Roman" w:hAnsi="Times New Roman" w:eastAsia="方正仿宋_GBK" w:cs="Times New Roman"/>
          <w:sz w:val="32"/>
          <w:szCs w:val="32"/>
          <w:shd w:val="clear" w:color="auto" w:fill="FFFFFF"/>
          <w:lang w:val="en-US" w:eastAsia="zh-CN"/>
        </w:rPr>
        <w:t>1561.02</w:t>
      </w:r>
      <w:r>
        <w:rPr>
          <w:rFonts w:hint="default" w:ascii="Times New Roman" w:hAnsi="Times New Roman" w:eastAsia="方正仿宋_GBK" w:cs="Times New Roman"/>
          <w:sz w:val="32"/>
          <w:szCs w:val="32"/>
          <w:shd w:val="clear" w:color="auto" w:fill="FFFFFF"/>
        </w:rPr>
        <w:t>万元，评价得分</w:t>
      </w:r>
      <w:r>
        <w:rPr>
          <w:rFonts w:hint="eastAsia" w:ascii="Times New Roman" w:hAnsi="Times New Roman" w:eastAsia="方正仿宋_GBK" w:cs="Times New Roman"/>
          <w:sz w:val="32"/>
          <w:szCs w:val="32"/>
          <w:shd w:val="clear" w:color="auto" w:fill="FFFFFF"/>
          <w:lang w:val="en-US" w:eastAsia="zh-CN"/>
        </w:rPr>
        <w:t>90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r>
        <w:rPr>
          <w:rFonts w:hint="default" w:ascii="Times New Roman" w:hAnsi="Times New Roman" w:eastAsia="方正仿宋_GBK" w:cs="Times New Roman"/>
          <w:sz w:val="32"/>
          <w:szCs w:val="32"/>
          <w:shd w:val="clear" w:color="auto" w:fill="FFFFFF"/>
        </w:rPr>
        <w:t>；对</w:t>
      </w:r>
      <w:r>
        <w:rPr>
          <w:rFonts w:hint="default" w:ascii="Times New Roman" w:hAnsi="Times New Roman" w:eastAsia="方正仿宋_GBK" w:cs="Times New Roman"/>
          <w:sz w:val="32"/>
          <w:szCs w:val="32"/>
          <w:shd w:val="clear" w:color="auto" w:fill="FFFFFF"/>
          <w:lang w:eastAsia="zh-CN"/>
        </w:rPr>
        <w:t>秀山县八十步至川河盖等路段边坡安全提升工程</w:t>
      </w:r>
      <w:r>
        <w:rPr>
          <w:rFonts w:hint="default" w:ascii="Times New Roman" w:hAnsi="Times New Roman" w:eastAsia="方正仿宋_GBK" w:cs="Times New Roman"/>
          <w:sz w:val="32"/>
          <w:szCs w:val="32"/>
          <w:shd w:val="clear" w:color="auto" w:fill="FFFFFF"/>
        </w:rPr>
        <w:t>开展了绩效评价，涉及财政拨</w:t>
      </w:r>
      <w:r>
        <w:rPr>
          <w:rFonts w:hint="default" w:ascii="Times New Roman" w:hAnsi="Times New Roman" w:eastAsia="方正仿宋_GBK" w:cs="Times New Roman"/>
          <w:sz w:val="32"/>
          <w:szCs w:val="32"/>
          <w:highlight w:val="none"/>
          <w:shd w:val="clear" w:color="auto" w:fill="FFFFFF"/>
        </w:rPr>
        <w:t>款项目资金</w:t>
      </w:r>
      <w:r>
        <w:rPr>
          <w:rFonts w:hint="eastAsia" w:ascii="Times New Roman" w:hAnsi="Times New Roman" w:eastAsia="方正仿宋_GBK" w:cs="Times New Roman"/>
          <w:sz w:val="32"/>
          <w:szCs w:val="32"/>
          <w:highlight w:val="none"/>
          <w:shd w:val="clear" w:color="auto" w:fill="FFFFFF"/>
          <w:lang w:val="en-US" w:eastAsia="zh-CN"/>
        </w:rPr>
        <w:t>382.00</w:t>
      </w:r>
      <w:r>
        <w:rPr>
          <w:rFonts w:hint="default" w:ascii="Times New Roman" w:hAnsi="Times New Roman" w:eastAsia="方正仿宋_GBK" w:cs="Times New Roman"/>
          <w:sz w:val="32"/>
          <w:szCs w:val="32"/>
          <w:highlight w:val="none"/>
          <w:shd w:val="clear" w:color="auto" w:fill="FFFFFF"/>
        </w:rPr>
        <w:t>万元，评价得分</w:t>
      </w:r>
      <w:r>
        <w:rPr>
          <w:rFonts w:hint="eastAsia" w:ascii="Times New Roman" w:hAnsi="Times New Roman" w:eastAsia="方正仿宋_GBK" w:cs="Times New Roman"/>
          <w:sz w:val="32"/>
          <w:szCs w:val="32"/>
          <w:highlight w:val="none"/>
          <w:shd w:val="clear" w:color="auto" w:fill="FFFFFF"/>
          <w:lang w:val="en-US" w:eastAsia="zh-CN"/>
        </w:rPr>
        <w:t>90</w:t>
      </w:r>
      <w:r>
        <w:rPr>
          <w:rFonts w:hint="default" w:ascii="Times New Roman" w:hAnsi="Times New Roman" w:eastAsia="方正仿宋_GBK" w:cs="Times New Roman"/>
          <w:sz w:val="32"/>
          <w:szCs w:val="32"/>
          <w:highlight w:val="none"/>
          <w:shd w:val="clear" w:color="auto" w:fill="FFFFFF"/>
        </w:rPr>
        <w:t>分，评价等次为</w:t>
      </w:r>
      <w:r>
        <w:rPr>
          <w:rFonts w:hint="default" w:ascii="Times New Roman" w:hAnsi="Times New Roman" w:eastAsia="方正仿宋_GBK" w:cs="Times New Roman"/>
          <w:sz w:val="32"/>
          <w:szCs w:val="32"/>
          <w:highlight w:val="none"/>
          <w:shd w:val="clear" w:color="auto" w:fill="FFFFFF"/>
          <w:lang w:eastAsia="zh-CN"/>
        </w:rPr>
        <w:t>优</w:t>
      </w:r>
      <w:r>
        <w:rPr>
          <w:rFonts w:hint="default" w:ascii="Times New Roman" w:hAnsi="Times New Roman" w:eastAsia="方正仿宋_GBK" w:cs="Times New Roman"/>
          <w:sz w:val="32"/>
          <w:szCs w:val="32"/>
          <w:highlight w:val="none"/>
          <w:shd w:val="clear" w:color="auto" w:fill="FFFFFF"/>
        </w:rPr>
        <w:t>，对</w:t>
      </w:r>
      <w:r>
        <w:rPr>
          <w:rFonts w:hint="default" w:ascii="Times New Roman" w:hAnsi="Times New Roman" w:eastAsia="方正仿宋_GBK" w:cs="Times New Roman"/>
          <w:sz w:val="32"/>
          <w:szCs w:val="32"/>
          <w:highlight w:val="none"/>
          <w:shd w:val="clear" w:color="auto" w:fill="FFFFFF"/>
          <w:lang w:eastAsia="zh-CN"/>
        </w:rPr>
        <w:t>秀山县川河盖景区王家坪至太坪旅游公路工程</w:t>
      </w:r>
      <w:r>
        <w:rPr>
          <w:rFonts w:hint="default" w:ascii="Times New Roman" w:hAnsi="Times New Roman" w:eastAsia="方正仿宋_GBK" w:cs="Times New Roman"/>
          <w:sz w:val="32"/>
          <w:szCs w:val="32"/>
          <w:highlight w:val="none"/>
          <w:shd w:val="clear" w:color="auto" w:fill="FFFFFF"/>
        </w:rPr>
        <w:t>开展了绩效评价，涉及财政拨款项目资金</w:t>
      </w:r>
      <w:r>
        <w:rPr>
          <w:rFonts w:hint="eastAsia" w:ascii="Times New Roman" w:hAnsi="Times New Roman" w:eastAsia="方正仿宋_GBK" w:cs="Times New Roman"/>
          <w:sz w:val="32"/>
          <w:szCs w:val="32"/>
          <w:highlight w:val="none"/>
          <w:shd w:val="clear" w:color="auto" w:fill="FFFFFF"/>
          <w:lang w:val="en-US" w:eastAsia="zh-CN"/>
        </w:rPr>
        <w:t>1500.00</w:t>
      </w:r>
      <w:r>
        <w:rPr>
          <w:rFonts w:hint="default" w:ascii="Times New Roman" w:hAnsi="Times New Roman" w:eastAsia="方正仿宋_GBK" w:cs="Times New Roman"/>
          <w:sz w:val="32"/>
          <w:szCs w:val="32"/>
          <w:highlight w:val="none"/>
          <w:shd w:val="clear" w:color="auto" w:fill="FFFFFF"/>
        </w:rPr>
        <w:t>万</w:t>
      </w:r>
      <w:r>
        <w:rPr>
          <w:rFonts w:hint="default" w:ascii="Times New Roman" w:hAnsi="Times New Roman" w:eastAsia="方正仿宋_GBK" w:cs="Times New Roman"/>
          <w:sz w:val="32"/>
          <w:szCs w:val="32"/>
          <w:shd w:val="clear" w:color="auto" w:fill="FFFFFF"/>
        </w:rPr>
        <w:t>元，评价得分</w:t>
      </w:r>
      <w:r>
        <w:rPr>
          <w:rFonts w:hint="eastAsia" w:ascii="Times New Roman" w:hAnsi="Times New Roman" w:eastAsia="方正仿宋_GBK" w:cs="Times New Roman"/>
          <w:sz w:val="32"/>
          <w:szCs w:val="32"/>
          <w:shd w:val="clear" w:color="auto" w:fill="FFFFFF"/>
          <w:lang w:val="en-US" w:eastAsia="zh-CN"/>
        </w:rPr>
        <w:t>90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w:t>
      </w:r>
    </w:p>
    <w:p>
      <w:pPr>
        <w:pStyle w:val="18"/>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rPr>
      </w:pPr>
      <w:r>
        <w:rPr>
          <w:rFonts w:hint="eastAsia" w:ascii="方正楷体_GBK" w:hAnsi="方正楷体_GBK" w:eastAsia="方正楷体_GBK" w:cs="方正楷体_GBK"/>
          <w:b w:val="0"/>
          <w:bCs w:val="0"/>
          <w:sz w:val="32"/>
          <w:szCs w:val="32"/>
          <w:shd w:val="clear"/>
        </w:rPr>
        <w:t>（三）财政绩效评价情况</w:t>
      </w:r>
    </w:p>
    <w:p>
      <w:pPr>
        <w:pStyle w:val="18"/>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lang w:val="en-US" w:eastAsia="zh-CN" w:bidi="ar-SA"/>
        </w:rPr>
        <w:t>县财政</w:t>
      </w:r>
      <w:r>
        <w:rPr>
          <w:rFonts w:hint="eastAsia" w:ascii="方正仿宋_GBK" w:hAnsi="方正仿宋_GBK" w:eastAsia="方正仿宋_GBK" w:cs="方正仿宋_GBK"/>
          <w:b w:val="0"/>
          <w:bCs w:val="0"/>
          <w:sz w:val="32"/>
          <w:szCs w:val="32"/>
          <w:shd w:val="clear"/>
        </w:rPr>
        <w:t>局未委托第三方对我部门开展绩效评价。</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5"/>
          <w:rFonts w:hint="eastAsia" w:ascii="方正黑体_GBK" w:hAnsi="方正黑体_GBK" w:eastAsia="方正黑体_GBK" w:cs="方正黑体_GBK"/>
          <w:b w:val="0"/>
          <w:bCs/>
          <w:sz w:val="32"/>
          <w:szCs w:val="32"/>
          <w:shd w:val="clear" w:color="auto" w:fill="FFFFFF"/>
          <w:lang w:val="en-US" w:eastAsia="zh-CN"/>
        </w:rPr>
      </w:pPr>
      <w:r>
        <w:rPr>
          <w:rStyle w:val="15"/>
          <w:rFonts w:hint="eastAsia" w:ascii="方正黑体_GBK" w:hAnsi="方正黑体_GBK" w:eastAsia="方正黑体_GBK" w:cs="方正黑体_GBK"/>
          <w:b w:val="0"/>
          <w:bCs/>
          <w:sz w:val="32"/>
          <w:szCs w:val="32"/>
          <w:shd w:val="clear" w:color="auto" w:fill="FFFFFF"/>
          <w:lang w:val="en-US" w:eastAsia="zh-CN"/>
        </w:rPr>
        <w:t>六、专业名词解释</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5"/>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bookmarkStart w:id="0" w:name="_GoBack"/>
      <w:r>
        <w:rPr>
          <w:rStyle w:val="15"/>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bookmarkEnd w:id="0"/>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5"/>
          <w:rFonts w:hint="eastAsia" w:ascii="方正黑体_GBK" w:hAnsi="方正黑体_GBK" w:eastAsia="方正黑体_GBK" w:cs="方正黑体_GBK"/>
          <w:b w:val="0"/>
          <w:bCs/>
          <w:sz w:val="32"/>
          <w:szCs w:val="32"/>
          <w:shd w:val="clear" w:color="auto" w:fill="FFFFFF"/>
          <w:lang w:val="en-US" w:eastAsia="zh-CN"/>
        </w:rPr>
      </w:pPr>
      <w:r>
        <w:rPr>
          <w:rStyle w:val="15"/>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Style w:val="15"/>
          <w:rFonts w:hint="default" w:ascii="Times New Roman" w:hAnsi="Times New Roman" w:eastAsia="方正仿宋_GBK" w:cs="Times New Roman"/>
          <w:b w:val="0"/>
          <w:bCs/>
          <w:sz w:val="32"/>
          <w:szCs w:val="32"/>
          <w:shd w:val="clear" w:color="auto" w:fill="FFFF00"/>
          <w:lang w:val="en-US" w:eastAsia="zh-CN"/>
        </w:rPr>
        <w:sectPr>
          <w:footerReference r:id="rId3" w:type="default"/>
          <w:pgSz w:w="11915" w:h="16840"/>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方正仿宋_GBK" w:cs="Times New Roman"/>
          <w:b w:val="0"/>
          <w:bCs/>
          <w:sz w:val="32"/>
          <w:szCs w:val="32"/>
          <w:shd w:val="clear" w:color="auto" w:fill="FFFFFF"/>
        </w:rPr>
        <w:t>本单位决算公开信息反馈和联系方式：</w:t>
      </w:r>
      <w:r>
        <w:rPr>
          <w:rFonts w:hint="eastAsia" w:ascii="Times New Roman" w:hAnsi="Times New Roman" w:eastAsia="方正仿宋_GBK" w:cs="Times New Roman"/>
          <w:b w:val="0"/>
          <w:bCs/>
          <w:sz w:val="32"/>
          <w:szCs w:val="32"/>
          <w:shd w:val="clear" w:color="auto" w:fill="FFFFFF"/>
          <w:lang w:val="en-US" w:eastAsia="zh-CN"/>
        </w:rPr>
        <w:t>联系人，陈荣；联系电话：023 -76864648。</w:t>
      </w:r>
    </w:p>
    <w:tbl>
      <w:tblPr>
        <w:tblStyle w:val="16"/>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秀山土家族苗族自治县交通运输委员会（本级）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19,262.98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22,359.00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19,171.50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41,621.98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41,621.98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41,621.98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41,621.98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6"/>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秀山土家族苗族自治县交通运输委员会（本级）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41,621.98</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41,621.98</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19,171.50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19,171.50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19,164.02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19,164.02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18,691.26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18,691.26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邮政业支出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其他邮政业支出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其他政府性基金债务收入安排的支出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6"/>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秀山土家族苗族自治县交通运输委员会（本级）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41,621.98</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306.32</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41,315.66</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19,171.50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222.09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18,949.40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19,164.02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222.09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18,941.93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18,691.26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18,691.26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邮政业支出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其他邮政业支出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其他政府性基金债务收入安排的支出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6"/>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秀山土家族苗族自治县交通运输委员会（本级）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19,262.98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22,359.00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1,759.00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1,759.00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19,171.50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19,171.50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20,600.00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20,600.00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41,621.98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41,621.98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19,262.98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22,359.00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41,621.98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41,621.98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19,262.98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22,359.00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6"/>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秀山土家族苗族自治县交通运输委员会（本级）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19,262.98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306.32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18,956.66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19,171.50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18,949.40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19,164.02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18,941.93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18,691.26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18,691.26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邮政业支出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其他邮政业支出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6"/>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秀山土家族苗族自治县交通运输委员会（本级）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242.00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64.31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6"/>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秀山土家族苗族自治县交通运输委员会（本级）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22,359.00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22,359.00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22,359.00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1,759.00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20,600.00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2290403</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其他政府性基金债务收入安排的支出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20,600.00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6"/>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秀山土家族苗族自治县交通运输委员会（本级）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6"/>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秀山土家族苗族自治县交通运输委员会（本级）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64.31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64.31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9"/>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9"/>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9"/>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9"/>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F710F"/>
    <w:multiLevelType w:val="singleLevel"/>
    <w:tmpl w:val="4FDF710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EA69F9"/>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32784C"/>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2D614D"/>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2C0413B"/>
    <w:rsid w:val="235417B6"/>
    <w:rsid w:val="24B92327"/>
    <w:rsid w:val="24C14514"/>
    <w:rsid w:val="2533755C"/>
    <w:rsid w:val="25791755"/>
    <w:rsid w:val="26396DF4"/>
    <w:rsid w:val="27167136"/>
    <w:rsid w:val="271B442C"/>
    <w:rsid w:val="27B23302"/>
    <w:rsid w:val="27DF45D0"/>
    <w:rsid w:val="29310A5F"/>
    <w:rsid w:val="29C37A35"/>
    <w:rsid w:val="2A072F5D"/>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45482D"/>
    <w:rsid w:val="38BE4696"/>
    <w:rsid w:val="3939115E"/>
    <w:rsid w:val="39B82A39"/>
    <w:rsid w:val="39C42CA8"/>
    <w:rsid w:val="39DC4FD6"/>
    <w:rsid w:val="39F03D7A"/>
    <w:rsid w:val="39F33306"/>
    <w:rsid w:val="3A2C1C67"/>
    <w:rsid w:val="3A6A77C9"/>
    <w:rsid w:val="3A993BE5"/>
    <w:rsid w:val="3ADD7F09"/>
    <w:rsid w:val="3B1705E5"/>
    <w:rsid w:val="3B18334B"/>
    <w:rsid w:val="3B36794F"/>
    <w:rsid w:val="3B6F6EE0"/>
    <w:rsid w:val="3C566AD6"/>
    <w:rsid w:val="3C594871"/>
    <w:rsid w:val="3C6A5B02"/>
    <w:rsid w:val="3D083B3A"/>
    <w:rsid w:val="3D2757A1"/>
    <w:rsid w:val="3D3D4FC4"/>
    <w:rsid w:val="3D8E1538"/>
    <w:rsid w:val="3DDF3AB1"/>
    <w:rsid w:val="3E1D0952"/>
    <w:rsid w:val="3E42660A"/>
    <w:rsid w:val="3E7555B1"/>
    <w:rsid w:val="3E787ED9"/>
    <w:rsid w:val="3E991FDB"/>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65EA0"/>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C35E8B"/>
    <w:rsid w:val="4D1F53CA"/>
    <w:rsid w:val="4DAC4ACA"/>
    <w:rsid w:val="4DBE01D2"/>
    <w:rsid w:val="4EFD467F"/>
    <w:rsid w:val="4F0C6BA3"/>
    <w:rsid w:val="4F186D58"/>
    <w:rsid w:val="4FFE7F08"/>
    <w:rsid w:val="504B6EAA"/>
    <w:rsid w:val="50F06B6E"/>
    <w:rsid w:val="51064DCD"/>
    <w:rsid w:val="51D21804"/>
    <w:rsid w:val="52234D33"/>
    <w:rsid w:val="522F6E0C"/>
    <w:rsid w:val="52463BA1"/>
    <w:rsid w:val="5272587E"/>
    <w:rsid w:val="52F163D4"/>
    <w:rsid w:val="531A2DB4"/>
    <w:rsid w:val="53392ED6"/>
    <w:rsid w:val="53C0244D"/>
    <w:rsid w:val="53DD4D4E"/>
    <w:rsid w:val="53E578CE"/>
    <w:rsid w:val="541330F0"/>
    <w:rsid w:val="54272666"/>
    <w:rsid w:val="543B029D"/>
    <w:rsid w:val="54861779"/>
    <w:rsid w:val="55084A4C"/>
    <w:rsid w:val="552256E1"/>
    <w:rsid w:val="554E5773"/>
    <w:rsid w:val="555829E0"/>
    <w:rsid w:val="555A3CBC"/>
    <w:rsid w:val="55717D36"/>
    <w:rsid w:val="5582012B"/>
    <w:rsid w:val="558E4E05"/>
    <w:rsid w:val="55BE2E85"/>
    <w:rsid w:val="56530F5D"/>
    <w:rsid w:val="567700D3"/>
    <w:rsid w:val="56FF7E9E"/>
    <w:rsid w:val="578867FC"/>
    <w:rsid w:val="57AE36BA"/>
    <w:rsid w:val="5842572D"/>
    <w:rsid w:val="5A0D24E4"/>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006D8A"/>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0B651A"/>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C7BE5BD"/>
    <w:rsid w:val="7CED4D9E"/>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annotation text"/>
    <w:basedOn w:val="1"/>
    <w:qFormat/>
    <w:uiPriority w:val="0"/>
    <w:pPr>
      <w:jc w:val="left"/>
    </w:pPr>
  </w:style>
  <w:style w:type="paragraph" w:styleId="5">
    <w:name w:val="Body Text"/>
    <w:basedOn w:val="1"/>
    <w:next w:val="6"/>
    <w:qFormat/>
    <w:uiPriority w:val="0"/>
    <w:pPr>
      <w:spacing w:before="0" w:beforeAutospacing="0" w:after="0" w:afterAutospacing="0"/>
      <w:ind w:left="0" w:right="0"/>
      <w:jc w:val="left"/>
    </w:pPr>
    <w:rPr>
      <w:rFonts w:hint="eastAsia" w:ascii="宋体" w:hAnsi="宋体" w:eastAsia="宋体" w:cs="宋体"/>
      <w:kern w:val="0"/>
      <w:sz w:val="32"/>
      <w:szCs w:val="32"/>
      <w:lang w:val="en-US" w:eastAsia="zh-CN" w:bidi="ar"/>
    </w:rPr>
  </w:style>
  <w:style w:type="paragraph" w:styleId="6">
    <w:name w:val="Balloon Text"/>
    <w:basedOn w:val="1"/>
    <w:link w:val="22"/>
    <w:qFormat/>
    <w:uiPriority w:val="0"/>
    <w:rPr>
      <w:sz w:val="18"/>
      <w:szCs w:val="18"/>
    </w:rPr>
  </w:style>
  <w:style w:type="paragraph" w:styleId="7">
    <w:name w:val="Body Text Indent"/>
    <w:basedOn w:val="1"/>
    <w:next w:val="8"/>
    <w:unhideWhenUsed/>
    <w:qFormat/>
    <w:uiPriority w:val="99"/>
    <w:pPr>
      <w:widowControl/>
      <w:spacing w:after="120"/>
      <w:ind w:left="420" w:leftChars="200"/>
      <w:jc w:val="left"/>
    </w:pPr>
    <w:rPr>
      <w:rFonts w:ascii="宋体" w:hAnsi="宋体" w:eastAsia="宋体" w:cs="宋体"/>
      <w:kern w:val="0"/>
      <w:sz w:val="24"/>
    </w:rPr>
  </w:style>
  <w:style w:type="paragraph" w:styleId="8">
    <w:name w:val="Body Text First Indent 2"/>
    <w:basedOn w:val="7"/>
    <w:next w:val="1"/>
    <w:unhideWhenUsed/>
    <w:qFormat/>
    <w:uiPriority w:val="99"/>
    <w:pPr>
      <w:ind w:firstLine="420" w:firstLineChars="200"/>
    </w:p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tabs>
        <w:tab w:val="center" w:pos="4153"/>
        <w:tab w:val="right" w:pos="8306"/>
      </w:tabs>
      <w:snapToGrid w:val="0"/>
      <w:jc w:val="center"/>
    </w:pPr>
    <w:rPr>
      <w:sz w:val="18"/>
      <w:szCs w:val="18"/>
    </w:rPr>
  </w:style>
  <w:style w:type="paragraph" w:styleId="11">
    <w:name w:val="footnote text"/>
    <w:basedOn w:val="1"/>
    <w:next w:val="8"/>
    <w:semiHidden/>
    <w:qFormat/>
    <w:uiPriority w:val="0"/>
    <w:pPr>
      <w:snapToGrid w:val="0"/>
      <w:jc w:val="left"/>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3">
    <w:name w:val="Normal (Web)"/>
    <w:basedOn w:val="1"/>
    <w:unhideWhenUsed/>
    <w:qFormat/>
    <w:uiPriority w:val="0"/>
    <w:pPr>
      <w:spacing w:before="100" w:beforeAutospacing="1" w:after="100" w:afterAutospacing="1"/>
    </w:pPr>
  </w:style>
  <w:style w:type="character" w:styleId="15">
    <w:name w:val="Strong"/>
    <w:qFormat/>
    <w:uiPriority w:val="0"/>
    <w:rPr>
      <w:b/>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列出段落1"/>
    <w:basedOn w:val="1"/>
    <w:qFormat/>
    <w:uiPriority w:val="99"/>
    <w:pPr>
      <w:ind w:firstLine="420" w:firstLineChars="200"/>
    </w:pPr>
    <w:rPr>
      <w:rFonts w:hint="default"/>
    </w:rPr>
  </w:style>
  <w:style w:type="paragraph" w:customStyle="1" w:styleId="1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20">
    <w:name w:val="21"/>
    <w:basedOn w:val="14"/>
    <w:qFormat/>
    <w:uiPriority w:val="0"/>
    <w:rPr>
      <w:rFonts w:hint="default" w:ascii="Wingdings" w:hAnsi="Wingdings" w:cs="Wingdings"/>
      <w:b/>
      <w:bCs/>
    </w:rPr>
  </w:style>
  <w:style w:type="paragraph" w:customStyle="1" w:styleId="21">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2">
    <w:name w:val="批注框文本 Char"/>
    <w:basedOn w:val="14"/>
    <w:link w:val="6"/>
    <w:qFormat/>
    <w:uiPriority w:val="0"/>
    <w:rPr>
      <w:rFonts w:ascii="宋体" w:hAnsi="宋体"/>
      <w:sz w:val="18"/>
      <w:szCs w:val="18"/>
    </w:rPr>
  </w:style>
  <w:style w:type="paragraph" w:customStyle="1" w:styleId="2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17</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111</cp:lastModifiedBy>
  <dcterms:modified xsi:type="dcterms:W3CDTF">2025-09-29T02:57:57Z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