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sz w:val="36"/>
          <w:szCs w:val="36"/>
        </w:rPr>
      </w:pPr>
      <w:r>
        <w:rPr>
          <w:rFonts w:hint="default" w:ascii="Times New Roman" w:hAnsi="Times New Roman" w:eastAsia="方正小标宋_GBK" w:cs="Times New Roman"/>
          <w:sz w:val="36"/>
          <w:szCs w:val="36"/>
        </w:rPr>
        <w:t>重庆市秀山土家族苗族自治县卫生健康委员会</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sz w:val="36"/>
          <w:szCs w:val="36"/>
        </w:rPr>
      </w:pPr>
      <w:r>
        <w:rPr>
          <w:rFonts w:hint="default" w:ascii="Times New Roman" w:hAnsi="Times New Roman" w:eastAsia="方正小标宋_GBK" w:cs="Times New Roman"/>
          <w:sz w:val="36"/>
          <w:szCs w:val="36"/>
        </w:rPr>
        <w:t>2023年度决算公开说明</w:t>
      </w:r>
    </w:p>
    <w:p>
      <w:pPr>
        <w:pStyle w:val="9"/>
        <w:keepNext w:val="0"/>
        <w:keepLines w:val="0"/>
        <w:pageBreakBefore w:val="0"/>
        <w:widowControl/>
        <w:kinsoku/>
        <w:wordWrap/>
        <w:overflowPunct/>
        <w:topLinePunct w:val="0"/>
        <w:autoSpaceDE/>
        <w:autoSpaceDN/>
        <w:bidi w:val="0"/>
        <w:adjustRightInd/>
        <w:snapToGrid/>
        <w:spacing w:before="0" w:beforeAutospacing="0" w:line="560" w:lineRule="exact"/>
        <w:jc w:val="center"/>
        <w:textAlignment w:val="auto"/>
        <w:outlineLvl w:val="9"/>
        <w:rPr>
          <w:rFonts w:hint="default" w:ascii="Times New Roman" w:hAnsi="Times New Roman" w:eastAsia="方正小标宋_GBK" w:cs="Times New Roman"/>
          <w:sz w:val="44"/>
          <w:szCs w:val="44"/>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default" w:ascii="Times New Roman" w:hAnsi="Times New Roman" w:eastAsia="方正黑体_GBK" w:cs="Times New Roman"/>
          <w:b w:val="0"/>
          <w:bCs/>
          <w:sz w:val="32"/>
          <w:szCs w:val="32"/>
        </w:rPr>
      </w:pPr>
      <w:r>
        <w:rPr>
          <w:rStyle w:val="11"/>
          <w:rFonts w:hint="default" w:ascii="Times New Roman" w:hAnsi="Times New Roman" w:eastAsia="方正黑体_GBK" w:cs="Times New Roman"/>
          <w:b w:val="0"/>
          <w:bCs/>
          <w:sz w:val="32"/>
          <w:szCs w:val="32"/>
          <w:shd w:val="clear" w:color="auto" w:fill="FFFFFF"/>
        </w:rPr>
        <w:t>一、</w:t>
      </w:r>
      <w:r>
        <w:rPr>
          <w:rStyle w:val="11"/>
          <w:rFonts w:hint="default" w:ascii="Times New Roman" w:hAnsi="Times New Roman" w:eastAsia="方正黑体_GBK" w:cs="Times New Roman"/>
          <w:b w:val="0"/>
          <w:bCs/>
          <w:sz w:val="32"/>
          <w:szCs w:val="32"/>
          <w:shd w:val="clear" w:color="auto" w:fill="FFFFFF"/>
          <w:lang w:eastAsia="zh-CN"/>
        </w:rPr>
        <w:t>部门</w:t>
      </w:r>
      <w:r>
        <w:rPr>
          <w:rStyle w:val="11"/>
          <w:rFonts w:hint="default" w:ascii="Times New Roman" w:hAnsi="Times New Roman" w:eastAsia="方正黑体_GBK" w:cs="Times New Roman"/>
          <w:b w:val="0"/>
          <w:bCs/>
          <w:sz w:val="32"/>
          <w:szCs w:val="32"/>
          <w:shd w:val="clear" w:color="auto" w:fill="FFFFFF"/>
        </w:rPr>
        <w:t>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（一）职能职责</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根据《关于印发&lt;秀山土家族苗族自治县卫生健康委员会职能配置、内设机构和人员编制规定&gt;的通知》（秀山委办发〔2019〕23号）文件精神，秀山土家族苗族自治县卫生健康委员会是县政府工作部门，主要职责是：</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贯彻执行卫生健康工作的法律、法规和方针政策；拟订全县卫生健康及促进中医药事业发展的规划；落实卫生健康工作地方标准和技术规范；负责协调推进全县医药卫生体制改革和医疗保障，统筹规划全县卫生健康资源配置，编制和实施区域卫生规划。</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2.负责疾病预防控制工作，协调有关部门对重大疾病实施防控与干预，组织实施免疫规划工作。根据国家检疫传染和监测传染病目录，制定卫生应急和紧急医学救援预案、突发公共卫生事件监测和风险评估计划；组织和指导全县突发公共卫生事件预防控制和各类突发公共事件的医疗卫生救援，收集上报突发公共事件的相关信息，根据授权发布法定报告传染病疫情信息、突发公共卫生事件应急处置信息。</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3.依法开展职责范围内的职业卫生、放射卫生、环境卫生、学校卫生、公共场所卫生、饮用水卫生的相关监测、调查、评估和监督；负责传染病防治监督；组织实施食品安全风险监测、评估；执行食品安全标准，负责食源性疾病及与食品安全有关的流行病学调查。</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4.负责组织拟订并实施基层卫生健康、妇幼卫生发展规划和工作措施，负责全县基层卫生、妇幼健康服务体系和全科医生队伍建设，推进基本公共卫生健康服务均等化，完善基层运行新机制和乡村医生管理制度。</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5.负责医疗机构和医疗服务的行业准入管理并监督实施；监督实施医疗机构及其医疗服务、医疗技术、医疗质量、医疗安全的规范、标准；会同有关部门贯彻执行国家卫生健康专业技术人员准入、资格标准，制定和实施卫生健康专业技术人员执业规则和服务规范，建立医疗服务评价和监督管理体系；协调医疗投诉、纠纷的处置。</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6.负责组织实施公立医院综合改革，推进管办分离，健全现代医院管理制度，建立公益性为导向的绩效考核和评价机制，建设和谐医患关系，监督落实医疗服务和药品价格政策。</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7.贯彻落实国家药物政策和基本药物制度，执行国家基</w:t>
      </w:r>
      <w:r>
        <w:rPr>
          <w:rFonts w:hint="default" w:ascii="Times New Roman" w:hAnsi="Times New Roman" w:eastAsia="方正仿宋_GBK" w:cs="Times New Roman"/>
          <w:spacing w:val="-12"/>
          <w:kern w:val="0"/>
          <w:sz w:val="32"/>
          <w:szCs w:val="32"/>
        </w:rPr>
        <w:t>本药物目录，开展药品使用监测、临床综合评价和短缺药品预警。</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8.贯彻执行计划生育政策，组织实施全县出生人口性别比综合治理工作，组织监测计划生育发展动态，提出计划生育安全预警预报建议；负责计划生育技术服务管理和服务工作；组织实施优生优育和提高出生人口素质的政策，推动实施计划生育生殖健康促进计划，降低出生缺陷人口数量。</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9.组织建立完善全县计划生育利益导向、计划生育特殊困难家庭扶助和促进计划生育家庭发展等机制；负责协调推进有关部门、群众团体履行计划生育工作相关职责，建立与经济社会发展政策的衔接机制，落实计划生育政策。</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10.制定全县流动人口计划生育服务管理制度并组织落实，推动建立流动人口卫生健康信息共享和公共服务工作机制。</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11.组织拟订全县卫生健康人才发展规划，负责卫生健康人才队伍建设，推进卫生健康科技创新发展，承担健康扶贫工程相关工作。加强全科医生等急需紧缺专业人才培养，贯彻落实国家住院医师和专科医师规范化培训制度。</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12.组织拟订全县卫生健康科技发展规划，组织实施卫生和健康相关科研项目；参与制定医学教育发展规划，组织指导实施毕业后医学教育和继续医学教育。</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13.指导全县卫生健康工作，完善综合监督执法体系，规范执法行为，监督检查法律法规和政策措施的落实，组织查处违法行为；组织实施全县卫生健康目标管理责任制考核工作。</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14.负责全县卫生健康宣传、健康教育、健康促进和信息化建设等工作，依法组织实施统计调查，参与全县人口基础信息库建设；组织卫生健康工作的对外交流与合作，协助实施有关</w:t>
      </w:r>
      <w:r>
        <w:rPr>
          <w:rFonts w:hint="default" w:ascii="Times New Roman" w:hAnsi="Times New Roman" w:eastAsia="方正仿宋_GBK" w:cs="Times New Roman"/>
          <w:spacing w:val="-12"/>
          <w:kern w:val="0"/>
          <w:sz w:val="32"/>
          <w:szCs w:val="32"/>
        </w:rPr>
        <w:t>国际援助项目；联系社会团体工作。负责组织实施国家职业卫生、</w:t>
      </w:r>
      <w:r>
        <w:rPr>
          <w:rFonts w:hint="default" w:ascii="Times New Roman" w:hAnsi="Times New Roman" w:eastAsia="方正仿宋_GBK" w:cs="Times New Roman"/>
          <w:kern w:val="0"/>
          <w:sz w:val="32"/>
          <w:szCs w:val="32"/>
        </w:rPr>
        <w:t>放射卫生相关政策、标准；开展重点职业病监测、专项调查、职业健康风险评估和职业人群健康管理工作；协调开展职业病防治工作。</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15.拟订全县中医中长期发展规划，并将其纳入全县卫生健康事业发展总体规划和战略目标。参与制定中医药扶持政策、中药产业发展规划以及重大中医药项目的规划和实施；开展中医药文化的继承发展，促进传统中医药和民间中医诊疗技术的保护与利用。</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16.负责县级保健对象的医疗保健管理工作；负责在县内召开的国际性、国家、市和县重要会议、重大活动的医疗卫生保障工作；承担县委、县政府委托或指定的有关保健医疗方面的工作任务及相关事项。</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17.承担县爱国卫生运动委员会、县老龄工作委员会、县深化医药卫生体制改革工作领导小组的日常工作。</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18.代管秀山土家族苗族自治县红十字会、秀山土家族苗族自治县计划生育协会机关。</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19.保留秀山土家族苗族自治县爱国卫生运动委员会办公室。</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20.完成县委、县政府和上级部门交办的其他事项。</w:t>
      </w:r>
    </w:p>
    <w:p>
      <w:pPr>
        <w:keepNext w:val="0"/>
        <w:keepLines w:val="0"/>
        <w:pageBreakBefore w:val="0"/>
        <w:widowControl/>
        <w:kinsoku/>
        <w:wordWrap/>
        <w:overflowPunct/>
        <w:topLinePunct w:val="0"/>
        <w:autoSpaceDE/>
        <w:autoSpaceDN/>
        <w:bidi w:val="0"/>
        <w:adjustRightInd/>
        <w:snapToGrid/>
        <w:spacing w:afterAutospacing="0" w:line="560" w:lineRule="exact"/>
        <w:ind w:left="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21.职能转变。县卫生健康委员会应当牢固树立大卫生、大健康理念，推动实施健康中国战略重庆实践，以改革创新为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提供主体多元化、提供方式多样化。</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kern w:val="0"/>
          <w:sz w:val="32"/>
          <w:szCs w:val="32"/>
        </w:rPr>
        <w:t>22.与有关部门的职责分工。县卫生健康委员会要建立与县发展和改革委员会、县民政局、县市场监督管理局、县医疗保障局、县应急管理局等部门的沟通协商机制，加强制度、政策衔接，协同推进改革。</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（二）机构设置</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根据《关于秀山土家族苗族自治县机构改革方案的实施意见》（秀山委办发〔2019〕9号）、《关于印发&lt;秀山土家族苗族自治县卫生健康委员会职能配置、内设机构和人员编制规定&gt;的通知》（秀山委办发〔2019〕23号）</w:t>
      </w:r>
      <w:r>
        <w:rPr>
          <w:rFonts w:hint="default" w:ascii="Times New Roman" w:hAnsi="Times New Roman" w:eastAsia="方正仿宋_GBK" w:cs="Times New Roman"/>
          <w:kern w:val="0"/>
          <w:sz w:val="32"/>
          <w:szCs w:val="32"/>
          <w:lang w:eastAsia="zh-CN"/>
        </w:rPr>
        <w:t>文件要求，</w:t>
      </w:r>
      <w:r>
        <w:rPr>
          <w:rFonts w:hint="default" w:ascii="Times New Roman" w:hAnsi="Times New Roman" w:eastAsia="方正仿宋_GBK" w:cs="Times New Roman"/>
          <w:kern w:val="0"/>
          <w:sz w:val="32"/>
          <w:szCs w:val="32"/>
        </w:rPr>
        <w:t>委机关下设9个科室，</w:t>
      </w:r>
      <w:r>
        <w:rPr>
          <w:rFonts w:hint="default" w:ascii="Times New Roman" w:hAnsi="Times New Roman" w:eastAsia="方正仿宋_GBK" w:cs="Times New Roman"/>
          <w:sz w:val="32"/>
          <w:szCs w:val="32"/>
          <w:lang w:val="en-US" w:eastAsia="zh-CN"/>
        </w:rPr>
        <w:t>分别是办公室、人事科、规划财务科、监督审计科（挂行政审批科）、医政和药政科、公共卫生科（挂职业健康科）、</w:t>
      </w:r>
      <w:r>
        <w:rPr>
          <w:rFonts w:hint="default" w:ascii="Times New Roman" w:hAnsi="Times New Roman" w:eastAsia="方正仿宋_GBK" w:cs="Times New Roman"/>
          <w:kern w:val="0"/>
          <w:sz w:val="32"/>
          <w:szCs w:val="32"/>
        </w:rPr>
        <w:t>人口监测与家庭发展科（挂老龄健康科）</w:t>
      </w:r>
      <w:r>
        <w:rPr>
          <w:rFonts w:hint="default" w:ascii="Times New Roman" w:hAnsi="Times New Roman" w:eastAsia="方正仿宋_GBK" w:cs="Times New Roman"/>
          <w:sz w:val="32"/>
          <w:szCs w:val="32"/>
          <w:lang w:val="en-US" w:eastAsia="zh-CN"/>
        </w:rPr>
        <w:t>、宣传教育科、党办。</w:t>
      </w:r>
      <w:r>
        <w:rPr>
          <w:rFonts w:hint="default" w:ascii="Times New Roman" w:hAnsi="Times New Roman" w:eastAsia="方正仿宋_GBK" w:cs="Times New Roman"/>
          <w:kern w:val="0"/>
          <w:sz w:val="32"/>
          <w:szCs w:val="32"/>
        </w:rPr>
        <w:t>纳入本部门</w:t>
      </w:r>
      <w:r>
        <w:rPr>
          <w:rFonts w:hint="default" w:ascii="Times New Roman" w:hAnsi="Times New Roman" w:eastAsia="方正仿宋_GBK" w:cs="Times New Roman"/>
          <w:kern w:val="0"/>
          <w:sz w:val="32"/>
          <w:szCs w:val="32"/>
          <w:lang w:val="en-US" w:eastAsia="zh-CN"/>
        </w:rPr>
        <w:t>2023</w:t>
      </w:r>
      <w:r>
        <w:rPr>
          <w:rFonts w:hint="default" w:ascii="Times New Roman" w:hAnsi="Times New Roman" w:eastAsia="方正仿宋_GBK" w:cs="Times New Roman"/>
          <w:kern w:val="0"/>
          <w:sz w:val="32"/>
          <w:szCs w:val="32"/>
        </w:rPr>
        <w:t>年度决算编制的二级预算单位主要包括秀山土家族苗族自治县</w:t>
      </w:r>
      <w:r>
        <w:rPr>
          <w:rFonts w:hint="default" w:ascii="Times New Roman" w:hAnsi="Times New Roman" w:eastAsia="方正仿宋_GBK" w:cs="Times New Roman"/>
          <w:kern w:val="0"/>
          <w:sz w:val="32"/>
          <w:szCs w:val="32"/>
          <w:lang w:eastAsia="zh-CN"/>
        </w:rPr>
        <w:t>卫生健康委员会（本级）、</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基层卫生管理中心、</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应急管理中心、</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信息中心、</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红十字会、</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计划生育协会办公室、</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爱国卫生运动委员会办公室、</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中心血库。</w:t>
      </w:r>
      <w:r>
        <w:rPr>
          <w:rFonts w:hint="default" w:ascii="Times New Roman" w:hAnsi="Times New Roman" w:eastAsia="方正仿宋_GBK" w:cs="Times New Roman"/>
          <w:kern w:val="0"/>
          <w:sz w:val="32"/>
          <w:szCs w:val="32"/>
        </w:rPr>
        <w:t>秀山土家族苗族自治县人民医院、秀山土家族苗族自治县中医医院、秀山土家族苗族自治县妇幼保健院</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妇女儿童医院、</w:t>
      </w:r>
      <w:r>
        <w:rPr>
          <w:rFonts w:hint="default" w:ascii="Times New Roman" w:hAnsi="Times New Roman" w:eastAsia="方正仿宋_GBK" w:cs="Times New Roman"/>
          <w:kern w:val="0"/>
          <w:sz w:val="32"/>
          <w:szCs w:val="32"/>
        </w:rPr>
        <w:t>秀山土家族苗族自治县精神卫生中心、秀山土家族苗族自治县卫生健康培训中心、秀山土家族苗族自治县疾病预防控制中心及</w:t>
      </w:r>
      <w:r>
        <w:rPr>
          <w:rFonts w:hint="default" w:ascii="Times New Roman" w:hAnsi="Times New Roman" w:eastAsia="方正仿宋_GBK" w:cs="Times New Roman"/>
          <w:kern w:val="0"/>
          <w:sz w:val="32"/>
          <w:szCs w:val="32"/>
          <w:lang w:val="en-US" w:eastAsia="zh-CN"/>
        </w:rPr>
        <w:t>5</w:t>
      </w:r>
      <w:r>
        <w:rPr>
          <w:rFonts w:hint="default" w:ascii="Times New Roman" w:hAnsi="Times New Roman" w:eastAsia="方正仿宋_GBK" w:cs="Times New Roman"/>
          <w:kern w:val="0"/>
          <w:sz w:val="32"/>
          <w:szCs w:val="32"/>
        </w:rPr>
        <w:t>个街道社区卫生服务中心及2</w:t>
      </w:r>
      <w:r>
        <w:rPr>
          <w:rFonts w:hint="default" w:ascii="Times New Roman" w:hAnsi="Times New Roman" w:eastAsia="方正仿宋_GBK" w:cs="Times New Roman"/>
          <w:kern w:val="0"/>
          <w:sz w:val="32"/>
          <w:szCs w:val="32"/>
          <w:lang w:val="en-US" w:eastAsia="zh-CN"/>
        </w:rPr>
        <w:t>2</w:t>
      </w:r>
      <w:r>
        <w:rPr>
          <w:rFonts w:hint="default" w:ascii="Times New Roman" w:hAnsi="Times New Roman" w:eastAsia="方正仿宋_GBK" w:cs="Times New Roman"/>
          <w:kern w:val="0"/>
          <w:sz w:val="32"/>
          <w:szCs w:val="32"/>
        </w:rPr>
        <w:t>个乡镇卫生院。</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二、</w:t>
      </w:r>
      <w:r>
        <w:rPr>
          <w:rStyle w:val="11"/>
          <w:rFonts w:hint="default" w:ascii="Times New Roman" w:hAnsi="Times New Roman" w:eastAsia="方正黑体_GBK" w:cs="Times New Roman"/>
          <w:b w:val="0"/>
          <w:bCs/>
          <w:sz w:val="32"/>
          <w:szCs w:val="32"/>
          <w:shd w:val="clear" w:color="auto" w:fill="FFFFFF"/>
          <w:lang w:eastAsia="zh-CN"/>
        </w:rPr>
        <w:t>部门</w:t>
      </w:r>
      <w:r>
        <w:rPr>
          <w:rStyle w:val="11"/>
          <w:rFonts w:hint="default" w:ascii="Times New Roman" w:hAnsi="Times New Roman" w:eastAsia="方正黑体_GBK" w:cs="Times New Roman"/>
          <w:b w:val="0"/>
          <w:bCs/>
          <w:sz w:val="32"/>
          <w:szCs w:val="32"/>
          <w:shd w:val="clear" w:color="auto" w:fill="FFFFFF"/>
        </w:rPr>
        <w:t>决算情况说明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Style w:val="11"/>
          <w:rFonts w:hint="default" w:ascii="Times New Roman" w:hAnsi="Times New Roman" w:eastAsia="方正仿宋_GBK" w:cs="Times New Roman"/>
          <w:sz w:val="32"/>
          <w:szCs w:val="32"/>
          <w:shd w:val="clear" w:color="auto" w:fill="FFFFFF"/>
        </w:rPr>
        <w:t>1.总体情况。</w:t>
      </w:r>
      <w:r>
        <w:rPr>
          <w:rFonts w:hint="default" w:ascii="Times New Roman" w:hAnsi="Times New Roman" w:eastAsia="方正仿宋_GBK" w:cs="Times New Roman"/>
          <w:sz w:val="32"/>
          <w:szCs w:val="32"/>
          <w:shd w:val="clear" w:color="auto" w:fill="FFFFFF"/>
        </w:rPr>
        <w:t>2023年度收入总计136588.05万元，支出总计136588.05万元。收支较上年决算数增加8472.79万元，增长6.61%，主要原因是</w:t>
      </w:r>
      <w:r>
        <w:rPr>
          <w:rFonts w:hint="default" w:ascii="Times New Roman" w:hAnsi="Times New Roman" w:eastAsia="方正仿宋_GBK" w:cs="Times New Roman"/>
          <w:sz w:val="32"/>
          <w:szCs w:val="32"/>
          <w:shd w:val="clear" w:color="auto" w:fill="FFFFFF"/>
          <w:lang w:eastAsia="zh-CN"/>
        </w:rPr>
        <w:t>一般财政拨款收入增加</w:t>
      </w:r>
      <w:r>
        <w:rPr>
          <w:rFonts w:hint="default" w:ascii="Times New Roman" w:hAnsi="Times New Roman" w:eastAsia="方正仿宋_GBK" w:cs="Times New Roman"/>
          <w:sz w:val="32"/>
          <w:szCs w:val="32"/>
          <w:shd w:val="clear" w:color="auto" w:fill="FFFFFF"/>
          <w:lang w:val="en-US" w:eastAsia="zh-CN"/>
        </w:rPr>
        <w:t>1158.88万元，政府性基金财政拨款收入增加2300.19万元，事业收入增加9766.13万元，其他收入减少3876.48万元。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sz w:val="32"/>
          <w:szCs w:val="32"/>
          <w:shd w:val="clear" w:color="auto" w:fill="FFFFFF"/>
        </w:rPr>
        <w:t>2.收入情况。</w:t>
      </w:r>
      <w:r>
        <w:rPr>
          <w:rFonts w:hint="default" w:ascii="Times New Roman" w:hAnsi="Times New Roman" w:eastAsia="方正仿宋_GBK" w:cs="Times New Roman"/>
          <w:sz w:val="32"/>
          <w:szCs w:val="32"/>
          <w:shd w:val="clear" w:color="auto" w:fill="FFFFFF"/>
        </w:rPr>
        <w:t>2023年度收入合计130848.42万元，较上年决算数增加9348.72万元，增长7.69%，主要原因是</w:t>
      </w:r>
      <w:r>
        <w:rPr>
          <w:rFonts w:hint="default" w:ascii="Times New Roman" w:hAnsi="Times New Roman" w:eastAsia="方正仿宋_GBK" w:cs="Times New Roman"/>
          <w:sz w:val="32"/>
          <w:szCs w:val="32"/>
          <w:shd w:val="clear" w:color="auto" w:fill="FFFFFF"/>
          <w:lang w:eastAsia="zh-CN"/>
        </w:rPr>
        <w:t>财政拨款收入及事业收入增加。</w:t>
      </w:r>
      <w:r>
        <w:rPr>
          <w:rFonts w:hint="default" w:ascii="Times New Roman" w:hAnsi="Times New Roman" w:eastAsia="方正仿宋_GBK" w:cs="Times New Roman"/>
          <w:sz w:val="32"/>
          <w:szCs w:val="32"/>
          <w:shd w:val="clear" w:color="auto" w:fill="FFFFFF"/>
        </w:rPr>
        <w:t>其中：财政拨款收入40776.56万元，占31.16%；事业收入88750.17万元，占67.83%；经营收入0.00万元，占0.00%；其他收入1321.69万元，占1.01%。此外，使用非财政拨款结余和专用结余0.00万元，年初结转和结余5739.63万元。</w:t>
      </w:r>
    </w:p>
    <w:p>
      <w:pPr>
        <w:pStyle w:val="9"/>
        <w:snapToGrid w:val="0"/>
        <w:spacing w:before="0" w:beforeAutospacing="0" w:after="0" w:afterAutospacing="0" w:line="600" w:lineRule="exact"/>
        <w:ind w:firstLine="643" w:firstLineChars="200"/>
        <w:jc w:val="both"/>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sz w:val="32"/>
          <w:szCs w:val="32"/>
          <w:shd w:val="clear" w:color="auto" w:fill="FFFFFF"/>
        </w:rPr>
        <w:t>3.支出情况。</w:t>
      </w:r>
      <w:r>
        <w:rPr>
          <w:rFonts w:hint="default" w:ascii="Times New Roman" w:hAnsi="Times New Roman" w:eastAsia="方正仿宋_GBK" w:cs="Times New Roman"/>
          <w:sz w:val="32"/>
          <w:szCs w:val="32"/>
          <w:shd w:val="clear" w:color="auto" w:fill="FFFFFF"/>
        </w:rPr>
        <w:t>2023年度支出合计130233.02万元，较上年决算数增加8918.72万元，增长7.35%，主要原因是</w:t>
      </w:r>
      <w:r>
        <w:rPr>
          <w:rFonts w:hint="default" w:ascii="Times New Roman" w:hAnsi="Times New Roman" w:eastAsia="方正仿宋_GBK" w:cs="Times New Roman"/>
          <w:sz w:val="32"/>
          <w:szCs w:val="32"/>
          <w:shd w:val="clear" w:color="auto" w:fill="FFFFFF"/>
          <w:lang w:eastAsia="zh-CN"/>
        </w:rPr>
        <w:t>基本支出增加</w:t>
      </w:r>
      <w:r>
        <w:rPr>
          <w:rFonts w:hint="default" w:ascii="Times New Roman" w:hAnsi="Times New Roman" w:eastAsia="方正仿宋_GBK" w:cs="Times New Roman"/>
          <w:sz w:val="32"/>
          <w:szCs w:val="32"/>
          <w:shd w:val="clear" w:color="auto" w:fill="FFFFFF"/>
          <w:lang w:val="en-US" w:eastAsia="zh-CN"/>
        </w:rPr>
        <w:t>5612.13万元,项目支出增加3306.59万元。</w:t>
      </w:r>
      <w:r>
        <w:rPr>
          <w:rFonts w:hint="default" w:ascii="Times New Roman" w:hAnsi="Times New Roman" w:eastAsia="方正仿宋_GBK" w:cs="Times New Roman"/>
          <w:sz w:val="32"/>
          <w:szCs w:val="32"/>
          <w:shd w:val="clear" w:color="auto" w:fill="FFFFFF"/>
        </w:rPr>
        <w:t>其中：基本支出112317.07万元，占86.24%；项目支出17915.96万元，占13.76%；经营支出0.00万元，占0.00%。此外，结余分配4322.11万元。</w:t>
      </w:r>
    </w:p>
    <w:p>
      <w:pPr>
        <w:pStyle w:val="9"/>
        <w:snapToGrid w:val="0"/>
        <w:spacing w:before="0" w:beforeAutospacing="0" w:after="0" w:afterAutospacing="0" w:line="600" w:lineRule="exact"/>
        <w:ind w:firstLine="643" w:firstLineChars="200"/>
        <w:jc w:val="both"/>
        <w:rPr>
          <w:rFonts w:hint="default" w:ascii="Times New Roman" w:hAnsi="Times New Roman" w:eastAsia="方正仿宋_GBK" w:cs="Times New Roman"/>
          <w:sz w:val="32"/>
          <w:szCs w:val="32"/>
          <w:shd w:val="clear" w:color="auto" w:fill="FFFFFF"/>
          <w:lang w:val="en-US" w:eastAsia="zh-CN"/>
        </w:rPr>
      </w:pPr>
      <w:r>
        <w:rPr>
          <w:rStyle w:val="11"/>
          <w:rFonts w:hint="default" w:ascii="Times New Roman" w:hAnsi="Times New Roman" w:eastAsia="方正仿宋_GBK" w:cs="Times New Roman"/>
          <w:sz w:val="32"/>
          <w:szCs w:val="32"/>
          <w:shd w:val="clear" w:color="auto" w:fill="FFFFFF"/>
        </w:rPr>
        <w:t>4.结转结余情况。</w:t>
      </w:r>
      <w:r>
        <w:rPr>
          <w:rFonts w:hint="default" w:ascii="Times New Roman" w:hAnsi="Times New Roman" w:eastAsia="方正仿宋_GBK" w:cs="Times New Roman"/>
          <w:sz w:val="32"/>
          <w:szCs w:val="32"/>
          <w:shd w:val="clear" w:color="auto" w:fill="FFFFFF"/>
        </w:rPr>
        <w:t>2023年度年末结转和结余2032.92万元，较上年决算数减少4768.04万元，下降70.11%，主要原因是</w:t>
      </w:r>
      <w:r>
        <w:rPr>
          <w:rFonts w:hint="default" w:ascii="Times New Roman" w:hAnsi="Times New Roman" w:eastAsia="方正仿宋_GBK" w:cs="Times New Roman"/>
          <w:sz w:val="32"/>
          <w:szCs w:val="32"/>
          <w:shd w:val="clear" w:color="auto" w:fill="FFFFFF"/>
          <w:lang w:eastAsia="zh-CN"/>
        </w:rPr>
        <w:t>上年末结转结余在</w:t>
      </w:r>
      <w:r>
        <w:rPr>
          <w:rFonts w:hint="default" w:ascii="Times New Roman" w:hAnsi="Times New Roman" w:eastAsia="方正仿宋_GBK" w:cs="Times New Roman"/>
          <w:sz w:val="32"/>
          <w:szCs w:val="32"/>
          <w:shd w:val="clear" w:color="auto" w:fill="FFFFFF"/>
          <w:lang w:val="en-US" w:eastAsia="zh-CN"/>
        </w:rPr>
        <w:t>2023年度列支，使支出增加，结余减少</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（二）财政拨款收入支出决算总体情况说明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shd w:val="clear" w:color="auto" w:fill="FFFFFF"/>
          <w:lang w:eastAsia="zh-CN"/>
        </w:rPr>
        <w:t>2023年度财政拨款收、支总计45834.58万元。与2022年相比，财政拨款收、支总计各增加2145.99万元，增长4.91%。主要原因是财政加大对卫生健康支出的投入。</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（三）一般公共预算财政拨款收入支出决算情况说明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Style w:val="11"/>
          <w:rFonts w:hint="default" w:ascii="Times New Roman" w:hAnsi="Times New Roman" w:eastAsia="方正仿宋_GBK" w:cs="Times New Roman"/>
          <w:sz w:val="32"/>
          <w:szCs w:val="32"/>
          <w:shd w:val="clear" w:color="auto" w:fill="FFFFFF"/>
        </w:rPr>
        <w:t>1.收入情况。</w:t>
      </w:r>
      <w:r>
        <w:rPr>
          <w:rFonts w:hint="default" w:ascii="Times New Roman" w:hAnsi="Times New Roman" w:eastAsia="方正仿宋_GBK" w:cs="Times New Roman"/>
          <w:sz w:val="32"/>
          <w:szCs w:val="32"/>
          <w:shd w:val="clear" w:color="auto" w:fill="FFFFFF"/>
          <w:lang w:eastAsia="zh-CN"/>
        </w:rPr>
        <w:t>2023年度一般公共预算财政拨款收入32876.37万元，较上年决算数增加1158.88万元，增长3.65%。主要原因是项目拨款增加。较年初预算数增加2036.59万元，增长6.60%。主要原因是年初预算是根据单位情况预估核算，实际财政拨款收入由财政根据资金分配统一安排。此外，年初财政拨款结转和结余3660.86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Style w:val="11"/>
          <w:rFonts w:hint="default" w:ascii="Times New Roman" w:hAnsi="Times New Roman" w:eastAsia="方正仿宋_GBK" w:cs="Times New Roman"/>
          <w:sz w:val="32"/>
          <w:szCs w:val="32"/>
          <w:shd w:val="clear" w:color="auto" w:fill="FFFFFF"/>
        </w:rPr>
        <w:t>2.支出情况。</w:t>
      </w:r>
      <w:r>
        <w:rPr>
          <w:rFonts w:hint="default" w:ascii="Times New Roman" w:hAnsi="Times New Roman" w:eastAsia="方正仿宋_GBK" w:cs="Times New Roman"/>
          <w:sz w:val="32"/>
          <w:szCs w:val="32"/>
          <w:shd w:val="clear" w:color="auto" w:fill="FFFFFF"/>
          <w:lang w:eastAsia="zh-CN"/>
        </w:rPr>
        <w:t>2023年度一般公共预算财政拨款支出35465.07万元，较上年决算数增加6072.26万元，增长20.66%。主要原因是</w:t>
      </w:r>
      <w:r>
        <w:rPr>
          <w:rFonts w:hint="default" w:ascii="Times New Roman" w:hAnsi="Times New Roman" w:eastAsia="方正仿宋_GBK" w:cs="Times New Roman"/>
          <w:sz w:val="32"/>
          <w:szCs w:val="32"/>
          <w:shd w:val="clear" w:color="auto" w:fill="FFFFFF"/>
          <w:lang w:val="en-US" w:eastAsia="zh-CN"/>
        </w:rPr>
        <w:t>财政拨款收入增加及</w:t>
      </w:r>
      <w:r>
        <w:rPr>
          <w:rFonts w:hint="default" w:ascii="Times New Roman" w:hAnsi="Times New Roman" w:eastAsia="方正仿宋_GBK" w:cs="Times New Roman"/>
          <w:sz w:val="32"/>
          <w:szCs w:val="32"/>
          <w:shd w:val="clear" w:color="auto" w:fill="FFFFFF"/>
          <w:lang w:eastAsia="zh-CN"/>
        </w:rPr>
        <w:t>上年结转结余资金在</w:t>
      </w:r>
      <w:r>
        <w:rPr>
          <w:rFonts w:hint="default" w:ascii="Times New Roman" w:hAnsi="Times New Roman" w:eastAsia="方正仿宋_GBK" w:cs="Times New Roman"/>
          <w:sz w:val="32"/>
          <w:szCs w:val="32"/>
          <w:shd w:val="clear" w:color="auto" w:fill="FFFFFF"/>
          <w:lang w:val="en-US" w:eastAsia="zh-CN"/>
        </w:rPr>
        <w:t>2023年度列支，从而使支出增加。</w:t>
      </w:r>
      <w:r>
        <w:rPr>
          <w:rFonts w:hint="default" w:ascii="Times New Roman" w:hAnsi="Times New Roman" w:eastAsia="方正仿宋_GBK" w:cs="Times New Roman"/>
          <w:sz w:val="32"/>
          <w:szCs w:val="32"/>
          <w:shd w:val="clear" w:color="auto" w:fill="FFFFFF"/>
          <w:lang w:eastAsia="zh-CN"/>
        </w:rPr>
        <w:t>较年初预算数增加3751.69万元，增长11.83%。主要原因是年初预算是根据单位情况预估核算，实际财政拨款支出由财政根据资金分配统一安排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Style w:val="11"/>
          <w:rFonts w:hint="default" w:ascii="Times New Roman" w:hAnsi="Times New Roman" w:eastAsia="方正仿宋_GBK" w:cs="Times New Roman"/>
          <w:sz w:val="32"/>
          <w:szCs w:val="32"/>
          <w:shd w:val="clear" w:color="auto" w:fill="FFFFFF"/>
        </w:rPr>
        <w:t>3.结转结余情况。</w:t>
      </w:r>
      <w:r>
        <w:rPr>
          <w:rFonts w:hint="default" w:ascii="Times New Roman" w:hAnsi="Times New Roman" w:eastAsia="方正仿宋_GBK" w:cs="Times New Roman"/>
          <w:sz w:val="32"/>
          <w:szCs w:val="32"/>
          <w:shd w:val="clear" w:color="auto" w:fill="FFFFFF"/>
          <w:lang w:eastAsia="zh-CN"/>
        </w:rPr>
        <w:t>2023年度年末一般公共预算财政拨款结转和结余1072.16万元，较上年决算数减少2177.62万元，下降67.01%，主要原因是上年结转结余资金在</w:t>
      </w:r>
      <w:r>
        <w:rPr>
          <w:rFonts w:hint="default" w:ascii="Times New Roman" w:hAnsi="Times New Roman" w:eastAsia="方正仿宋_GBK" w:cs="Times New Roman"/>
          <w:sz w:val="32"/>
          <w:szCs w:val="32"/>
          <w:shd w:val="clear" w:color="auto" w:fill="FFFFFF"/>
          <w:lang w:val="en-US" w:eastAsia="zh-CN"/>
        </w:rPr>
        <w:t>2023年度列支，使结余减少，同时合理安排各项支出充分发挥资金的使用效益。</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Style w:val="11"/>
          <w:rFonts w:hint="default" w:ascii="Times New Roman" w:hAnsi="Times New Roman" w:eastAsia="方正仿宋_GBK" w:cs="Times New Roman"/>
          <w:sz w:val="32"/>
          <w:szCs w:val="32"/>
          <w:shd w:val="clear" w:color="auto" w:fill="FFFFFF"/>
        </w:rPr>
        <w:t>4.比较情况。</w:t>
      </w:r>
      <w:r>
        <w:rPr>
          <w:rFonts w:hint="default" w:ascii="Times New Roman" w:hAnsi="Times New Roman" w:eastAsia="方正仿宋_GBK" w:cs="Times New Roman"/>
          <w:sz w:val="32"/>
          <w:szCs w:val="32"/>
          <w:shd w:val="clear" w:color="auto" w:fill="FFFFFF"/>
          <w:lang w:eastAsia="zh-CN"/>
        </w:rPr>
        <w:t>本部门2023年度一般公共预算财政拨款支出主要用于以下几个方面：</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（1）一般公共服务支出69.97万元，占0.20%，较年初预算数增加7.97万元，增长12.85%，主要原因是年初预算是根据单位情况预估核算，实际财政拨款支出由财政根据资金分配统一安排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lang w:eastAsia="zh-CN"/>
        </w:rPr>
        <w:t>）社会保障与就业支出3187.63万元，占8.99%，较年初预算数减少1149.71万元，下降26.51%，主要原因是年初预算是根据单位情况预估核算，实际财政拨款支出由财政根据资金分配统一安排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lang w:eastAsia="zh-CN"/>
        </w:rPr>
        <w:t>）卫生健康支出29647.52万元，占83.60%，较年初预算数增加4101.41万元，增长16.05%，主要原因是年初预算是根据单位情况预估核算，实际财政拨款支出由财政根据资金分配统一安排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lang w:eastAsia="zh-CN"/>
        </w:rPr>
        <w:t>）农林水支出784.56万元，占2.21%，较年初预算数增加783.26万元，增长60250.77%，主要原因是年初预算是根据单位情况预估核算，实际财政拨款支出由财政根据资金分配统一安排。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lang w:val="en-US" w:eastAsia="zh-CN"/>
        </w:rPr>
        <w:t>5</w:t>
      </w:r>
      <w:r>
        <w:rPr>
          <w:rFonts w:hint="default" w:ascii="Times New Roman" w:hAnsi="Times New Roman" w:eastAsia="方正仿宋_GBK" w:cs="Times New Roman"/>
          <w:sz w:val="32"/>
          <w:szCs w:val="32"/>
          <w:shd w:val="clear" w:color="auto" w:fill="FFFFFF"/>
          <w:lang w:eastAsia="zh-CN"/>
        </w:rPr>
        <w:t>）住房保障支出1113.19万元，占3.14%，较年初预算数减少653.45万元，下降36.99%，主要原因是年初预算是根据单位情况预估核算，实际财政拨款支出由财政根据资金分配统一安排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lang w:val="en-US" w:eastAsia="zh-CN"/>
        </w:rPr>
        <w:t>6</w:t>
      </w:r>
      <w:r>
        <w:rPr>
          <w:rFonts w:hint="default" w:ascii="Times New Roman" w:hAnsi="Times New Roman" w:eastAsia="方正仿宋_GBK" w:cs="Times New Roman"/>
          <w:sz w:val="32"/>
          <w:szCs w:val="32"/>
          <w:shd w:val="clear" w:color="auto" w:fill="FFFFFF"/>
          <w:lang w:eastAsia="zh-CN"/>
        </w:rPr>
        <w:t>）其他支出662.20万元，占1.87%，较年初预算数增加662.20万元，增长100.00%，主要原因是其他支出年初未纳入预算。</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（四）一般公共预算财政拨款基本支出决算情况说明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2023年度一般公共财政拨款基本支出26846.47万元。其中：人员经费23120.80万元，较上年决算数减少538.57万元，下降2.28%，主要原因是人员变动及社保基数调整。人员经费用途主要包括主要包括基本工资、绩效工资、其他工资福利支出、医疗费补助、生活补助、其他对个人和家庭的补助等。公用经费3725.67万元，较上年决算数增加1555.60万元，增长71.68%，主要原因是上年结转结余资金在</w:t>
      </w:r>
      <w:r>
        <w:rPr>
          <w:rFonts w:hint="default" w:ascii="Times New Roman" w:hAnsi="Times New Roman" w:eastAsia="方正仿宋_GBK" w:cs="Times New Roman"/>
          <w:sz w:val="32"/>
          <w:szCs w:val="32"/>
          <w:shd w:val="clear" w:color="auto" w:fill="FFFFFF"/>
          <w:lang w:val="en-US" w:eastAsia="zh-CN"/>
        </w:rPr>
        <w:t>本</w:t>
      </w:r>
      <w:r>
        <w:rPr>
          <w:rFonts w:hint="default" w:ascii="Times New Roman" w:hAnsi="Times New Roman" w:eastAsia="方正仿宋_GBK" w:cs="Times New Roman"/>
          <w:sz w:val="32"/>
          <w:szCs w:val="32"/>
          <w:shd w:val="clear" w:color="auto" w:fill="FFFFFF"/>
          <w:lang w:eastAsia="zh-CN"/>
        </w:rPr>
        <w:t>年列支，主要为其他卫生健康管理事务支出。公用经费用途主要包括办公费、水费、电费、差旅费、委托业务费、其他商品和服务支出等。</w:t>
      </w:r>
    </w:p>
    <w:p>
      <w:pPr>
        <w:pStyle w:val="14"/>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lang w:eastAsia="zh-CN"/>
        </w:rPr>
        <w:t>2023年度政府性基金预算财政拨款年初结转结余1397.16万元，年末结转结余0.00万元。本年收入7900.19万元，较上年决算数增加2300.19万元，增长41.07%，主要原因是县人民医院创建“三甲“医院项目资金增加。本年支出9297.35万元，较上年决算数减少1748.65万元，下降15.83%，主要原因是上年政府性基金财政拨款支出中包含上年结转结余</w:t>
      </w:r>
      <w:r>
        <w:rPr>
          <w:rFonts w:hint="default" w:ascii="Times New Roman" w:hAnsi="Times New Roman" w:eastAsia="方正仿宋_GBK" w:cs="Times New Roman"/>
          <w:sz w:val="32"/>
          <w:szCs w:val="32"/>
          <w:shd w:val="clear" w:color="auto" w:fill="FFFFFF"/>
          <w:lang w:val="en-US" w:eastAsia="zh-CN"/>
        </w:rPr>
        <w:t>5446万元。</w:t>
      </w:r>
    </w:p>
    <w:p>
      <w:pPr>
        <w:pStyle w:val="14"/>
        <w:keepNext w:val="0"/>
        <w:keepLines w:val="0"/>
        <w:pageBreakBefore w:val="0"/>
        <w:widowControl/>
        <w:kinsoku/>
        <w:wordWrap/>
        <w:overflowPunct/>
        <w:topLinePunct w:val="0"/>
        <w:autoSpaceDE w:val="0"/>
        <w:autoSpaceDN/>
        <w:bidi w:val="0"/>
        <w:adjustRightInd/>
        <w:spacing w:line="560" w:lineRule="exact"/>
        <w:ind w:firstLine="643"/>
        <w:textAlignment w:val="auto"/>
        <w:outlineLvl w:val="9"/>
        <w:rPr>
          <w:rFonts w:hint="default" w:ascii="Times New Roman" w:hAnsi="Times New Roman" w:eastAsia="楷体"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rPr>
        <w:t>本</w:t>
      </w:r>
      <w:r>
        <w:rPr>
          <w:rFonts w:hint="default" w:ascii="Times New Roman" w:hAnsi="Times New Roman" w:eastAsia="方正仿宋_GBK" w:cs="Times New Roman"/>
          <w:b w:val="0"/>
          <w:bCs w:val="0"/>
          <w:sz w:val="32"/>
          <w:szCs w:val="32"/>
          <w:lang w:eastAsia="zh-CN"/>
        </w:rPr>
        <w:t>部门</w:t>
      </w:r>
      <w:r>
        <w:rPr>
          <w:rFonts w:hint="default" w:ascii="Times New Roman" w:hAnsi="Times New Roman" w:eastAsia="方正仿宋_GBK" w:cs="Times New Roman"/>
          <w:b w:val="0"/>
          <w:bCs w:val="0"/>
          <w:sz w:val="32"/>
          <w:szCs w:val="32"/>
        </w:rPr>
        <w:t>2023年度无国有资本经营预算财政拨款支出。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三、“三公”经费情况说明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lang w:bidi="ar"/>
        </w:rPr>
      </w:pPr>
      <w:r>
        <w:rPr>
          <w:rFonts w:hint="default" w:ascii="Times New Roman" w:hAnsi="Times New Roman" w:eastAsia="方正楷体_GBK" w:cs="Times New Roman"/>
          <w:b w:val="0"/>
          <w:bCs/>
          <w:sz w:val="32"/>
          <w:szCs w:val="32"/>
          <w:shd w:val="clear" w:color="auto" w:fill="FFFFFF"/>
          <w:lang w:bidi="ar"/>
        </w:rPr>
        <w:t>（一）“三公”经费支出总体情况说明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2023年度“三公”经费支出共计7.71万元，较年初预算数减少1.09万元，下降12.39%，主要原因是建立节约型机关，缩减“三公”经费支出。较上年支出数减少8.29万元，下降51.81%，主要原因是上年部分下属单位将部分支出误列入“三公”经费核算。</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lang w:bidi="ar"/>
        </w:rPr>
      </w:pPr>
      <w:r>
        <w:rPr>
          <w:rFonts w:hint="default" w:ascii="Times New Roman" w:hAnsi="Times New Roman" w:eastAsia="方正楷体_GBK" w:cs="Times New Roman"/>
          <w:b w:val="0"/>
          <w:bCs/>
          <w:sz w:val="32"/>
          <w:szCs w:val="32"/>
          <w:shd w:val="clear" w:color="auto" w:fill="FFFFFF"/>
          <w:lang w:bidi="ar"/>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2023年度本部门无因公出国（境）费用，较年初预算数无增减，较上年支出数无增减。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2023年度本部门无公务车购置费，较年初预算数无增减，较上年支出数无增减。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2023年度本部门公务车运行维护费5.80万元，主要用于出差燃油费、过关费、维修费等。费用支出较年初预算数增加0.90万元，增长18.37%，主要原因是县疾控中心和县精神卫生中心将</w:t>
      </w:r>
      <w:r>
        <w:rPr>
          <w:rFonts w:hint="default" w:ascii="Times New Roman" w:hAnsi="Times New Roman" w:eastAsia="方正仿宋_GBK" w:cs="Times New Roman"/>
          <w:sz w:val="32"/>
          <w:szCs w:val="32"/>
          <w:shd w:val="clear" w:color="auto" w:fill="FFFFFF"/>
          <w:lang w:val="en-US" w:eastAsia="zh-CN"/>
        </w:rPr>
        <w:t>8000元</w:t>
      </w:r>
      <w:r>
        <w:rPr>
          <w:rFonts w:hint="default" w:ascii="Times New Roman" w:hAnsi="Times New Roman" w:eastAsia="方正仿宋_GBK" w:cs="Times New Roman"/>
          <w:sz w:val="32"/>
          <w:szCs w:val="32"/>
          <w:shd w:val="clear" w:color="auto" w:fill="FFFFFF"/>
          <w:lang w:eastAsia="zh-CN"/>
        </w:rPr>
        <w:t>支出列为公务用车运行维护费核算。较上年支出数减少8.22万元，下降58.63%，主要原因是上年部分下属单位将部分支出误列入“三公”经费核算。</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2023年度本部门公务接待费1.91万元，主要用于接待上级主管部门督查及外单位考察交流产生的相关接待支出。费用支出较年初预算数减少1.99万元，下降51.03%，主要原因是建立节约型机关，减少不必要的支出。较上年支出数减少0.07万元，下降3.54%，主要原因是接待次数及人数减少。</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lang w:bidi="ar"/>
        </w:rPr>
      </w:pPr>
      <w:r>
        <w:rPr>
          <w:rFonts w:hint="default" w:ascii="Times New Roman" w:hAnsi="Times New Roman" w:eastAsia="方正楷体_GBK" w:cs="Times New Roman"/>
          <w:b w:val="0"/>
          <w:bCs/>
          <w:sz w:val="32"/>
          <w:szCs w:val="32"/>
          <w:shd w:val="clear" w:color="auto" w:fill="FFFFFF"/>
          <w:lang w:bidi="ar"/>
        </w:rPr>
        <w:t>（三）“三公”经费实物量情况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lang w:eastAsia="zh-CN"/>
        </w:rPr>
        <w:t>2023年度本部门因公出国（境）共计0个团组，0人；公务用车购置0辆，公务车保有量为7辆；国内公务接待15批次190人，其中：国内外事接待0批次，0人；国（境）外公务接待0批次，0人。2023年本部门人均接待费100.33元，车均购置费0万元，车均维护费0.83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四、其他需要说明的事项</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（一）财政拨款会议费和培训费情况说明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本年度会议费支出1.89万元，较上年决算数增加1.69万元，增长845.00%，主要原因财政未保障下属单位会议费，但实际有会议相关支出。本年度培训费支出47.32万元，较上年决算数减少6.25万元，下降11.67%，主要原因是合理安排相关培训，避免资源浪费。</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（二）机关运行经费情况说明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2023年度本部门机关运行经费支出2439.14万元，机关运行经费主要用于开办公费、水费、差旅费、邮电费、电费、委托业务费、其他商品和服务支出等。机关运行经费较上年支出数增加2291.18万元，增长1548.51%，主要原因是本级将上年结转结余资金在本</w:t>
      </w:r>
      <w:r>
        <w:rPr>
          <w:rFonts w:hint="default" w:ascii="Times New Roman" w:hAnsi="Times New Roman" w:eastAsia="方正仿宋_GBK" w:cs="Times New Roman"/>
          <w:sz w:val="32"/>
          <w:szCs w:val="32"/>
          <w:shd w:val="clear" w:color="auto" w:fill="FFFFFF"/>
          <w:lang w:val="en-US" w:eastAsia="zh-CN"/>
        </w:rPr>
        <w:t>年度</w:t>
      </w:r>
      <w:r>
        <w:rPr>
          <w:rFonts w:hint="default" w:ascii="Times New Roman" w:hAnsi="Times New Roman" w:eastAsia="方正仿宋_GBK" w:cs="Times New Roman"/>
          <w:sz w:val="32"/>
          <w:szCs w:val="32"/>
          <w:shd w:val="clear" w:color="auto" w:fill="FFFFFF"/>
          <w:lang w:eastAsia="zh-CN"/>
        </w:rPr>
        <w:t>列支分配至各下属单位，使机关运行经费大幅增加，主要为其他卫生健康管理事务支出。</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（三）国有资产占用情况说明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截至2023年12月31日，本部门共有车辆87辆，其中，副部（省）级及以上领导用车0辆、主要负责人用车0辆、机要通信用车2辆、应急保障用车6辆、执法执勤用车0辆，特种专业技术用车79辆，离退休干部用车0辆。单价100万元（含）以上专用设备15台（套）。</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（四）政府采购支出情况说明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2023年度本部门政府采购支出总额3849.64万元，其中：政府采购货物支出3490.64万元、政府采购工程支出0.00万元、政府采购服务支出359.00万元。授予中小企业合同金额3489.66万元，占政府采购支出总额的90.65%，其中：授予小微企业合同金额2135.17万元，占政府采购支出总额的55.46 %。主要用于采购医疗设备、办公设备。</w:t>
      </w:r>
    </w:p>
    <w:p>
      <w:pPr>
        <w:pStyle w:val="9"/>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w:t>
      </w:r>
      <w:r>
        <w:rPr>
          <w:rFonts w:hint="default" w:ascii="Times New Roman" w:hAnsi="Times New Roman" w:eastAsia="方正楷体_GBK" w:cs="Times New Roman"/>
          <w:b w:val="0"/>
          <w:bCs w:val="0"/>
          <w:sz w:val="32"/>
          <w:szCs w:val="32"/>
          <w:shd w:val="clear" w:color="auto" w:fill="FFFFFF"/>
          <w:lang w:eastAsia="zh-CN"/>
        </w:rPr>
        <w:t>部门</w:t>
      </w:r>
      <w:r>
        <w:rPr>
          <w:rFonts w:hint="default" w:ascii="Times New Roman" w:hAnsi="Times New Roman" w:eastAsia="方正楷体_GBK" w:cs="Times New Roman"/>
          <w:b w:val="0"/>
          <w:bCs w:val="0"/>
          <w:sz w:val="32"/>
          <w:szCs w:val="32"/>
          <w:shd w:val="clear" w:color="auto" w:fill="FFFFFF"/>
        </w:rPr>
        <w:t>自评情况</w:t>
      </w:r>
    </w:p>
    <w:p>
      <w:pPr>
        <w:pStyle w:val="15"/>
        <w:keepNext w:val="0"/>
        <w:keepLines w:val="0"/>
        <w:pageBreakBefore w:val="0"/>
        <w:widowControl/>
        <w:kinsoku/>
        <w:wordWrap/>
        <w:overflowPunct/>
        <w:topLinePunct w:val="0"/>
        <w:autoSpaceDE w:val="0"/>
        <w:autoSpaceDN/>
        <w:bidi w:val="0"/>
        <w:adjustRightInd/>
        <w:snapToGrid/>
        <w:spacing w:before="0" w:beforeAutospacing="0" w:line="560" w:lineRule="exact"/>
        <w:ind w:firstLine="640" w:firstLineChars="200"/>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根据预算绩效管理要求，</w:t>
      </w:r>
      <w:r>
        <w:rPr>
          <w:rFonts w:hint="default"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部门对</w:t>
      </w:r>
      <w:r>
        <w:rPr>
          <w:rFonts w:hint="default" w:ascii="Times New Roman" w:hAnsi="Times New Roman" w:eastAsia="方正仿宋_GBK" w:cs="Times New Roman"/>
          <w:sz w:val="32"/>
          <w:szCs w:val="32"/>
          <w:shd w:val="clear" w:color="auto" w:fill="FFFFFF"/>
          <w:lang w:val="en-US" w:eastAsia="zh-CN"/>
        </w:rPr>
        <w:t>193个</w:t>
      </w:r>
      <w:r>
        <w:rPr>
          <w:rFonts w:hint="default" w:ascii="Times New Roman" w:hAnsi="Times New Roman" w:eastAsia="方正仿宋_GBK" w:cs="Times New Roman"/>
          <w:sz w:val="32"/>
          <w:szCs w:val="32"/>
          <w:shd w:val="clear" w:color="auto" w:fill="FFFFFF"/>
        </w:rPr>
        <w:t>二级项目开展了绩效自评，涉及财政拨款项目支出资金</w:t>
      </w:r>
      <w:r>
        <w:rPr>
          <w:rFonts w:hint="default" w:ascii="Times New Roman" w:hAnsi="Times New Roman" w:eastAsia="方正仿宋_GBK" w:cs="Times New Roman"/>
          <w:sz w:val="32"/>
          <w:szCs w:val="32"/>
          <w:shd w:val="clear" w:color="auto" w:fill="FFFFFF"/>
          <w:lang w:val="en-US" w:eastAsia="zh-CN"/>
        </w:rPr>
        <w:t>17915.96</w:t>
      </w:r>
      <w:r>
        <w:rPr>
          <w:rFonts w:hint="default" w:ascii="Times New Roman" w:hAnsi="Times New Roman" w:eastAsia="方正仿宋_GBK" w:cs="Times New Roman"/>
          <w:sz w:val="32"/>
          <w:szCs w:val="32"/>
          <w:shd w:val="clear" w:color="auto" w:fill="FFFFFF"/>
        </w:rPr>
        <w:t>万元</w:t>
      </w:r>
      <w:r>
        <w:rPr>
          <w:rFonts w:hint="default" w:ascii="Times New Roman" w:hAnsi="Times New Roman" w:eastAsia="方正仿宋_GBK" w:cs="Times New Roman"/>
          <w:sz w:val="32"/>
          <w:szCs w:val="32"/>
          <w:shd w:val="clear" w:color="auto" w:fill="FFFFFF"/>
          <w:lang w:eastAsia="zh-CN"/>
        </w:rPr>
        <w:t>。</w:t>
      </w:r>
    </w:p>
    <w:p>
      <w:pPr>
        <w:pStyle w:val="15"/>
        <w:keepNext w:val="0"/>
        <w:keepLines w:val="0"/>
        <w:pageBreakBefore w:val="0"/>
        <w:widowControl/>
        <w:kinsoku/>
        <w:wordWrap/>
        <w:overflowPunct/>
        <w:topLinePunct w:val="0"/>
        <w:autoSpaceDE w:val="0"/>
        <w:autoSpaceDN/>
        <w:bidi w:val="0"/>
        <w:adjustRightInd/>
        <w:snapToGrid/>
        <w:spacing w:before="0" w:beforeAutospacing="0" w:line="560" w:lineRule="exact"/>
        <w:ind w:firstLine="640" w:firstLineChars="200"/>
        <w:textAlignment w:val="auto"/>
        <w:outlineLvl w:val="9"/>
        <w:rPr>
          <w:rFonts w:hint="default" w:ascii="Times New Roman" w:hAnsi="Times New Roman" w:eastAsia="方正仿宋_GBK" w:cs="Times New Roman"/>
          <w:sz w:val="32"/>
          <w:szCs w:val="32"/>
          <w:shd w:val="clear" w:color="auto" w:fill="FFFFFF"/>
          <w:lang w:eastAsia="zh-CN"/>
        </w:rPr>
      </w:pPr>
    </w:p>
    <w:p>
      <w:pPr>
        <w:pStyle w:val="15"/>
        <w:keepNext w:val="0"/>
        <w:keepLines w:val="0"/>
        <w:pageBreakBefore w:val="0"/>
        <w:widowControl/>
        <w:kinsoku/>
        <w:wordWrap/>
        <w:overflowPunct/>
        <w:topLinePunct w:val="0"/>
        <w:autoSpaceDE w:val="0"/>
        <w:autoSpaceDN/>
        <w:bidi w:val="0"/>
        <w:adjustRightInd/>
        <w:snapToGrid/>
        <w:spacing w:before="0" w:beforeAutospacing="0" w:line="560" w:lineRule="exact"/>
        <w:ind w:firstLine="640" w:firstLineChars="200"/>
        <w:textAlignment w:val="auto"/>
        <w:outlineLvl w:val="9"/>
        <w:rPr>
          <w:rFonts w:hint="default" w:ascii="Times New Roman" w:hAnsi="Times New Roman" w:eastAsia="方正仿宋_GBK" w:cs="Times New Roman"/>
          <w:sz w:val="32"/>
          <w:szCs w:val="32"/>
          <w:shd w:val="clear" w:color="auto" w:fill="FFFFFF"/>
          <w:lang w:eastAsia="zh-CN"/>
        </w:rPr>
      </w:pPr>
    </w:p>
    <w:p>
      <w:pPr>
        <w:pStyle w:val="15"/>
        <w:keepNext w:val="0"/>
        <w:keepLines w:val="0"/>
        <w:pageBreakBefore w:val="0"/>
        <w:widowControl/>
        <w:kinsoku/>
        <w:wordWrap/>
        <w:overflowPunct/>
        <w:topLinePunct w:val="0"/>
        <w:autoSpaceDE w:val="0"/>
        <w:autoSpaceDN/>
        <w:bidi w:val="0"/>
        <w:adjustRightInd/>
        <w:snapToGrid/>
        <w:spacing w:before="0" w:beforeAutospacing="0" w:line="560" w:lineRule="exact"/>
        <w:ind w:firstLine="640" w:firstLineChars="200"/>
        <w:textAlignment w:val="auto"/>
        <w:outlineLvl w:val="9"/>
        <w:rPr>
          <w:rFonts w:hint="default" w:ascii="Times New Roman" w:hAnsi="Times New Roman" w:eastAsia="方正仿宋_GBK" w:cs="Times New Roman"/>
          <w:sz w:val="32"/>
          <w:szCs w:val="32"/>
          <w:shd w:val="clear" w:color="auto" w:fill="FFFFFF"/>
          <w:lang w:eastAsia="zh-CN"/>
        </w:rPr>
      </w:pPr>
    </w:p>
    <w:tbl>
      <w:tblPr>
        <w:tblStyle w:val="12"/>
        <w:tblpPr w:leftFromText="180" w:rightFromText="180" w:vertAnchor="text" w:horzAnchor="page" w:tblpX="1805" w:tblpY="923"/>
        <w:tblOverlap w:val="never"/>
        <w:tblW w:w="85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16"/>
        <w:gridCol w:w="495"/>
        <w:gridCol w:w="323"/>
        <w:gridCol w:w="217"/>
        <w:gridCol w:w="690"/>
        <w:gridCol w:w="735"/>
        <w:gridCol w:w="1556"/>
        <w:gridCol w:w="495"/>
        <w:gridCol w:w="480"/>
        <w:gridCol w:w="435"/>
        <w:gridCol w:w="315"/>
        <w:gridCol w:w="243"/>
        <w:gridCol w:w="735"/>
        <w:gridCol w:w="7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92" w:hRule="atLeast"/>
        </w:trPr>
        <w:tc>
          <w:tcPr>
            <w:tcW w:w="855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center"/>
              <w:rPr>
                <w:rFonts w:hint="default" w:ascii="Times New Roman" w:hAnsi="Times New Roman" w:eastAsia="方正小标宋_GBK" w:cs="Times New Roman"/>
                <w:color w:val="000000"/>
                <w:kern w:val="0"/>
                <w:sz w:val="36"/>
                <w:szCs w:val="36"/>
                <w:lang w:eastAsia="zh-CN" w:bidi="ar"/>
              </w:rPr>
            </w:pPr>
            <w:r>
              <w:rPr>
                <w:rFonts w:hint="default" w:ascii="Times New Roman" w:hAnsi="Times New Roman" w:eastAsia="方正小标宋_GBK" w:cs="Times New Roman"/>
                <w:color w:val="000000"/>
                <w:kern w:val="0"/>
                <w:sz w:val="36"/>
                <w:szCs w:val="36"/>
                <w:lang w:bidi="ar"/>
              </w:rPr>
              <w:t>秀山土家族苗族自治县</w:t>
            </w:r>
            <w:r>
              <w:rPr>
                <w:rFonts w:hint="default" w:ascii="Times New Roman" w:hAnsi="Times New Roman" w:eastAsia="方正小标宋_GBK" w:cs="Times New Roman"/>
                <w:color w:val="000000"/>
                <w:kern w:val="0"/>
                <w:sz w:val="36"/>
                <w:szCs w:val="36"/>
                <w:lang w:eastAsia="zh-CN" w:bidi="ar"/>
              </w:rPr>
              <w:t>卫生健康委员会</w:t>
            </w:r>
          </w:p>
          <w:p>
            <w:pPr>
              <w:keepNext w:val="0"/>
              <w:keepLines w:val="0"/>
              <w:widowControl/>
              <w:suppressLineNumbers w:val="0"/>
              <w:jc w:val="center"/>
              <w:textAlignment w:val="center"/>
              <w:rPr>
                <w:rFonts w:hint="default" w:ascii="Times New Roman" w:hAnsi="Times New Roman" w:eastAsia="方正黑体_GBK" w:cs="Times New Roman"/>
                <w:i w:val="0"/>
                <w:color w:val="auto"/>
                <w:sz w:val="28"/>
                <w:szCs w:val="28"/>
                <w:highlight w:val="none"/>
                <w:u w:val="none"/>
              </w:rPr>
            </w:pPr>
            <w:r>
              <w:rPr>
                <w:rFonts w:hint="default" w:ascii="Times New Roman" w:hAnsi="Times New Roman" w:eastAsia="方正小标宋_GBK" w:cs="Times New Roman"/>
                <w:color w:val="000000"/>
                <w:kern w:val="0"/>
                <w:sz w:val="36"/>
                <w:szCs w:val="36"/>
                <w:lang w:bidi="ar"/>
              </w:rPr>
              <w:t>202</w:t>
            </w:r>
            <w:r>
              <w:rPr>
                <w:rFonts w:hint="default" w:ascii="Times New Roman" w:hAnsi="Times New Roman" w:eastAsia="方正小标宋_GBK" w:cs="Times New Roman"/>
                <w:color w:val="000000"/>
                <w:kern w:val="0"/>
                <w:sz w:val="36"/>
                <w:szCs w:val="36"/>
                <w:lang w:val="en-US" w:eastAsia="zh-CN" w:bidi="ar"/>
              </w:rPr>
              <w:t>3</w:t>
            </w:r>
            <w:r>
              <w:rPr>
                <w:rFonts w:hint="default" w:ascii="Times New Roman" w:hAnsi="Times New Roman" w:eastAsia="方正小标宋_GBK" w:cs="Times New Roman"/>
                <w:color w:val="000000"/>
                <w:kern w:val="0"/>
                <w:sz w:val="36"/>
                <w:szCs w:val="36"/>
                <w:lang w:bidi="ar"/>
              </w:rPr>
              <w:t>年度部门整体绩效自评表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主管部门</w:t>
            </w:r>
          </w:p>
        </w:tc>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秀山土家族苗族自治县卫生健康委员会</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部门编码</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191</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自评总分（分）</w:t>
            </w:r>
          </w:p>
        </w:tc>
        <w:tc>
          <w:tcPr>
            <w:tcW w:w="34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92.18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0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部门联系人</w:t>
            </w:r>
          </w:p>
        </w:tc>
        <w:tc>
          <w:tcPr>
            <w:tcW w:w="24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default" w:ascii="Times New Roman" w:hAnsi="Times New Roman" w:eastAsia="方正仿宋_GBK" w:cs="Times New Roman"/>
                <w:i w:val="0"/>
                <w:color w:val="auto"/>
                <w:sz w:val="24"/>
                <w:szCs w:val="24"/>
                <w:highlight w:val="none"/>
                <w:u w:val="none"/>
                <w:lang w:eastAsia="zh-CN"/>
              </w:rPr>
              <w:t>彭康</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联系人电话</w:t>
            </w:r>
          </w:p>
        </w:tc>
        <w:tc>
          <w:tcPr>
            <w:tcW w:w="34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76662083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7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outlineLvl w:val="9"/>
              <w:rPr>
                <w:rFonts w:hint="default" w:ascii="Times New Roman" w:hAnsi="Times New Roman" w:eastAsia="方正仿宋_GBK" w:cs="Times New Roman"/>
                <w:i w:val="0"/>
                <w:color w:val="auto"/>
                <w:sz w:val="24"/>
                <w:szCs w:val="24"/>
                <w:highlight w:val="none"/>
                <w:u w:val="none"/>
              </w:rPr>
            </w:pPr>
          </w:p>
        </w:tc>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年初预算数</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全年（调整）预算数</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全年执行数</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执行率</w:t>
            </w:r>
            <w:r>
              <w:rPr>
                <w:rFonts w:hint="default" w:ascii="Times New Roman" w:hAnsi="Times New Roman" w:eastAsia="方正仿宋_GBK" w:cs="Times New Roman"/>
                <w:i w:val="0"/>
                <w:color w:val="auto"/>
                <w:kern w:val="0"/>
                <w:sz w:val="24"/>
                <w:szCs w:val="24"/>
                <w:highlight w:val="none"/>
                <w:u w:val="none"/>
                <w:lang w:val="en-US" w:eastAsia="zh-CN" w:bidi="ar"/>
              </w:rPr>
              <w:br w:type="textWrapping"/>
            </w: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执行率</w:t>
            </w:r>
            <w:r>
              <w:rPr>
                <w:rFonts w:hint="default" w:ascii="Times New Roman" w:hAnsi="Times New Roman" w:eastAsia="方正仿宋_GBK" w:cs="Times New Roman"/>
                <w:i w:val="0"/>
                <w:color w:val="auto"/>
                <w:kern w:val="0"/>
                <w:sz w:val="24"/>
                <w:szCs w:val="24"/>
                <w:highlight w:val="none"/>
                <w:u w:val="none"/>
                <w:lang w:val="en-US" w:eastAsia="zh-CN" w:bidi="ar"/>
              </w:rPr>
              <w:br w:type="textWrapping"/>
            </w:r>
            <w:r>
              <w:rPr>
                <w:rFonts w:hint="default" w:ascii="Times New Roman" w:hAnsi="Times New Roman" w:eastAsia="方正仿宋_GBK" w:cs="Times New Roman"/>
                <w:i w:val="0"/>
                <w:color w:val="auto"/>
                <w:kern w:val="0"/>
                <w:sz w:val="24"/>
                <w:szCs w:val="24"/>
                <w:highlight w:val="none"/>
                <w:u w:val="none"/>
                <w:lang w:val="en-US" w:eastAsia="zh-CN" w:bidi="ar"/>
              </w:rPr>
              <w:t>权重</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执行率得分</w:t>
            </w:r>
            <w:r>
              <w:rPr>
                <w:rFonts w:hint="default" w:ascii="Times New Roman" w:hAnsi="Times New Roman" w:eastAsia="方正仿宋_GBK" w:cs="Times New Roman"/>
                <w:i w:val="0"/>
                <w:color w:val="auto"/>
                <w:kern w:val="0"/>
                <w:sz w:val="24"/>
                <w:szCs w:val="24"/>
                <w:highlight w:val="none"/>
                <w:u w:val="none"/>
                <w:lang w:val="en-US" w:eastAsia="zh-CN" w:bidi="ar"/>
              </w:rPr>
              <w:br w:type="textWrapping"/>
            </w:r>
            <w:r>
              <w:rPr>
                <w:rFonts w:hint="default" w:ascii="Times New Roman" w:hAnsi="Times New Roman" w:eastAsia="方正仿宋_GBK" w:cs="Times New Roman"/>
                <w:i w:val="0"/>
                <w:color w:val="auto"/>
                <w:kern w:val="0"/>
                <w:sz w:val="24"/>
                <w:szCs w:val="24"/>
                <w:highlight w:val="none"/>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3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年度总金额</w:t>
            </w:r>
          </w:p>
        </w:tc>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sz w:val="24"/>
                <w:szCs w:val="24"/>
              </w:rPr>
              <w:t>125054</w:t>
            </w:r>
            <w:r>
              <w:rPr>
                <w:rFonts w:hint="default"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134</w:t>
            </w:r>
            <w:r>
              <w:rPr>
                <w:rFonts w:hint="default" w:ascii="Times New Roman" w:hAnsi="Times New Roman" w:eastAsia="方正仿宋_GBK" w:cs="Times New Roman"/>
                <w:sz w:val="24"/>
                <w:szCs w:val="24"/>
                <w:lang w:eastAsia="zh-CN"/>
              </w:rPr>
              <w:t>万元</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142090</w:t>
            </w:r>
            <w:r>
              <w:rPr>
                <w:rFonts w:hint="default"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42</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lang w:eastAsia="zh-CN"/>
              </w:rPr>
              <w:t>万元</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44136</w:t>
            </w:r>
            <w:r>
              <w:rPr>
                <w:rFonts w:hint="default"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19</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default" w:ascii="Times New Roman" w:hAnsi="Times New Roman" w:eastAsia="方正仿宋_GBK" w:cs="Times New Roman"/>
                <w:sz w:val="24"/>
                <w:szCs w:val="24"/>
                <w:lang w:eastAsia="zh-CN"/>
              </w:rPr>
              <w:t>万元</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7"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其中：财政拨款</w:t>
            </w:r>
          </w:p>
        </w:tc>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default" w:ascii="Times New Roman" w:hAnsi="Times New Roman" w:eastAsia="方正仿宋_GBK" w:cs="Times New Roman"/>
                <w:sz w:val="24"/>
                <w:szCs w:val="24"/>
              </w:rPr>
              <w:t>36937</w:t>
            </w:r>
            <w:r>
              <w:rPr>
                <w:rFonts w:hint="default"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6</w:t>
            </w:r>
            <w:r>
              <w:rPr>
                <w:rFonts w:hint="default" w:ascii="Times New Roman" w:hAnsi="Times New Roman" w:eastAsia="方正仿宋_GBK" w:cs="Times New Roman"/>
                <w:sz w:val="24"/>
                <w:szCs w:val="24"/>
                <w:lang w:eastAsia="zh-CN"/>
              </w:rPr>
              <w:t>万元</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53973</w:t>
            </w:r>
            <w:r>
              <w:rPr>
                <w:rFonts w:hint="default"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88</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lang w:eastAsia="zh-CN"/>
              </w:rPr>
              <w:t>万元</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44134</w:t>
            </w:r>
            <w:r>
              <w:rPr>
                <w:rFonts w:hint="default"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32</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default" w:ascii="Times New Roman" w:hAnsi="Times New Roman" w:eastAsia="方正仿宋_GBK" w:cs="Times New Roman"/>
                <w:sz w:val="24"/>
                <w:szCs w:val="24"/>
                <w:lang w:eastAsia="zh-CN"/>
              </w:rPr>
              <w:t>万元</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81.77</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8.18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2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一般公共预算</w:t>
            </w:r>
          </w:p>
        </w:tc>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default" w:ascii="Times New Roman" w:hAnsi="Times New Roman" w:eastAsia="方正仿宋_GBK" w:cs="Times New Roman"/>
                <w:sz w:val="24"/>
                <w:szCs w:val="24"/>
              </w:rPr>
              <w:t>36937</w:t>
            </w:r>
            <w:r>
              <w:rPr>
                <w:rFonts w:hint="default"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6</w:t>
            </w:r>
            <w:r>
              <w:rPr>
                <w:rFonts w:hint="default" w:ascii="Times New Roman" w:hAnsi="Times New Roman" w:eastAsia="方正仿宋_GBK" w:cs="Times New Roman"/>
                <w:sz w:val="24"/>
                <w:szCs w:val="24"/>
                <w:lang w:eastAsia="zh-CN"/>
              </w:rPr>
              <w:t>万元</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rPr>
            </w:pPr>
            <w:r>
              <w:rPr>
                <w:rFonts w:hint="default" w:ascii="Times New Roman" w:hAnsi="Times New Roman" w:eastAsia="方正仿宋_GBK" w:cs="Times New Roman"/>
                <w:i w:val="0"/>
                <w:color w:val="auto"/>
                <w:kern w:val="0"/>
                <w:sz w:val="24"/>
                <w:szCs w:val="24"/>
                <w:highlight w:val="none"/>
                <w:u w:val="none"/>
                <w:lang w:val="en-US" w:eastAsia="zh-CN" w:bidi="ar"/>
              </w:rPr>
              <w:t xml:space="preserve"> </w:t>
            </w:r>
            <w:r>
              <w:rPr>
                <w:rFonts w:hint="default" w:ascii="Times New Roman" w:hAnsi="Times New Roman" w:eastAsia="方正仿宋_GBK" w:cs="Times New Roman"/>
                <w:sz w:val="24"/>
                <w:szCs w:val="24"/>
              </w:rPr>
              <w:t>41119</w:t>
            </w:r>
            <w:r>
              <w:rPr>
                <w:rFonts w:hint="default"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88</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lang w:eastAsia="zh-CN"/>
              </w:rPr>
              <w:t>万元</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34836</w:t>
            </w:r>
            <w:r>
              <w:rPr>
                <w:rFonts w:hint="default"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97</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default" w:ascii="Times New Roman" w:hAnsi="Times New Roman" w:eastAsia="方正仿宋_GBK" w:cs="Times New Roman"/>
                <w:sz w:val="24"/>
                <w:szCs w:val="24"/>
                <w:lang w:eastAsia="zh-CN"/>
              </w:rPr>
              <w:t>万元</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84.72</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9" w:hRule="atLeast"/>
        </w:trPr>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当年绩效目标</w:t>
            </w:r>
          </w:p>
        </w:tc>
        <w:tc>
          <w:tcPr>
            <w:tcW w:w="24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年初绩效目标</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全年（调整）绩效目标</w:t>
            </w:r>
          </w:p>
        </w:tc>
        <w:tc>
          <w:tcPr>
            <w:tcW w:w="34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1" w:hRule="atLeast"/>
        </w:trPr>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24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0"/>
              </w:numPr>
              <w:spacing w:line="300" w:lineRule="exact"/>
              <w:jc w:val="left"/>
              <w:rPr>
                <w:rFonts w:hint="default" w:ascii="Times New Roman" w:hAnsi="Times New Roman" w:eastAsia="方正仿宋_GBK" w:cs="Times New Roman"/>
                <w:color w:val="000000"/>
                <w:kern w:val="0"/>
                <w:sz w:val="18"/>
                <w:szCs w:val="18"/>
                <w:lang w:val="en-US" w:eastAsia="zh-CN"/>
              </w:rPr>
            </w:pPr>
            <w:r>
              <w:rPr>
                <w:rFonts w:hint="default" w:ascii="Times New Roman" w:hAnsi="Times New Roman" w:eastAsia="方正仿宋_GBK" w:cs="Times New Roman"/>
                <w:color w:val="000000"/>
                <w:kern w:val="0"/>
                <w:sz w:val="18"/>
                <w:szCs w:val="18"/>
                <w:lang w:val="en-US" w:eastAsia="zh-CN"/>
              </w:rPr>
              <w:t>1.以项目绩效评价为抓手，推进卫生健康事业各项发展。</w:t>
            </w:r>
          </w:p>
          <w:p>
            <w:pPr>
              <w:widowControl/>
              <w:numPr>
                <w:ilvl w:val="0"/>
                <w:numId w:val="0"/>
              </w:numPr>
              <w:spacing w:line="300" w:lineRule="exact"/>
              <w:jc w:val="left"/>
              <w:rPr>
                <w:rFonts w:hint="default" w:ascii="Times New Roman" w:hAnsi="Times New Roman" w:eastAsia="方正仿宋_GBK" w:cs="Times New Roman"/>
                <w:color w:val="000000"/>
                <w:kern w:val="0"/>
                <w:sz w:val="18"/>
                <w:szCs w:val="18"/>
                <w:lang w:val="en-US" w:eastAsia="zh-CN"/>
              </w:rPr>
            </w:pPr>
            <w:r>
              <w:rPr>
                <w:rFonts w:hint="default" w:ascii="Times New Roman" w:hAnsi="Times New Roman" w:eastAsia="方正仿宋_GBK" w:cs="Times New Roman"/>
                <w:color w:val="000000"/>
                <w:kern w:val="0"/>
                <w:sz w:val="18"/>
                <w:szCs w:val="18"/>
                <w:lang w:val="en-US" w:eastAsia="zh-CN"/>
              </w:rPr>
              <w:t>2.抓实计划生育服务项目、公立医院综合改革项目、基本药物补助项目、医学人才培养项目、卫生应急队伍建设项目、医疗纠纷调解项目，打造武陵山区医疗卫生强县。</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color w:val="000000"/>
                <w:kern w:val="0"/>
                <w:sz w:val="18"/>
                <w:szCs w:val="18"/>
                <w:lang w:val="en-US" w:eastAsia="zh-CN"/>
              </w:rPr>
              <w:t>3.抓实基本公共卫生服务项目、艾滋病防治经费项目、结核病、精神病、传染病防治经费项目、病媒生物仿制经费（除四害）项目、爱国卫生运动工作经费项目，推进健康中国重庆行动落地见效。</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color w:val="000000"/>
                <w:kern w:val="0"/>
                <w:sz w:val="18"/>
                <w:szCs w:val="18"/>
                <w:lang w:val="en-US" w:eastAsia="zh-CN"/>
              </w:rPr>
              <w:t>1.根据预算绩效管理要求，调整追加计划生育家庭经费项目、基本药物制度中央补助资金项目、医疗服务与保障能力提升（医疗卫生机构能力建设）项目、强制治疗严重精神病患者医疗费项目、中心血库采血车购置经费、适龄女学生免费接种宫颈癌疫苗、秀山县2024年卫生系统培训项目（2024年德州帮扶）等项目、中心血库采血车购置经费、-临床重点专科建设项目市级补助、市级考核指标责任单位奖励经费等项目。</w:t>
            </w:r>
          </w:p>
        </w:tc>
        <w:tc>
          <w:tcPr>
            <w:tcW w:w="34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0"/>
              </w:numPr>
              <w:spacing w:line="240" w:lineRule="auto"/>
              <w:rPr>
                <w:rFonts w:hint="default" w:ascii="Times New Roman" w:hAnsi="Times New Roman" w:eastAsia="方正仿宋_GBK" w:cs="Times New Roman"/>
                <w:color w:val="000000"/>
                <w:kern w:val="0"/>
                <w:sz w:val="18"/>
                <w:szCs w:val="18"/>
                <w:lang w:val="en-US" w:eastAsia="zh-CN"/>
              </w:rPr>
            </w:pPr>
            <w:r>
              <w:rPr>
                <w:rFonts w:hint="default" w:ascii="Times New Roman" w:hAnsi="Times New Roman" w:eastAsia="方正仿宋_GBK" w:cs="Times New Roman"/>
                <w:color w:val="000000"/>
                <w:kern w:val="0"/>
                <w:sz w:val="18"/>
                <w:szCs w:val="18"/>
                <w:lang w:val="en-US" w:eastAsia="zh-CN"/>
              </w:rPr>
              <w:t>1、甲乙类传染病报告发病率 655.4/10 万，HIV 全人群检测覆盖率 21%，处置公共卫生突出事件 3 件。扎实推进公共卫生服务项目，孕产妇实现“零”死亡，5 岁以下儿童死亡率下降1.05%，高血压和 2 型糖尿病患者规范管理率分别达 62.25%、63.65%；</w:t>
            </w:r>
          </w:p>
          <w:p>
            <w:pPr>
              <w:widowControl/>
              <w:numPr>
                <w:ilvl w:val="0"/>
                <w:numId w:val="0"/>
              </w:numPr>
              <w:spacing w:line="240" w:lineRule="auto"/>
              <w:rPr>
                <w:rFonts w:hint="default" w:ascii="Times New Roman" w:hAnsi="Times New Roman" w:eastAsia="方正仿宋_GBK" w:cs="Times New Roman"/>
                <w:color w:val="000000"/>
                <w:kern w:val="0"/>
                <w:sz w:val="18"/>
                <w:szCs w:val="18"/>
                <w:lang w:val="en-US" w:eastAsia="zh-CN"/>
              </w:rPr>
            </w:pPr>
            <w:r>
              <w:rPr>
                <w:rFonts w:hint="default" w:ascii="Times New Roman" w:hAnsi="Times New Roman" w:eastAsia="方正仿宋_GBK" w:cs="Times New Roman"/>
                <w:color w:val="000000"/>
                <w:kern w:val="0"/>
                <w:sz w:val="18"/>
                <w:szCs w:val="18"/>
                <w:lang w:val="en-US" w:eastAsia="zh-CN"/>
              </w:rPr>
              <w:t>2.严重精神障碍患者规范管理率96.02%，规律服药率90.76%；免费“两癌”筛查 13096 人次，免费婚检 4936 人次、孕前优生检查 2432 人次；儿童“八苗”接种率 98%，65 岁及以上老年人城乡社区规范健康管理服务率 65.13%。</w:t>
            </w:r>
          </w:p>
          <w:p>
            <w:pPr>
              <w:widowControl/>
              <w:numPr>
                <w:ilvl w:val="0"/>
                <w:numId w:val="0"/>
              </w:numPr>
              <w:spacing w:line="240" w:lineRule="auto"/>
              <w:rPr>
                <w:rFonts w:hint="default" w:ascii="Times New Roman" w:hAnsi="Times New Roman" w:eastAsia="方正仿宋_GBK" w:cs="Times New Roman"/>
                <w:i w:val="0"/>
                <w:color w:val="auto"/>
                <w:sz w:val="24"/>
                <w:szCs w:val="24"/>
                <w:highlight w:val="none"/>
                <w:u w:val="none"/>
                <w:lang w:val="en-US"/>
              </w:rPr>
            </w:pPr>
            <w:r>
              <w:rPr>
                <w:rFonts w:hint="default" w:ascii="Times New Roman" w:hAnsi="Times New Roman" w:eastAsia="方正仿宋_GBK" w:cs="Times New Roman"/>
                <w:color w:val="000000"/>
                <w:kern w:val="0"/>
                <w:sz w:val="18"/>
                <w:szCs w:val="18"/>
                <w:lang w:val="en-US" w:eastAsia="zh-CN"/>
              </w:rPr>
              <w:t>3.深入开展职业健康保护行动，职业病危害项目申报率达 90%以上，危害企业专项治理完成率达 60%。推进家庭签约服务，促进医防融合，签约 18.6万人，重点人群签约覆盖率 73%以上。提升卫生应急能力，院前急救 3 分钟出车率由 89.57%提升至 96.86%。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50" w:hRule="atLeast"/>
        </w:trPr>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绩效指标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16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偏离度（%）</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得分系数（%）</w:t>
            </w:r>
          </w:p>
        </w:tc>
        <w:tc>
          <w:tcPr>
            <w:tcW w:w="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指标权重（分）</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指标得分（分）</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25" w:hRule="atLeast"/>
        </w:trPr>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rPr>
              <w:t>基本药物制度覆盖率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rPr>
              <w:t>%</w:t>
            </w:r>
          </w:p>
        </w:tc>
        <w:tc>
          <w:tcPr>
            <w:tcW w:w="16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rPr>
              <w:t>＝</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100</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100</w:t>
            </w:r>
          </w:p>
        </w:tc>
        <w:tc>
          <w:tcPr>
            <w:tcW w:w="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20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20</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2" w:hRule="atLeast"/>
        </w:trPr>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基本公卫服务知晓率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rPr>
              <w:t>%</w:t>
            </w:r>
          </w:p>
        </w:tc>
        <w:tc>
          <w:tcPr>
            <w:tcW w:w="16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rPr>
              <w:t>≥</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55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55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100</w:t>
            </w:r>
          </w:p>
        </w:tc>
        <w:tc>
          <w:tcPr>
            <w:tcW w:w="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7" w:hRule="atLeast"/>
        </w:trPr>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适龄儿童疫苗接种率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rPr>
              <w:t>%</w:t>
            </w:r>
          </w:p>
        </w:tc>
        <w:tc>
          <w:tcPr>
            <w:tcW w:w="16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rPr>
              <w:t>≥</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90</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90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100</w:t>
            </w:r>
          </w:p>
        </w:tc>
        <w:tc>
          <w:tcPr>
            <w:tcW w:w="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20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20</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3" w:hRule="atLeast"/>
        </w:trPr>
        <w:tc>
          <w:tcPr>
            <w:tcW w:w="1116"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总体说明</w:t>
            </w:r>
          </w:p>
        </w:tc>
        <w:tc>
          <w:tcPr>
            <w:tcW w:w="7440" w:type="dxa"/>
            <w:gridSpan w:val="13"/>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p>
        </w:tc>
      </w:tr>
    </w:tbl>
    <w:tbl>
      <w:tblPr>
        <w:tblStyle w:val="12"/>
        <w:tblpPr w:leftFromText="180" w:rightFromText="180" w:vertAnchor="text" w:horzAnchor="page" w:tblpX="1754" w:tblpY="1815"/>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60"/>
        <w:gridCol w:w="631"/>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73"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default" w:ascii="Times New Roman" w:hAnsi="Times New Roman" w:cs="Times New Roman"/>
                <w:b/>
                <w:bCs w:val="0"/>
                <w:i w:val="0"/>
                <w:color w:val="auto"/>
                <w:kern w:val="0"/>
                <w:sz w:val="32"/>
                <w:szCs w:val="32"/>
                <w:highlight w:val="none"/>
                <w:u w:val="none"/>
                <w:lang w:val="en-US" w:eastAsia="zh-CN" w:bidi="ar"/>
              </w:rPr>
            </w:pPr>
            <w:r>
              <w:rPr>
                <w:rFonts w:hint="default" w:ascii="Times New Roman" w:hAnsi="Times New Roman" w:cs="Times New Roman"/>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default" w:ascii="Times New Roman" w:hAnsi="Times New Roman" w:eastAsia="宋体" w:cs="Times New Roman"/>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2023年度项目支出绩效自评情况表（</w:t>
            </w:r>
            <w:r>
              <w:rPr>
                <w:rFonts w:hint="default" w:ascii="Times New Roman" w:hAnsi="Times New Roman" w:cs="Times New Roman"/>
                <w:b/>
                <w:bCs w:val="0"/>
                <w:i w:val="0"/>
                <w:color w:val="auto"/>
                <w:kern w:val="0"/>
                <w:sz w:val="32"/>
                <w:szCs w:val="32"/>
                <w:highlight w:val="none"/>
                <w:u w:val="none"/>
                <w:lang w:val="en-US" w:eastAsia="zh-CN" w:bidi="ar"/>
              </w:rPr>
              <w:t>二级项目</w:t>
            </w:r>
            <w:r>
              <w:rPr>
                <w:rFonts w:hint="default" w:ascii="Times New Roman" w:hAnsi="Times New Roman" w:eastAsia="宋体" w:cs="Times New Roman"/>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0"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卫生应急队伍建设</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卫生应急队伍合格率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我县卫生急救水平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提高</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无</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全部完成</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0"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2</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医学人才培养项目</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资金到位率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80</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服务对象满意度</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定性</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持续提升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无</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全部完成</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left="0" w:leftChars="0" w:firstLine="640" w:firstLineChars="200"/>
        <w:jc w:val="both"/>
        <w:textAlignment w:val="auto"/>
        <w:outlineLvl w:val="9"/>
        <w:rPr>
          <w:rFonts w:hint="default" w:ascii="Times New Roman" w:hAnsi="Times New Roman" w:eastAsia="楷体" w:cs="Times New Roman"/>
          <w:b w:val="0"/>
          <w:bCs w:val="0"/>
          <w:sz w:val="32"/>
          <w:szCs w:val="32"/>
          <w:shd w:val="clear" w:color="auto" w:fill="FFFFFF"/>
          <w:lang w:bidi="ar"/>
        </w:rPr>
      </w:pP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left="0" w:leftChars="0" w:firstLine="640" w:firstLineChars="200"/>
        <w:jc w:val="both"/>
        <w:textAlignment w:val="auto"/>
        <w:outlineLvl w:val="9"/>
        <w:rPr>
          <w:rFonts w:hint="default" w:ascii="Times New Roman" w:hAnsi="Times New Roman" w:eastAsia="楷体" w:cs="Times New Roman"/>
          <w:b w:val="0"/>
          <w:bCs w:val="0"/>
          <w:sz w:val="32"/>
          <w:szCs w:val="32"/>
          <w:shd w:val="clear" w:color="auto" w:fill="FFFFFF"/>
          <w:lang w:bidi="ar"/>
        </w:rPr>
      </w:pPr>
      <w:r>
        <w:rPr>
          <w:rFonts w:hint="default" w:ascii="Times New Roman" w:hAnsi="Times New Roman" w:eastAsia="楷体" w:cs="Times New Roman"/>
          <w:b w:val="0"/>
          <w:bCs w:val="0"/>
          <w:sz w:val="32"/>
          <w:szCs w:val="32"/>
          <w:shd w:val="clear" w:color="auto" w:fill="FFFFFF"/>
          <w:lang w:bidi="ar"/>
        </w:rPr>
        <w:t>（二）</w:t>
      </w:r>
      <w:r>
        <w:rPr>
          <w:rFonts w:hint="eastAsia" w:ascii="Times New Roman" w:hAnsi="Times New Roman" w:eastAsia="楷体" w:cs="Times New Roman"/>
          <w:b w:val="0"/>
          <w:bCs w:val="0"/>
          <w:sz w:val="32"/>
          <w:szCs w:val="32"/>
          <w:shd w:val="clear" w:color="auto" w:fill="FFFFFF"/>
          <w:lang w:eastAsia="zh-CN" w:bidi="ar"/>
        </w:rPr>
        <w:t>部门</w:t>
      </w:r>
      <w:bookmarkStart w:id="0" w:name="_GoBack"/>
      <w:bookmarkEnd w:id="0"/>
      <w:r>
        <w:rPr>
          <w:rFonts w:hint="default" w:ascii="Times New Roman" w:hAnsi="Times New Roman" w:eastAsia="楷体" w:cs="Times New Roman"/>
          <w:b w:val="0"/>
          <w:bCs w:val="0"/>
          <w:sz w:val="32"/>
          <w:szCs w:val="32"/>
          <w:shd w:val="clear" w:color="auto" w:fill="FFFFFF"/>
          <w:lang w:bidi="ar"/>
        </w:rPr>
        <w:t>绩效评价情况</w:t>
      </w:r>
    </w:p>
    <w:p>
      <w:pPr>
        <w:pStyle w:val="14"/>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lang w:val="en-US" w:eastAsia="zh-CN" w:bidi="ar-SA"/>
        </w:rPr>
        <w:t>本部门未组织开展绩效评价。</w:t>
      </w:r>
    </w:p>
    <w:p>
      <w:pPr>
        <w:pStyle w:val="14"/>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（三）财政绩效评价情况</w:t>
      </w:r>
    </w:p>
    <w:p>
      <w:pPr>
        <w:pStyle w:val="17"/>
        <w:keepNext w:val="0"/>
        <w:keepLines w:val="0"/>
        <w:pageBreakBefore w:val="0"/>
        <w:widowControl/>
        <w:kinsoku/>
        <w:wordWrap/>
        <w:overflowPunct/>
        <w:topLinePunct w:val="0"/>
        <w:autoSpaceDE w:val="0"/>
        <w:autoSpaceDN/>
        <w:bidi w:val="0"/>
        <w:adjustRightInd/>
        <w:snapToGrid/>
        <w:spacing w:line="560" w:lineRule="exact"/>
        <w:ind w:firstLine="640"/>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县</w:t>
      </w:r>
      <w:r>
        <w:rPr>
          <w:rFonts w:hint="default" w:ascii="Times New Roman" w:hAnsi="Times New Roman" w:eastAsia="方正仿宋_GBK" w:cs="Times New Roman"/>
          <w:sz w:val="32"/>
          <w:szCs w:val="32"/>
          <w:shd w:val="clear" w:color="auto" w:fill="FFFFFF"/>
        </w:rPr>
        <w:t>财政局</w:t>
      </w:r>
      <w:r>
        <w:rPr>
          <w:rFonts w:hint="default" w:ascii="Times New Roman" w:hAnsi="Times New Roman" w:eastAsia="方正仿宋_GBK" w:cs="Times New Roman"/>
          <w:sz w:val="32"/>
          <w:szCs w:val="32"/>
          <w:shd w:val="clear" w:color="auto" w:fill="FFFFFF"/>
          <w:lang w:eastAsia="zh-CN"/>
        </w:rPr>
        <w:t>未</w:t>
      </w:r>
      <w:r>
        <w:rPr>
          <w:rFonts w:hint="default" w:ascii="Times New Roman" w:hAnsi="Times New Roman" w:eastAsia="方正仿宋_GBK" w:cs="Times New Roman"/>
          <w:sz w:val="32"/>
          <w:szCs w:val="32"/>
          <w:shd w:val="clear" w:color="auto" w:fill="FFFFFF"/>
        </w:rPr>
        <w:t>委托第三方对</w:t>
      </w:r>
      <w:r>
        <w:rPr>
          <w:rFonts w:hint="default"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部门</w:t>
      </w:r>
      <w:r>
        <w:rPr>
          <w:rFonts w:hint="default" w:ascii="Times New Roman" w:hAnsi="Times New Roman" w:eastAsia="方正仿宋_GBK" w:cs="Times New Roman"/>
          <w:sz w:val="32"/>
          <w:szCs w:val="32"/>
          <w:shd w:val="clear" w:color="auto" w:fill="FFFFFF"/>
          <w:lang w:eastAsia="zh-CN"/>
        </w:rPr>
        <w:t>开展绩效评价</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六、专业名词解释</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（二）事业收入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（三）经营收入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（四）其他收入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（五）使用非财政拨款结余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（六）年初结转和结余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（七）结余分配</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（八）年末结转和结余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（九）基本支出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（十）项目支出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（十一）经营支出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（十二）“三公”经费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（十三）机关运行经费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（十四）工资福利支出（支出经济分类科目类级）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（十五）商品和服务支出（支出经济分类科目类级）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（十六）对个人和家庭的补助（支出经济分类科目类级）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（十七）其他资本性支出（支出经济分类科目类级）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七、决算公开联系方式及信息反馈渠道</w:t>
      </w:r>
    </w:p>
    <w:p>
      <w:pPr>
        <w:pStyle w:val="14"/>
        <w:autoSpaceDE w:val="0"/>
        <w:ind w:firstLine="640" w:firstLineChars="200"/>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w:t>
      </w:r>
      <w:r>
        <w:rPr>
          <w:rFonts w:hint="default" w:ascii="Times New Roman" w:hAnsi="Times New Roman" w:eastAsia="方正仿宋_GBK" w:cs="Times New Roman"/>
          <w:sz w:val="32"/>
          <w:szCs w:val="32"/>
          <w:shd w:val="clear" w:color="auto" w:fill="FFFFFF"/>
          <w:lang w:eastAsia="zh-CN"/>
        </w:rPr>
        <w:t>部门</w:t>
      </w:r>
      <w:r>
        <w:rPr>
          <w:rFonts w:hint="default" w:ascii="Times New Roman" w:hAnsi="Times New Roman" w:eastAsia="方正仿宋_GBK" w:cs="Times New Roman"/>
          <w:sz w:val="32"/>
          <w:szCs w:val="32"/>
          <w:shd w:val="clear" w:color="auto" w:fill="FFFFFF"/>
        </w:rPr>
        <w:t>决算公开信息反馈和联系方式：</w:t>
      </w:r>
    </w:p>
    <w:p>
      <w:pPr>
        <w:pStyle w:val="14"/>
        <w:autoSpaceDE w:val="0"/>
        <w:ind w:firstLine="640" w:firstLineChars="200"/>
        <w:rPr>
          <w:rStyle w:val="11"/>
          <w:rFonts w:hint="default" w:ascii="Times New Roman" w:hAnsi="Times New Roman" w:eastAsia="方正仿宋_GBK" w:cs="Times New Roman"/>
          <w:sz w:val="32"/>
          <w:szCs w:val="32"/>
          <w:shd w:val="clear" w:color="auto" w:fill="FFFF00"/>
        </w:rPr>
      </w:pPr>
      <w:r>
        <w:rPr>
          <w:rFonts w:hint="default" w:ascii="Times New Roman" w:hAnsi="Times New Roman" w:eastAsia="方正仿宋_GBK" w:cs="Times New Roman"/>
          <w:sz w:val="32"/>
          <w:szCs w:val="32"/>
          <w:shd w:val="clear" w:color="auto" w:fill="FFFFFF"/>
          <w:lang w:eastAsia="zh-CN"/>
        </w:rPr>
        <w:t>龚盼</w:t>
      </w:r>
      <w:r>
        <w:rPr>
          <w:rFonts w:hint="default"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b w:val="0"/>
          <w:bCs w:val="0"/>
          <w:sz w:val="32"/>
          <w:szCs w:val="32"/>
          <w:shd w:val="clear" w:color="auto" w:fill="FFFFFF"/>
          <w:lang w:val="en-US" w:eastAsia="zh-CN" w:bidi="ar-SA"/>
        </w:rPr>
        <w:t>023-76662083</w:t>
      </w:r>
    </w:p>
    <w:p>
      <w:pPr>
        <w:pStyle w:val="14"/>
        <w:autoSpaceDE w:val="0"/>
        <w:ind w:firstLine="643" w:firstLineChars="200"/>
        <w:rPr>
          <w:rStyle w:val="11"/>
          <w:rFonts w:hint="default" w:ascii="Times New Roman" w:hAnsi="Times New Roman" w:eastAsia="方正仿宋_GBK" w:cs="Times New Roman"/>
          <w:sz w:val="32"/>
          <w:szCs w:val="32"/>
          <w:shd w:val="clear" w:color="auto" w:fill="FFFF00"/>
        </w:rPr>
      </w:pPr>
    </w:p>
    <w:p>
      <w:pPr>
        <w:pStyle w:val="14"/>
        <w:autoSpaceDE w:val="0"/>
        <w:ind w:firstLine="0" w:firstLineChars="0"/>
        <w:rPr>
          <w:rStyle w:val="11"/>
          <w:rFonts w:hint="default" w:ascii="Times New Roman" w:hAnsi="Times New Roman" w:eastAsia="方正仿宋_GBK" w:cs="Times New Roman"/>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p>
      <w:pPr>
        <w:rPr>
          <w:rFonts w:hint="default" w:ascii="Times New Roman" w:hAnsi="Times New Roman" w:cs="Times New Roman"/>
          <w:sz w:val="21"/>
          <w:szCs w:val="21"/>
        </w:rPr>
      </w:pPr>
    </w:p>
    <w:tbl>
      <w:tblPr>
        <w:tblStyle w:val="12"/>
        <w:tblW w:w="15337" w:type="dxa"/>
        <w:tblInd w:w="0" w:type="dxa"/>
        <w:tblLayout w:type="fixed"/>
        <w:tblCellMar>
          <w:top w:w="0" w:type="dxa"/>
          <w:left w:w="0" w:type="dxa"/>
          <w:bottom w:w="0" w:type="dxa"/>
          <w:right w:w="0" w:type="dxa"/>
        </w:tblCellMar>
      </w:tblPr>
      <w:tblGrid>
        <w:gridCol w:w="5105"/>
        <w:gridCol w:w="2012"/>
        <w:gridCol w:w="4791"/>
        <w:gridCol w:w="3429"/>
      </w:tblGrid>
      <w:tr>
        <w:tblPrEx>
          <w:tblLayout w:type="fixed"/>
          <w:tblCellMar>
            <w:top w:w="0" w:type="dxa"/>
            <w:left w:w="0" w:type="dxa"/>
            <w:bottom w:w="0" w:type="dxa"/>
            <w:right w:w="0" w:type="dxa"/>
          </w:tblCellMar>
        </w:tblPrEx>
        <w:trPr>
          <w:trHeight w:val="232" w:hRule="atLeast"/>
        </w:trPr>
        <w:tc>
          <w:tcPr>
            <w:tcW w:w="153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51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2012"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20"/>
                <w:szCs w:val="20"/>
              </w:rPr>
            </w:pPr>
          </w:p>
        </w:tc>
        <w:tc>
          <w:tcPr>
            <w:tcW w:w="47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34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11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r>
              <w:rPr>
                <w:rFonts w:hint="default" w:ascii="Times New Roman" w:hAnsi="Times New Roman" w:cs="Times New Roman"/>
                <w:sz w:val="20"/>
                <w:szCs w:val="20"/>
              </w:rPr>
              <w:t>公开部门：</w:t>
            </w:r>
            <w:r>
              <w:rPr>
                <w:rFonts w:hint="default" w:ascii="Times New Roman" w:hAnsi="Times New Roman" w:cs="Times New Roman"/>
                <w:sz w:val="20"/>
                <w:u w:color="auto"/>
              </w:rPr>
              <w:t>重庆市秀山土家族苗族自治县卫生健康委员会</w:t>
            </w:r>
          </w:p>
        </w:tc>
        <w:tc>
          <w:tcPr>
            <w:tcW w:w="4791"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p>
        </w:tc>
        <w:tc>
          <w:tcPr>
            <w:tcW w:w="34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243" w:hRule="atLeast"/>
        </w:trPr>
        <w:tc>
          <w:tcPr>
            <w:tcW w:w="7117"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收入</w:t>
            </w:r>
          </w:p>
        </w:tc>
        <w:tc>
          <w:tcPr>
            <w:tcW w:w="8220"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201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w:t>
            </w:r>
          </w:p>
        </w:tc>
        <w:tc>
          <w:tcPr>
            <w:tcW w:w="342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一、一般公共预算财政拨款收入</w:t>
            </w: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32,876.37</w:t>
            </w: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一、一般公共服务支出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69.97</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二、政府性基金预算财政拨款收入</w:t>
            </w: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7,900.19</w:t>
            </w: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二、外交支出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三、国有资本经营预算财政拨款收入</w:t>
            </w: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三、国防支出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四、上级补助收入</w:t>
            </w: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四、公共安全支出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五、事业收入</w:t>
            </w: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88,750.17</w:t>
            </w: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五、教育支出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六、经营收入</w:t>
            </w: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六、科学技术支出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七、附属单位上缴收入</w:t>
            </w: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七、文化旅游体育与传媒支出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八、其他收入</w:t>
            </w:r>
          </w:p>
        </w:tc>
        <w:tc>
          <w:tcPr>
            <w:tcW w:w="2012" w:type="dxa"/>
            <w:tcBorders>
              <w:top w:val="nil"/>
              <w:left w:val="nil"/>
              <w:bottom w:val="nil"/>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1,321.69</w:t>
            </w: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八、社会保障和就业支出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3,464.31</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九、卫生健康支出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114,689.22</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十、节能环保支出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十一、城乡社区支出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十二、农林水支出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784.56</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十三、交通运输支出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十四、资源勘探工业信息等支出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十五、商业服务业等支出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十六、金融支出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十七、援助其他地区支出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十八、自然资源海洋气象等支出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十九、住房保障支出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1,265.42</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二十、粮油物资储备支出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二十一、国有资本经营预算支出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二十二、灾害防治及应急管理支出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二十三、其他支出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9,959.55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rPr>
                <w:rFonts w:hint="default" w:ascii="Times New Roman" w:hAnsi="Times New Roman" w:cs="Times New Roman"/>
                <w:b/>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二十四、债务还本支出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二十五、债务付息支出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rPr>
                <w:rFonts w:hint="default" w:ascii="Times New Roman" w:hAnsi="Times New Roman" w:cs="Times New Roman"/>
                <w:color w:val="000000"/>
                <w:sz w:val="20"/>
                <w:szCs w:val="20"/>
              </w:rPr>
            </w:pP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rPr>
                <w:rFonts w:hint="default" w:ascii="Times New Roman" w:hAnsi="Times New Roman" w:cs="Times New Roman"/>
                <w:color w:val="000000"/>
                <w:sz w:val="20"/>
                <w:szCs w:val="20"/>
              </w:rPr>
            </w:pP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二十六、抗疫特别国债安排的支出</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130,848.42</w:t>
            </w: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130,233.02</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使用非财政拨款结余和专用结余</w:t>
            </w: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结余分配</w:t>
            </w:r>
          </w:p>
        </w:tc>
        <w:tc>
          <w:tcPr>
            <w:tcW w:w="34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4,322.11</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年初结转和结余</w:t>
            </w:r>
          </w:p>
        </w:tc>
        <w:tc>
          <w:tcPr>
            <w:tcW w:w="20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5,739.63</w:t>
            </w: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年末结转和结余</w:t>
            </w:r>
          </w:p>
        </w:tc>
        <w:tc>
          <w:tcPr>
            <w:tcW w:w="3429"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2,032.92</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510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2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136,588.05</w:t>
            </w:r>
            <w:r>
              <w:rPr>
                <w:rFonts w:hint="default" w:ascii="Times New Roman" w:hAnsi="Times New Roman" w:cs="Times New Roman"/>
                <w:color w:val="000000"/>
                <w:sz w:val="20"/>
                <w:u w:color="auto"/>
              </w:rPr>
              <w:t xml:space="preserve"> </w:t>
            </w:r>
          </w:p>
        </w:tc>
        <w:tc>
          <w:tcPr>
            <w:tcW w:w="4791" w:type="dxa"/>
            <w:tcBorders>
              <w:top w:val="nil"/>
              <w:left w:val="nil"/>
              <w:bottom w:val="single" w:color="000000" w:sz="4" w:space="0"/>
              <w:right w:val="single" w:color="auto" w:sz="4" w:space="0"/>
            </w:tcBorders>
            <w:shd w:val="clear" w:color="FFFFFF" w:fill="C0C0C0"/>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34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136,588.05</w:t>
            </w:r>
            <w:r>
              <w:rPr>
                <w:rFonts w:hint="default" w:ascii="Times New Roman" w:hAnsi="Times New Roman" w:cs="Times New Roman"/>
                <w:color w:val="000000"/>
                <w:sz w:val="20"/>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备注：1.本表反映部门本年度的总收支和年末结转结余情况。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5322" w:type="dxa"/>
        <w:tblInd w:w="0" w:type="dxa"/>
        <w:tblLayout w:type="fixed"/>
        <w:tblCellMar>
          <w:top w:w="0" w:type="dxa"/>
          <w:left w:w="0" w:type="dxa"/>
          <w:bottom w:w="0" w:type="dxa"/>
          <w:right w:w="0" w:type="dxa"/>
        </w:tblCellMar>
      </w:tblPr>
      <w:tblGrid>
        <w:gridCol w:w="1694"/>
        <w:gridCol w:w="3159"/>
        <w:gridCol w:w="1229"/>
        <w:gridCol w:w="1229"/>
        <w:gridCol w:w="1229"/>
        <w:gridCol w:w="1229"/>
        <w:gridCol w:w="1361"/>
        <w:gridCol w:w="1302"/>
        <w:gridCol w:w="1434"/>
        <w:gridCol w:w="1456"/>
      </w:tblGrid>
      <w:tr>
        <w:tblPrEx>
          <w:tblLayout w:type="fixed"/>
          <w:tblCellMar>
            <w:top w:w="0" w:type="dxa"/>
            <w:left w:w="0" w:type="dxa"/>
            <w:bottom w:w="0" w:type="dxa"/>
            <w:right w:w="0" w:type="dxa"/>
          </w:tblCellMar>
        </w:tblPrEx>
        <w:trPr>
          <w:trHeight w:val="641" w:hRule="atLeast"/>
        </w:trPr>
        <w:tc>
          <w:tcPr>
            <w:tcW w:w="15322"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公开部门：</w:t>
            </w:r>
            <w:r>
              <w:rPr>
                <w:rFonts w:hint="default" w:ascii="Times New Roman" w:hAnsi="Times New Roman" w:cs="Times New Roman"/>
                <w:sz w:val="20"/>
                <w:u w:color="auto"/>
              </w:rPr>
              <w:t>重庆市秀山土家族苗族自治县卫生健康委员会</w:t>
            </w: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0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3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5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0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2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0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3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5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31" w:hRule="atLeast"/>
        </w:trPr>
        <w:tc>
          <w:tcPr>
            <w:tcW w:w="4853" w:type="dxa"/>
            <w:gridSpan w:val="2"/>
            <w:tcBorders>
              <w:top w:val="single" w:color="000000" w:sz="4" w:space="0"/>
              <w:left w:val="single" w:color="000000" w:sz="4" w:space="0"/>
              <w:bottom w:val="single" w:color="000000" w:sz="4" w:space="0"/>
              <w:right w:val="nil"/>
            </w:tcBorders>
            <w:shd w:val="clear" w:color="auto" w:fill="D0CECE"/>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22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122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财政拨款收入</w:t>
            </w:r>
          </w:p>
        </w:tc>
        <w:tc>
          <w:tcPr>
            <w:tcW w:w="122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上级补助收入</w:t>
            </w:r>
          </w:p>
        </w:tc>
        <w:tc>
          <w:tcPr>
            <w:tcW w:w="2590"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事业收入</w:t>
            </w:r>
          </w:p>
        </w:tc>
        <w:tc>
          <w:tcPr>
            <w:tcW w:w="1302"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经营收入</w:t>
            </w:r>
          </w:p>
        </w:tc>
        <w:tc>
          <w:tcPr>
            <w:tcW w:w="1434"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附属单位上缴收入</w:t>
            </w:r>
          </w:p>
        </w:tc>
        <w:tc>
          <w:tcPr>
            <w:tcW w:w="1456"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94"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159"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小计</w:t>
            </w:r>
          </w:p>
        </w:tc>
        <w:tc>
          <w:tcPr>
            <w:tcW w:w="136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其中：教育收费</w:t>
            </w:r>
          </w:p>
        </w:tc>
        <w:tc>
          <w:tcPr>
            <w:tcW w:w="13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69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5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69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5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694"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159"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56"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4853"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2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130,848.42</w:t>
            </w:r>
            <w:r>
              <w:rPr>
                <w:rFonts w:hint="default" w:ascii="Times New Roman" w:hAnsi="Times New Roman" w:cs="Times New Roman"/>
                <w:b/>
                <w:color w:val="000000"/>
                <w:sz w:val="20"/>
                <w:u w:color="auto"/>
              </w:rPr>
              <w:t xml:space="preserve"> </w:t>
            </w:r>
          </w:p>
        </w:tc>
        <w:tc>
          <w:tcPr>
            <w:tcW w:w="12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40,776.56</w:t>
            </w:r>
            <w:r>
              <w:rPr>
                <w:rFonts w:hint="default" w:ascii="Times New Roman" w:hAnsi="Times New Roman" w:cs="Times New Roman"/>
                <w:b/>
                <w:color w:val="000000"/>
                <w:sz w:val="20"/>
                <w:u w:color="auto"/>
              </w:rPr>
              <w:t xml:space="preserve"> </w:t>
            </w:r>
          </w:p>
        </w:tc>
        <w:tc>
          <w:tcPr>
            <w:tcW w:w="12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2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88,750.17</w:t>
            </w:r>
            <w:r>
              <w:rPr>
                <w:rFonts w:hint="default" w:ascii="Times New Roman" w:hAnsi="Times New Roman" w:cs="Times New Roman"/>
                <w:b/>
                <w:color w:val="000000"/>
                <w:sz w:val="20"/>
                <w:u w:color="auto"/>
              </w:rPr>
              <w:t xml:space="preserve"> </w:t>
            </w:r>
          </w:p>
        </w:tc>
        <w:tc>
          <w:tcPr>
            <w:tcW w:w="13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3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4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4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1,321.69</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一般公共服务支出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69.97</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69.97</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20104</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发展与改革事务</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7.97</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7.97</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2010499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其他发展与改革事务支出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7.97</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7.97</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20123</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民族事务</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62.00</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62.00</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2012304</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民族工作专项</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62.00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62.00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3,464.31</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3,187.63</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276.67</w:t>
            </w:r>
            <w:r>
              <w:rPr>
                <w:rFonts w:hint="default" w:ascii="Times New Roman" w:hAnsi="Times New Roman" w:cs="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3,464.31</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3,187.63</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276.67</w:t>
            </w:r>
            <w:r>
              <w:rPr>
                <w:rFonts w:hint="default" w:ascii="Times New Roman" w:hAnsi="Times New Roman" w:cs="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行政单位离退休</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18.14</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18.14</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504.66</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451.98</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52.68</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1,435.32</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1,271.12</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164.21</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734.72</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674.93</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59.79</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其他行政事业单位养老支出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771.47</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771.47</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116,701.78</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27,058.82</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88,321.27</w:t>
            </w:r>
            <w:r>
              <w:rPr>
                <w:rFonts w:hint="default" w:ascii="Times New Roman" w:hAnsi="Times New Roman" w:cs="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1,321.69</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1,010.41</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1,010.41</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行政运行</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342.08</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342.08</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一般行政管理事务</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50.75</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50.75</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617.58</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617.58</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公立医院</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68,391.82</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5,678.01</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62,435.61</w:t>
            </w:r>
            <w:r>
              <w:rPr>
                <w:rFonts w:hint="default" w:ascii="Times New Roman" w:hAnsi="Times New Roman" w:cs="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278.20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综合医院</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55,762.16</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3,834.65</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51,927.51</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中医（民族）医院</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11,550.82</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1,093.19</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10,179.42</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278.20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2100205</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精神病医院</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2100206</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妇幼保健医院</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152.44</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152.44</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2100207</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儿童医院</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734.60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405.92</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328.68</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其他公立医院支出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2.66</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2.66</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25,650.39</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7,406.60</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17,232.10</w:t>
            </w:r>
            <w:r>
              <w:rPr>
                <w:rFonts w:hint="default" w:ascii="Times New Roman" w:hAnsi="Times New Roman" w:cs="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1,011.69</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城市社区卫生机构</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10,435.09</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2,143.86</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8,029.13</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262.10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15,161.30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5,208.74</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9,202.97</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749.60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其他基层医疗卫生机构支出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54.00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54.00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18,781.92</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10,158.49</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8,591.64</w:t>
            </w:r>
            <w:r>
              <w:rPr>
                <w:rFonts w:hint="default" w:ascii="Times New Roman" w:hAnsi="Times New Roman" w:cs="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31.79</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疾病预防控制机构</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1,104.86</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956.58</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148.28</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2100403</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妇幼保健机构</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7,953.82</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682.17</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7,240.62</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31.03</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2100404</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精神卫生机构</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1,537.47</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410.39</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1,126.32</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0.76</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2100406</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采供血机构</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0.33</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0.33</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2100407</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其他专业公共卫生机构</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210.12</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210.12</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4,597.68</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4,521.25</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76.43</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重大公共卫生服务</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12.00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12.00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3,348.31</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3,348.31</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其他公共卫生支出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17.35</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17.35</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21006</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中医药</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165.79</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165.79</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2100601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中医（民族医）药专项</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165.79</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165.79</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21007</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计划生育事务</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686.43</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686.43</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2100717</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计划生育服务</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675.00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675.00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2100799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其他计划生育事务支出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11.43</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11.43</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787.38</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725.47</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61.92</w:t>
            </w:r>
            <w:r>
              <w:rPr>
                <w:rFonts w:hint="default" w:ascii="Times New Roman" w:hAnsi="Times New Roman" w:cs="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行政单位医疗</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14.34</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14.34</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773.04</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711.12</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61.92</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1,227.64</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1,227.64</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1,227.64</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1,227.64</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213</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农林水支出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21305</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巩固脱贫攻坚成果衔接乡村振兴</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2130599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其他巩固脱贫攻坚成果衔接乡村振兴支出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784.56</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784.56</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1,265.42</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1,113.19</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152.23</w:t>
            </w:r>
            <w:r>
              <w:rPr>
                <w:rFonts w:hint="default" w:ascii="Times New Roman" w:hAnsi="Times New Roman" w:cs="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1,265.42</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1,113.19</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152.23</w:t>
            </w:r>
            <w:r>
              <w:rPr>
                <w:rFonts w:hint="default" w:ascii="Times New Roman" w:hAnsi="Times New Roman" w:cs="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1,265.42</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1,113.19</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152.23</w:t>
            </w: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8,562.39</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8,562.39</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22904</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其他政府性基金及对应专项债务收入安排的支出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7,900.19</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7,900.19</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2290402</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其他地方自行试点项目收益专项债券收入安排的支出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7,900.19</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7,900.19</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662.20</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662.20</w:t>
            </w:r>
            <w:r>
              <w:rPr>
                <w:rFonts w:hint="default" w:ascii="Times New Roman" w:hAnsi="Times New Roman" w:cs="Times New Roman"/>
                <w:b/>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2299999</w:t>
            </w:r>
          </w:p>
        </w:tc>
        <w:tc>
          <w:tcPr>
            <w:tcW w:w="31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其他支出</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662.20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662.20</w:t>
            </w: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bl>
    <w:p>
      <w:pPr>
        <w:ind w:left="600" w:hanging="600" w:hangingChars="300"/>
        <w:rPr>
          <w:rFonts w:hint="default" w:ascii="Times New Roman" w:hAnsi="Times New Roman" w:cs="Times New Roman"/>
          <w:sz w:val="20"/>
          <w:szCs w:val="20"/>
        </w:rPr>
      </w:pPr>
      <w:r>
        <w:rPr>
          <w:rFonts w:hint="default" w:ascii="Times New Roman" w:hAnsi="Times New Roman" w:cs="Times New Roman"/>
          <w:sz w:val="20"/>
          <w:szCs w:val="20"/>
        </w:rPr>
        <w:t>备注：1.本表反映部门本年度取得的各项收入情况。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0"/>
          <w:szCs w:val="20"/>
        </w:rPr>
      </w:pPr>
      <w:r>
        <w:rPr>
          <w:rFonts w:hint="default" w:ascii="Times New Roman" w:hAnsi="Times New Roman" w:cs="Times New Roman"/>
          <w:sz w:val="20"/>
          <w:szCs w:val="20"/>
        </w:rPr>
        <w:br w:type="page"/>
      </w:r>
    </w:p>
    <w:tbl>
      <w:tblPr>
        <w:tblStyle w:val="12"/>
        <w:tblW w:w="15322" w:type="dxa"/>
        <w:tblInd w:w="0" w:type="dxa"/>
        <w:tblLayout w:type="fixed"/>
        <w:tblCellMar>
          <w:top w:w="0" w:type="dxa"/>
          <w:left w:w="0" w:type="dxa"/>
          <w:bottom w:w="0" w:type="dxa"/>
          <w:right w:w="0" w:type="dxa"/>
        </w:tblCellMar>
      </w:tblPr>
      <w:tblGrid>
        <w:gridCol w:w="1795"/>
        <w:gridCol w:w="3343"/>
        <w:gridCol w:w="1695"/>
        <w:gridCol w:w="1695"/>
        <w:gridCol w:w="1695"/>
        <w:gridCol w:w="1679"/>
        <w:gridCol w:w="1679"/>
        <w:gridCol w:w="1741"/>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33"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公开部门</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 xml:space="preserve">重庆市秀山土家族苗族自治县卫生健康委员会 </w:t>
            </w:r>
          </w:p>
        </w:tc>
        <w:tc>
          <w:tcPr>
            <w:tcW w:w="169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9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7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7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4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33"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9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9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7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7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4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62" w:hRule="atLeast"/>
        </w:trPr>
        <w:tc>
          <w:tcPr>
            <w:tcW w:w="5138"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6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上缴上级支出</w:t>
            </w:r>
          </w:p>
        </w:tc>
        <w:tc>
          <w:tcPr>
            <w:tcW w:w="167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经营支出</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79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343" w:type="dxa"/>
            <w:vMerge w:val="restart"/>
            <w:tcBorders>
              <w:top w:val="nil"/>
              <w:left w:val="nil"/>
              <w:bottom w:val="single" w:color="000000" w:sz="4" w:space="0"/>
              <w:right w:val="nil"/>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79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4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79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4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79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43" w:type="dxa"/>
            <w:vMerge w:val="continue"/>
            <w:tcBorders>
              <w:top w:val="nil"/>
              <w:left w:val="nil"/>
              <w:bottom w:val="single" w:color="000000" w:sz="4" w:space="0"/>
              <w:right w:val="nil"/>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62" w:hRule="atLeast"/>
        </w:trPr>
        <w:tc>
          <w:tcPr>
            <w:tcW w:w="513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6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130,233.02</w:t>
            </w:r>
            <w:r>
              <w:rPr>
                <w:rFonts w:hint="default" w:ascii="Times New Roman" w:hAnsi="Times New Roman" w:cs="Times New Roman"/>
                <w:b/>
                <w:color w:val="000000"/>
                <w:sz w:val="20"/>
                <w:u w:color="auto"/>
              </w:rPr>
              <w:t xml:space="preserve"> </w:t>
            </w:r>
          </w:p>
        </w:tc>
        <w:tc>
          <w:tcPr>
            <w:tcW w:w="16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112,317.07</w:t>
            </w:r>
            <w:r>
              <w:rPr>
                <w:rFonts w:hint="default" w:ascii="Times New Roman" w:hAnsi="Times New Roman" w:cs="Times New Roman"/>
                <w:b/>
                <w:color w:val="000000"/>
                <w:sz w:val="20"/>
                <w:u w:color="auto"/>
              </w:rPr>
              <w:t xml:space="preserve"> </w:t>
            </w:r>
          </w:p>
        </w:tc>
        <w:tc>
          <w:tcPr>
            <w:tcW w:w="16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17,915.96</w:t>
            </w:r>
            <w:r>
              <w:rPr>
                <w:rFonts w:hint="default" w:ascii="Times New Roman" w:hAnsi="Times New Roman" w:cs="Times New Roman"/>
                <w:b/>
                <w:color w:val="000000"/>
                <w:sz w:val="20"/>
                <w:u w:color="auto"/>
              </w:rPr>
              <w:t xml:space="preserve"> </w:t>
            </w:r>
          </w:p>
        </w:tc>
        <w:tc>
          <w:tcPr>
            <w:tcW w:w="1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一般公共服务支出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69.97</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69.97</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20104</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发展与改革事务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7.97</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7.97</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2010499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其他发展与改革事务支出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7.97</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7.97</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20123</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民族事务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62.00</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62.00</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2012304</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民族工作专项</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62.00</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62.00</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3,464.31</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3,464.31</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3,464.31</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3,464.31</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行政单位离退休</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18.14</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18.14</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504.66</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504.66</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1,435.32</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1,435.32</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734.72</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734.72</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其他行政事业单位养老支出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771.47</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771.47</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114,689.22</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107,587.35</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7,101.87</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3,859.03</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3,371.33</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487.70</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2100101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行政运行</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367.16</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367.16</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一般行政管理事务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50.75</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50.75</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3,441.13</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3,004.18</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436.95</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公立医院</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64,026.20</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64,023.54</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2.66</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综合医院</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52,068.15</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52,068.15</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中医（民族）医院</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11,031.64</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11,031.64</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2100205</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精神病医院</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2100207</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儿童医院</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734.60</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734.60</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其他公立医院支出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2.66</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2.66</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25,193.49</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24,739.84</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453.65</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城市社区卫生机构</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10,209.42</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10,209.42</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14,930.08</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14,509.43</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420.65</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其他基层医疗卫生机构支出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54.00</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33.00</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18,946.18</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14,582.59</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4,363.58</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疾病预防控制机构</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1,148.63</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1,104.86</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43.78</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2100403</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妇幼保健机构</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7,412.39</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7,412.39</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2100404</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精神卫生机构</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1,530.28</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1,530.28</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2100406</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采供血机构</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0.33</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0.33</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2100407</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其他专业公共卫生机构</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215.76</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210.12</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5.64</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4,873.03</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4,309.12</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563.91</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重大公共卫生服务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115.44</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115.44</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3,632.98</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3,632.98</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其他公共卫生支出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17.35</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15.50</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1.85</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21007</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计划生育事务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686.43</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1.65</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684.78</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2100717</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计划生育服务</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675.00</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675.00</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2100799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其他计划生育事务支出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11.43</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1.65</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9.78</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787.38</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787.38</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行政单位医疗</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14.34</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14.34</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773.04</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773.04</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1,190.50</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81.01</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1,109.50</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1,190.50</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81.01</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1,109.50</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213</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农林水支出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21305</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巩固脱贫攻坚成果衔接乡村振兴</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2130599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其他巩固脱贫攻坚成果衔接乡村振兴支出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784.56</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784.56</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1,265.42</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1,265.42</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1,265.42</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1,265.42</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1,265.42</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1,265.42</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9,959.55</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9,959.55</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22904</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其他政府性基金及对应专项债务收入安排的支出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9,297.35</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9,297.35</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2290402</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其他地方自行试点项目收益专项债券收入安排的支出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9,297.35</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9,297.35</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662.20</w:t>
            </w:r>
            <w:r>
              <w:rPr>
                <w:rFonts w:hint="default" w:ascii="Times New Roman" w:hAnsi="Times New Roman" w:cs="Times New Roman"/>
                <w:b/>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662.20</w:t>
            </w:r>
            <w:r>
              <w:rPr>
                <w:rFonts w:hint="default" w:ascii="Times New Roman" w:hAnsi="Times New Roman" w:cs="Times New Roman"/>
                <w:b/>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7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2299999</w:t>
            </w:r>
          </w:p>
        </w:tc>
        <w:tc>
          <w:tcPr>
            <w:tcW w:w="3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662.20</w:t>
            </w: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662.20</w:t>
            </w: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6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1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0"/>
          <w:szCs w:val="20"/>
        </w:rPr>
      </w:pPr>
      <w:r>
        <w:rPr>
          <w:rFonts w:hint="default" w:ascii="Times New Roman" w:hAnsi="Times New Roman" w:cs="Times New Roman"/>
          <w:sz w:val="20"/>
          <w:szCs w:val="20"/>
        </w:rPr>
        <w:t>备注：1.本表反映部门本年度各项支出情况。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p>
      <w:pPr>
        <w:rPr>
          <w:rFonts w:hint="default" w:ascii="Times New Roman" w:hAnsi="Times New Roman" w:cs="Times New Roman"/>
          <w:sz w:val="21"/>
          <w:szCs w:val="21"/>
        </w:rPr>
      </w:pPr>
    </w:p>
    <w:tbl>
      <w:tblPr>
        <w:tblStyle w:val="12"/>
        <w:tblW w:w="15322" w:type="dxa"/>
        <w:tblInd w:w="0" w:type="dxa"/>
        <w:tblLayout w:type="fixed"/>
        <w:tblCellMar>
          <w:top w:w="0" w:type="dxa"/>
          <w:left w:w="0" w:type="dxa"/>
          <w:bottom w:w="0" w:type="dxa"/>
          <w:right w:w="0" w:type="dxa"/>
        </w:tblCellMar>
      </w:tblPr>
      <w:tblGrid>
        <w:gridCol w:w="3097"/>
        <w:gridCol w:w="1588"/>
        <w:gridCol w:w="3318"/>
        <w:gridCol w:w="1"/>
        <w:gridCol w:w="1768"/>
        <w:gridCol w:w="1768"/>
        <w:gridCol w:w="1"/>
        <w:gridCol w:w="1767"/>
        <w:gridCol w:w="1"/>
        <w:gridCol w:w="2013"/>
      </w:tblGrid>
      <w:tr>
        <w:tblPrEx>
          <w:tblLayout w:type="fixed"/>
          <w:tblCellMar>
            <w:top w:w="0" w:type="dxa"/>
            <w:left w:w="0" w:type="dxa"/>
            <w:bottom w:w="0" w:type="dxa"/>
            <w:right w:w="0" w:type="dxa"/>
          </w:tblCellMar>
        </w:tblPrEx>
        <w:trPr>
          <w:trHeight w:val="90" w:hRule="atLeast"/>
        </w:trPr>
        <w:tc>
          <w:tcPr>
            <w:tcW w:w="15322" w:type="dxa"/>
            <w:gridSpan w:val="10"/>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8003"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公开部门</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重庆市秀山土家族苗族自治县卫生健康委员会</w:t>
            </w:r>
          </w:p>
        </w:tc>
        <w:tc>
          <w:tcPr>
            <w:tcW w:w="1769"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6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68"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2014" w:type="dxa"/>
            <w:gridSpan w:val="2"/>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8003"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69"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6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68"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2014" w:type="dxa"/>
            <w:gridSpan w:val="2"/>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685"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收     入</w:t>
            </w:r>
          </w:p>
        </w:tc>
        <w:tc>
          <w:tcPr>
            <w:tcW w:w="10637" w:type="dxa"/>
            <w:gridSpan w:val="8"/>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309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项目</w:t>
            </w:r>
          </w:p>
        </w:tc>
        <w:tc>
          <w:tcPr>
            <w:tcW w:w="1588"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c>
          <w:tcPr>
            <w:tcW w:w="3319"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功能分类科目</w:t>
            </w:r>
          </w:p>
        </w:tc>
        <w:tc>
          <w:tcPr>
            <w:tcW w:w="7318" w:type="dxa"/>
            <w:gridSpan w:val="6"/>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309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588"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319"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68"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小计</w:t>
            </w:r>
          </w:p>
        </w:tc>
        <w:tc>
          <w:tcPr>
            <w:tcW w:w="176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一般公共预算财政拨款</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政府性基金预算财政拨款</w:t>
            </w:r>
          </w:p>
        </w:tc>
        <w:tc>
          <w:tcPr>
            <w:tcW w:w="201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一、一般公共预算财政拨款</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32,876.37</w:t>
            </w:r>
            <w:r>
              <w:rPr>
                <w:rFonts w:hint="default" w:ascii="Times New Roman" w:hAnsi="Times New Roman" w:cs="Times New Roman"/>
                <w:color w:val="000000"/>
                <w:sz w:val="18"/>
                <w:u w:color="auto"/>
              </w:rPr>
              <w:t xml:space="preserve"> </w:t>
            </w: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一、一般公共服务支出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69.97</w:t>
            </w: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69.97</w:t>
            </w: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二、政府性基金预算财政拨款</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7,900.19</w:t>
            </w:r>
            <w:r>
              <w:rPr>
                <w:rFonts w:hint="default" w:ascii="Times New Roman" w:hAnsi="Times New Roman" w:cs="Times New Roman"/>
                <w:color w:val="000000"/>
                <w:sz w:val="18"/>
                <w:u w:color="auto"/>
              </w:rPr>
              <w:t xml:space="preserve"> </w:t>
            </w: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二、外交支出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三、国有资本经营预算财政拨款</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三、国防支出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四、公共安全支出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五、教育支出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六、科学技术支出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七、文化旅游体育与传媒支出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八、社会保障和就业支出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3,187.63</w:t>
            </w: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3,187.63</w:t>
            </w: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九、卫生健康支出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29,647.52</w:t>
            </w: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29,647.52</w:t>
            </w: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十、节能环保支出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十一、城乡社区支出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十二、农林水支出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784.56</w:t>
            </w: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784.56</w:t>
            </w: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十三、交通运输支出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十四、资源勘探工业信息等支出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十五、商业服务业等支出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十六、金融支出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十七、援助其他地区支出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十八、自然资源海洋气象等支出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十九、住房保障支出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1,113.19</w:t>
            </w: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1,113.19</w:t>
            </w: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二十、粮油物资储备支出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二十一、国有资本经营预算支出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二十二、灾害防治及应急管理支出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二十三、其他支出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9,959.55</w:t>
            </w: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662.20</w:t>
            </w: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9,297.35</w:t>
            </w: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二十四、债务还本支出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二十五、债务付息支出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二十六、抗疫特别国债安排的支出</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本年收入合计</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40,776.56</w:t>
            </w:r>
            <w:r>
              <w:rPr>
                <w:rFonts w:hint="default" w:ascii="Times New Roman" w:hAnsi="Times New Roman" w:cs="Times New Roman"/>
                <w:color w:val="000000"/>
                <w:sz w:val="18"/>
                <w:u w:color="auto"/>
              </w:rPr>
              <w:t xml:space="preserve"> </w:t>
            </w: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本年支出合计</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44,762.42</w:t>
            </w: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35,465.07</w:t>
            </w: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9,297.35</w:t>
            </w: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年初财政拨款结转和结余</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5,058.02</w:t>
            </w:r>
            <w:r>
              <w:rPr>
                <w:rFonts w:hint="default" w:ascii="Times New Roman" w:hAnsi="Times New Roman" w:cs="Times New Roman"/>
                <w:color w:val="000000"/>
                <w:sz w:val="18"/>
                <w:u w:color="auto"/>
              </w:rPr>
              <w:t xml:space="preserve"> </w:t>
            </w: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年末财政拨款结转和结余</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1,072.16</w:t>
            </w: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1,072.16</w:t>
            </w: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一般公共预算财政拨款</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3,660.86</w:t>
            </w:r>
            <w:r>
              <w:rPr>
                <w:rFonts w:hint="default" w:ascii="Times New Roman" w:hAnsi="Times New Roman" w:cs="Times New Roman"/>
                <w:color w:val="000000"/>
                <w:sz w:val="18"/>
                <w:u w:color="auto"/>
              </w:rPr>
              <w:t xml:space="preserve"> </w:t>
            </w:r>
          </w:p>
        </w:tc>
        <w:tc>
          <w:tcPr>
            <w:tcW w:w="3319"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政府性基金预算财政拨款</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1,397.16</w:t>
            </w:r>
            <w:r>
              <w:rPr>
                <w:rFonts w:hint="default" w:ascii="Times New Roman" w:hAnsi="Times New Roman" w:cs="Times New Roman"/>
                <w:color w:val="000000"/>
                <w:sz w:val="18"/>
                <w:u w:color="auto"/>
              </w:rPr>
              <w:t xml:space="preserve"> </w:t>
            </w: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国有资本经营预算财政拨款</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09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45,834.58</w:t>
            </w:r>
            <w:r>
              <w:rPr>
                <w:rFonts w:hint="default" w:ascii="Times New Roman" w:hAnsi="Times New Roman" w:cs="Times New Roman"/>
                <w:color w:val="000000"/>
                <w:sz w:val="18"/>
                <w:u w:color="auto"/>
              </w:rPr>
              <w:t xml:space="preserve"> </w:t>
            </w:r>
          </w:p>
        </w:tc>
        <w:tc>
          <w:tcPr>
            <w:tcW w:w="3319"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45,834.58</w:t>
            </w:r>
            <w:r>
              <w:rPr>
                <w:rFonts w:hint="default" w:ascii="Times New Roman" w:hAnsi="Times New Roman" w:cs="Times New Roman"/>
                <w:color w:val="000000"/>
                <w:sz w:val="18"/>
                <w:u w:color="auto"/>
              </w:rPr>
              <w:t xml:space="preserve"> </w:t>
            </w:r>
          </w:p>
        </w:tc>
        <w:tc>
          <w:tcPr>
            <w:tcW w:w="17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36,537.23</w:t>
            </w:r>
            <w:r>
              <w:rPr>
                <w:rFonts w:hint="default" w:ascii="Times New Roman" w:hAnsi="Times New Roman" w:cs="Times New Roman"/>
                <w:color w:val="000000"/>
                <w:sz w:val="18"/>
                <w:u w:color="auto"/>
              </w:rPr>
              <w:t xml:space="preserve"> </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9,297.35</w:t>
            </w:r>
            <w:r>
              <w:rPr>
                <w:rFonts w:hint="default" w:ascii="Times New Roman" w:hAnsi="Times New Roman" w:cs="Times New Roman"/>
                <w:color w:val="000000"/>
                <w:sz w:val="18"/>
                <w:u w:color="auto"/>
              </w:rPr>
              <w:t xml:space="preserve"> </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备注：1.本表反映部门本年度一般公共预算财政拨款、政府性基金预算财政拨款及国有资本经营预算财政拨款的总收支和年末结转结余情况。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2"/>
        <w:tblW w:w="15322" w:type="dxa"/>
        <w:tblInd w:w="0" w:type="dxa"/>
        <w:tblLayout w:type="fixed"/>
        <w:tblCellMar>
          <w:top w:w="0" w:type="dxa"/>
          <w:left w:w="0" w:type="dxa"/>
          <w:bottom w:w="0" w:type="dxa"/>
          <w:right w:w="0" w:type="dxa"/>
        </w:tblCellMar>
      </w:tblPr>
      <w:tblGrid>
        <w:gridCol w:w="1852"/>
        <w:gridCol w:w="3536"/>
        <w:gridCol w:w="3306"/>
        <w:gridCol w:w="3306"/>
        <w:gridCol w:w="3322"/>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94"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公开部门</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重庆市秀山土家族苗族自治县卫生健康委员会</w:t>
            </w:r>
          </w:p>
        </w:tc>
        <w:tc>
          <w:tcPr>
            <w:tcW w:w="330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2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8694"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06"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22"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08" w:hRule="atLeast"/>
        </w:trPr>
        <w:tc>
          <w:tcPr>
            <w:tcW w:w="5388"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9934"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852"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53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0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32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85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53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2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5" w:hRule="atLeast"/>
        </w:trPr>
        <w:tc>
          <w:tcPr>
            <w:tcW w:w="1852"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53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2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08" w:hRule="atLeast"/>
        </w:trPr>
        <w:tc>
          <w:tcPr>
            <w:tcW w:w="5388"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35,465.07</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26,846.47</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8,618.60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一般公共服务支出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69.97</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69.97</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20104</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发展与改革事务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7.97</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7.97</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2010499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其他发展与改革事务支出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7.97</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7.97</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20123</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民族事务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62.00</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62.00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2012304</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民族工作专项</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62.00</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62.00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3,187.63</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3,187.63</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3,187.63</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3,187.63</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行政单位离退休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18.14</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18.14</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451.98</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451.98</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1,271.12</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1,271.12</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674.93</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674.93</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771.47</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771.47</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29,647.52</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22,545.65</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7,101.87</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3,859.03</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3,371.33</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487.70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2100101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行政运行</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367.16</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367.16</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2100102</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一般行政管理事务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50.75</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50.75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2100199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3,441.13</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3,004.18</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436.95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21002</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公立医院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5,525.57</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5,522.91</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2.66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综合医院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3,834.65</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3,834.65</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2100202</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中医（民族）医院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1,093.19</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1,093.19</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2100205</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精神病医院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189.15</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2100207</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儿童医院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405.92</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405.92</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2100299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其他公立医院支出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2.66</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2.66</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6,789.83</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6,336.18</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453.65</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城市社区卫生机构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1,897.36</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1,897.36</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4,838.47</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4,417.82</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420.65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54.00</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21.00</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33.00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10,870.70</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6,507.11</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4,363.58</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疾病预防控制机构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1,000.36</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956.58</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43.78</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2100403</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妇幼保健机构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682.17</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682.17</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2100404</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精神卫生机构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410.39</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410.39</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2100406</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采供血机构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0.33</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0.33</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2100407</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其他专业公共卫生机构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215.76</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210.12</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5.64</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4,795.94</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4,232.03</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563.91</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重大公共卫生服务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115.44</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115.44</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突发公共卫生事件应急处理</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3,632.98</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3,632.98</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其他公共卫生支出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17.35</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15.50</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1.85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21007</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计划生育事务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686.43</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1.65</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684.78</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2100717</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计划生育服务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675.00</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675.00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2100799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其他计划生育事务支出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11.43</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1.65</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9.78</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725.47</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725.47</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行政单位医疗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14.34</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14.34</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711.12</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711.12</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1,190.50</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81.01</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1,109.50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2109999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1,190.50</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81.01</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1,109.50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213</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农林水支出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21305</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巩固脱贫攻坚成果衔接乡村振兴</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784.56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2130599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其他巩固脱贫攻坚成果衔接乡村振兴支出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784.56</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784.56</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1,113.19</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1,113.19</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1,113.19</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1,113.19</w:t>
            </w:r>
            <w:r>
              <w:rPr>
                <w:rFonts w:hint="default" w:ascii="Times New Roman" w:hAnsi="Times New Roman" w:cs="Times New Roman"/>
                <w:b/>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1,113.19</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1,113.19</w:t>
            </w: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662.20</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662.20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662.20</w:t>
            </w:r>
            <w:r>
              <w:rPr>
                <w:rFonts w:hint="default" w:ascii="Times New Roman" w:hAnsi="Times New Roman" w:cs="Times New Roman"/>
                <w:b/>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662.20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85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2299999</w:t>
            </w:r>
          </w:p>
        </w:tc>
        <w:tc>
          <w:tcPr>
            <w:tcW w:w="35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662.20</w:t>
            </w:r>
            <w:r>
              <w:rPr>
                <w:rFonts w:hint="default" w:ascii="Times New Roman" w:hAnsi="Times New Roman" w:cs="Times New Roman"/>
                <w:color w:val="000000"/>
                <w:sz w:val="20"/>
                <w:u w:color="auto"/>
              </w:rPr>
              <w:t xml:space="preserve"> </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3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662.20</w:t>
            </w: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备注：1.本表反映部门本年度一般公共预算财政拨款支出情况。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公开部门</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重庆市秀山土家族苗族自治县卫生健康委员会</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273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37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91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5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51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88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21,539.52</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3,723.90</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1.77</w:t>
            </w: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5,119.35</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37.31</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2,442.66</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13.82</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1.77</w:t>
            </w: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96.66</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365.45</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9,146.46</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3.78</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1,306.56</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43.71</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688.90</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64.64</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736.51</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4.97</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57.12</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8.22</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1,127.98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225.32</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4.49</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226.55</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1.59</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1,581.28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0.13</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4.11</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0.86</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469.99</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106.82</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1,316.90</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615.49</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157.56</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2,403.35</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6.87</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5.80</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17.33</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17.45</w:t>
            </w: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3333"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23,120.80</w:t>
            </w:r>
            <w:r>
              <w:rPr>
                <w:rFonts w:hint="default" w:ascii="Times New Roman" w:hAnsi="Times New Roman" w:cs="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3,725.67</w:t>
            </w:r>
            <w:r>
              <w:rPr>
                <w:rFonts w:hint="default" w:ascii="Times New Roman" w:hAnsi="Times New Roman" w:cs="Times New Roman"/>
                <w:color w:val="000000"/>
                <w:sz w:val="18"/>
                <w:u w:color="auto"/>
              </w:rPr>
              <w:t xml:space="preserve"> </w:t>
            </w:r>
          </w:p>
        </w:tc>
      </w:tr>
    </w:tbl>
    <w:p>
      <w:pPr>
        <w:spacing w:line="28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备注：1.本表反映部门本年度一般公共预算财政拨款基本支出明细情况。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2"/>
        <w:tblW w:w="15322" w:type="dxa"/>
        <w:tblInd w:w="0" w:type="dxa"/>
        <w:tblLayout w:type="fixed"/>
        <w:tblCellMar>
          <w:top w:w="0" w:type="dxa"/>
          <w:left w:w="0" w:type="dxa"/>
          <w:bottom w:w="0" w:type="dxa"/>
          <w:right w:w="0" w:type="dxa"/>
        </w:tblCellMar>
      </w:tblPr>
      <w:tblGrid>
        <w:gridCol w:w="1847"/>
        <w:gridCol w:w="3077"/>
        <w:gridCol w:w="1701"/>
        <w:gridCol w:w="1701"/>
        <w:gridCol w:w="1701"/>
        <w:gridCol w:w="1701"/>
        <w:gridCol w:w="1765"/>
        <w:gridCol w:w="1829"/>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公开部门</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重庆市秀山土家族苗族自治县卫生健康委员会</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2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2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2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39" w:hRule="atLeast"/>
        </w:trPr>
        <w:tc>
          <w:tcPr>
            <w:tcW w:w="492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c>
          <w:tcPr>
            <w:tcW w:w="1829"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84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077" w:type="dxa"/>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8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5" w:hRule="atLeast"/>
        </w:trPr>
        <w:tc>
          <w:tcPr>
            <w:tcW w:w="18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7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6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45" w:hRule="atLeast"/>
        </w:trPr>
        <w:tc>
          <w:tcPr>
            <w:tcW w:w="184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7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6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29"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4924"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1,397.16</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7,900.19</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9,297.35</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9,297.35</w:t>
            </w:r>
            <w:r>
              <w:rPr>
                <w:rFonts w:hint="default" w:ascii="Times New Roman" w:hAnsi="Times New Roman" w:cs="Times New Roman"/>
                <w:b/>
                <w:color w:val="000000"/>
                <w:sz w:val="20"/>
                <w:u w:color="auto"/>
              </w:rPr>
              <w:t xml:space="preserve"> </w:t>
            </w:r>
          </w:p>
        </w:tc>
        <w:tc>
          <w:tcPr>
            <w:tcW w:w="18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84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1,397.16</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7,900.19</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9,297.35</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9,297.35</w:t>
            </w:r>
            <w:r>
              <w:rPr>
                <w:rFonts w:hint="default" w:ascii="Times New Roman" w:hAnsi="Times New Roman" w:cs="Times New Roman"/>
                <w:b/>
                <w:color w:val="000000"/>
                <w:sz w:val="20"/>
                <w:u w:color="auto"/>
              </w:rPr>
              <w:t xml:space="preserve"> </w:t>
            </w:r>
          </w:p>
        </w:tc>
        <w:tc>
          <w:tcPr>
            <w:tcW w:w="18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84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22904</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其他政府性基金及对应专项债务收入安排的支出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1,397.16</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7,900.19</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9,297.35</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9,297.35</w:t>
            </w:r>
            <w:r>
              <w:rPr>
                <w:rFonts w:hint="default" w:ascii="Times New Roman" w:hAnsi="Times New Roman" w:cs="Times New Roman"/>
                <w:b/>
                <w:color w:val="000000"/>
                <w:sz w:val="20"/>
                <w:u w:color="auto"/>
              </w:rPr>
              <w:t xml:space="preserve"> </w:t>
            </w:r>
          </w:p>
        </w:tc>
        <w:tc>
          <w:tcPr>
            <w:tcW w:w="18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84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2290402</w:t>
            </w:r>
          </w:p>
        </w:tc>
        <w:tc>
          <w:tcPr>
            <w:tcW w:w="307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其他地方自行试点项目收益专项债券收入安排的支出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1,397.16</w:t>
            </w:r>
            <w:r>
              <w:rPr>
                <w:rFonts w:hint="default" w:ascii="Times New Roman" w:hAnsi="Times New Roman" w:cs="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7,900.19</w:t>
            </w:r>
            <w:r>
              <w:rPr>
                <w:rFonts w:hint="default" w:ascii="Times New Roman" w:hAnsi="Times New Roman" w:cs="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9,297.35</w:t>
            </w:r>
            <w:r>
              <w:rPr>
                <w:rFonts w:hint="default" w:ascii="Times New Roman" w:hAnsi="Times New Roman" w:cs="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9,297.35</w:t>
            </w:r>
            <w:r>
              <w:rPr>
                <w:rFonts w:hint="default" w:ascii="Times New Roman" w:hAnsi="Times New Roman" w:cs="Times New Roman"/>
                <w:color w:val="000000"/>
                <w:sz w:val="20"/>
                <w:u w:color="auto"/>
              </w:rPr>
              <w:t xml:space="preserve"> </w:t>
            </w:r>
          </w:p>
        </w:tc>
        <w:tc>
          <w:tcPr>
            <w:tcW w:w="18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备注：1.本表反映部门本年度政府性基金预算财政拨款收入支出及结转和结余情况。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5322" w:type="dxa"/>
        <w:tblInd w:w="0" w:type="dxa"/>
        <w:tblLayout w:type="fixed"/>
        <w:tblCellMar>
          <w:top w:w="0" w:type="dxa"/>
          <w:left w:w="0" w:type="dxa"/>
          <w:bottom w:w="0" w:type="dxa"/>
          <w:right w:w="0" w:type="dxa"/>
        </w:tblCellMar>
      </w:tblPr>
      <w:tblGrid>
        <w:gridCol w:w="1875"/>
        <w:gridCol w:w="3049"/>
        <w:gridCol w:w="3264"/>
        <w:gridCol w:w="199"/>
        <w:gridCol w:w="3463"/>
        <w:gridCol w:w="77"/>
        <w:gridCol w:w="3395"/>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公开部门</w:t>
            </w:r>
            <w:r>
              <w:rPr>
                <w:rFonts w:hint="default" w:ascii="Times New Roman" w:hAnsi="Times New Roman" w:cs="Times New Roman"/>
                <w:color w:val="000000"/>
                <w:sz w:val="20"/>
                <w:szCs w:val="20"/>
              </w:rPr>
              <w:t xml:space="preserve">： </w:t>
            </w:r>
            <w:r>
              <w:rPr>
                <w:rFonts w:hint="default" w:ascii="Times New Roman" w:hAnsi="Times New Roman" w:cs="Times New Roman"/>
                <w:color w:val="000000"/>
                <w:sz w:val="20"/>
                <w:u w:color="auto"/>
              </w:rPr>
              <w:t>重庆市秀山土家族苗族自治县卫生健康委员会</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9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18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9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22" w:hRule="atLeast"/>
        </w:trPr>
        <w:tc>
          <w:tcPr>
            <w:tcW w:w="4924" w:type="dxa"/>
            <w:gridSpan w:val="2"/>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0398" w:type="dxa"/>
            <w:gridSpan w:val="5"/>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87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04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472"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87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187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26" w:hRule="atLeast"/>
        </w:trPr>
        <w:tc>
          <w:tcPr>
            <w:tcW w:w="187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04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2"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1" w:hRule="atLeast"/>
        </w:trPr>
        <w:tc>
          <w:tcPr>
            <w:tcW w:w="492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color w:val="000000"/>
                <w:sz w:val="20"/>
                <w:szCs w:val="20"/>
              </w:rPr>
            </w:pPr>
          </w:p>
        </w:tc>
        <w:tc>
          <w:tcPr>
            <w:tcW w:w="347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备注：本表反映部门本年度国有资本经营预算财政拨款支出情况。本部门无国有资本经营收支，故本表无数据。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4862" w:type="dxa"/>
        <w:tblInd w:w="0" w:type="dxa"/>
        <w:tblLayout w:type="fixed"/>
        <w:tblCellMar>
          <w:top w:w="0" w:type="dxa"/>
          <w:left w:w="170" w:type="dxa"/>
          <w:bottom w:w="0" w:type="dxa"/>
          <w:right w:w="170" w:type="dxa"/>
        </w:tblCellMar>
      </w:tblPr>
      <w:tblGrid>
        <w:gridCol w:w="4004"/>
        <w:gridCol w:w="2146"/>
        <w:gridCol w:w="2093"/>
        <w:gridCol w:w="4482"/>
        <w:gridCol w:w="2137"/>
      </w:tblGrid>
      <w:tr>
        <w:tblPrEx>
          <w:tblLayout w:type="fixed"/>
          <w:tblCellMar>
            <w:top w:w="0" w:type="dxa"/>
            <w:left w:w="170" w:type="dxa"/>
            <w:bottom w:w="0" w:type="dxa"/>
            <w:right w:w="170" w:type="dxa"/>
          </w:tblCellMar>
        </w:tblPrEx>
        <w:trPr>
          <w:trHeight w:val="343" w:hRule="atLeast"/>
        </w:trPr>
        <w:tc>
          <w:tcPr>
            <w:tcW w:w="14862" w:type="dxa"/>
            <w:gridSpan w:val="5"/>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kern w:val="2"/>
                <w:sz w:val="32"/>
                <w:szCs w:val="32"/>
              </w:rPr>
            </w:pPr>
            <w:r>
              <w:rPr>
                <w:rFonts w:hint="default" w:ascii="Times New Roman" w:hAnsi="Times New Roman" w:cs="Times New Roman"/>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4004" w:type="dxa"/>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p>
        </w:tc>
        <w:tc>
          <w:tcPr>
            <w:tcW w:w="2146" w:type="dxa"/>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color w:val="000000"/>
                <w:kern w:val="2"/>
                <w:sz w:val="20"/>
                <w:szCs w:val="20"/>
              </w:rPr>
            </w:pPr>
          </w:p>
        </w:tc>
        <w:tc>
          <w:tcPr>
            <w:tcW w:w="2093" w:type="dxa"/>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kern w:val="2"/>
                <w:sz w:val="20"/>
                <w:szCs w:val="20"/>
              </w:rPr>
            </w:pPr>
          </w:p>
        </w:tc>
        <w:tc>
          <w:tcPr>
            <w:tcW w:w="4482" w:type="dxa"/>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p>
        </w:tc>
        <w:tc>
          <w:tcPr>
            <w:tcW w:w="2137" w:type="dxa"/>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kern w:val="2"/>
                <w:sz w:val="20"/>
                <w:szCs w:val="20"/>
              </w:rPr>
            </w:pPr>
            <w:r>
              <w:rPr>
                <w:rFonts w:hint="default" w:ascii="Times New Roman" w:hAnsi="Times New Roman" w:cs="Times New Roman"/>
                <w:color w:val="000000"/>
                <w:kern w:val="2"/>
                <w:sz w:val="20"/>
                <w:szCs w:val="20"/>
              </w:rPr>
              <w:t>公开09表</w:t>
            </w:r>
          </w:p>
        </w:tc>
      </w:tr>
      <w:tr>
        <w:tblPrEx>
          <w:tblLayout w:type="fixed"/>
          <w:tblCellMar>
            <w:top w:w="0" w:type="dxa"/>
            <w:left w:w="170" w:type="dxa"/>
            <w:bottom w:w="0" w:type="dxa"/>
            <w:right w:w="170" w:type="dxa"/>
          </w:tblCellMar>
        </w:tblPrEx>
        <w:trPr>
          <w:trHeight w:val="244" w:hRule="atLeast"/>
        </w:trPr>
        <w:tc>
          <w:tcPr>
            <w:tcW w:w="6150"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r>
              <w:rPr>
                <w:rFonts w:hint="default" w:ascii="Times New Roman" w:hAnsi="Times New Roman" w:cs="Times New Roman"/>
                <w:kern w:val="2"/>
                <w:sz w:val="20"/>
                <w:szCs w:val="20"/>
              </w:rPr>
              <w:t>公开部门</w:t>
            </w:r>
            <w:r>
              <w:rPr>
                <w:rFonts w:hint="default" w:ascii="Times New Roman" w:hAnsi="Times New Roman" w:cs="Times New Roman"/>
                <w:color w:val="000000"/>
                <w:kern w:val="2"/>
                <w:sz w:val="20"/>
                <w:szCs w:val="20"/>
              </w:rPr>
              <w:t xml:space="preserve">： </w:t>
            </w:r>
            <w:r>
              <w:rPr>
                <w:rFonts w:hint="default" w:ascii="Times New Roman" w:hAnsi="Times New Roman" w:cs="Times New Roman"/>
                <w:color w:val="000000"/>
                <w:sz w:val="20"/>
                <w:u w:color="auto"/>
              </w:rPr>
              <w:t>重庆市秀山土家族苗族自治县卫生健康委员会</w:t>
            </w:r>
          </w:p>
        </w:tc>
        <w:tc>
          <w:tcPr>
            <w:tcW w:w="2093"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kern w:val="2"/>
                <w:sz w:val="20"/>
                <w:szCs w:val="20"/>
              </w:rPr>
            </w:pPr>
          </w:p>
        </w:tc>
        <w:tc>
          <w:tcPr>
            <w:tcW w:w="4482"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p>
        </w:tc>
        <w:tc>
          <w:tcPr>
            <w:tcW w:w="213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kern w:val="2"/>
                <w:sz w:val="20"/>
                <w:szCs w:val="20"/>
              </w:rPr>
            </w:pPr>
            <w:r>
              <w:rPr>
                <w:rFonts w:hint="default" w:ascii="Times New Roman" w:hAnsi="Times New Roman" w:cs="Times New Roman"/>
                <w:color w:val="000000"/>
                <w:kern w:val="2"/>
                <w:sz w:val="20"/>
                <w:szCs w:val="20"/>
              </w:rPr>
              <w:t>单位：</w:t>
            </w:r>
            <w:r>
              <w:rPr>
                <w:rFonts w:hint="default" w:ascii="Times New Roman" w:hAnsi="Times New Roman" w:cs="Times New Roman"/>
                <w:kern w:val="2"/>
                <w:sz w:val="20"/>
                <w:szCs w:val="20"/>
              </w:rPr>
              <w:t>万元</w:t>
            </w:r>
          </w:p>
        </w:tc>
      </w:tr>
      <w:tr>
        <w:tblPrEx>
          <w:tblLayout w:type="fixed"/>
          <w:tblCellMar>
            <w:top w:w="0" w:type="dxa"/>
            <w:left w:w="170" w:type="dxa"/>
            <w:bottom w:w="0" w:type="dxa"/>
            <w:right w:w="170" w:type="dxa"/>
          </w:tblCellMar>
        </w:tblPrEx>
        <w:trPr>
          <w:trHeight w:val="28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项  目</w:t>
            </w:r>
          </w:p>
        </w:tc>
        <w:tc>
          <w:tcPr>
            <w:tcW w:w="2146"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预算数</w:t>
            </w:r>
          </w:p>
        </w:tc>
        <w:tc>
          <w:tcPr>
            <w:tcW w:w="2093"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决算数</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项  目</w:t>
            </w:r>
          </w:p>
        </w:tc>
        <w:tc>
          <w:tcPr>
            <w:tcW w:w="2137"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一、“三公”经费支出</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四、机关运行经费</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2,439.14</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（一）支出合计</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7.71</w:t>
            </w:r>
            <w:r>
              <w:rPr>
                <w:rFonts w:hint="default" w:ascii="Times New Roman" w:hAnsi="Times New Roman" w:cs="Times New Roman"/>
                <w:color w:val="000000"/>
                <w:sz w:val="16"/>
                <w:u w:color="auto"/>
              </w:rPr>
              <w:t xml:space="preserve"> </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7.71</w:t>
            </w: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（一）行政单位</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2,438.84</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1．因公出国（境）费</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（二）参照公务员法管理事业单位</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0.30</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2．公务用车购置及运行维护费</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5.80</w:t>
            </w:r>
            <w:r>
              <w:rPr>
                <w:rFonts w:hint="default" w:ascii="Times New Roman" w:hAnsi="Times New Roman" w:cs="Times New Roman"/>
                <w:color w:val="000000"/>
                <w:sz w:val="16"/>
                <w:u w:color="auto"/>
              </w:rPr>
              <w:t xml:space="preserve"> </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5.80</w:t>
            </w: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五、资产信息</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（1）公务用车购置费</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（一）车辆数合计（辆）</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87</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（2）公务用车运行维护费</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5.80</w:t>
            </w:r>
            <w:r>
              <w:rPr>
                <w:rFonts w:hint="default" w:ascii="Times New Roman" w:hAnsi="Times New Roman" w:cs="Times New Roman"/>
                <w:color w:val="000000"/>
                <w:sz w:val="16"/>
                <w:u w:color="auto"/>
              </w:rPr>
              <w:t xml:space="preserve"> </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5.80</w:t>
            </w: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1．副部（省）级及以上领导用车</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3．公务接待费</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1.91</w:t>
            </w:r>
            <w:r>
              <w:rPr>
                <w:rFonts w:hint="default" w:ascii="Times New Roman" w:hAnsi="Times New Roman" w:cs="Times New Roman"/>
                <w:color w:val="000000"/>
                <w:sz w:val="16"/>
                <w:u w:color="auto"/>
              </w:rPr>
              <w:t xml:space="preserve"> </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1.91</w:t>
            </w: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2．主要领导干部用车</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（1）国内接待费</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1.91</w:t>
            </w: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3．机要通信用车</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2</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其中：外事接待费</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4．应急保障用车</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6</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（2）国（境）外接待费</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5．执法执勤用车</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（二）相关统计数</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4482"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6．特种专业技术用车</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79</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1．因公出国（境）团组数（个）</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7．离退休干部用车</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2．因公出国（境）人次数（人）</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8．其他用车</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3．公务用车购置数（辆）</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（二）单价100万元（含）以上设备（不含车辆）</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15</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4．公务用车保有量（辆）</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7</w:t>
            </w: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六、政府采购支出信息</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5．国内公务接待批次（个）</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15</w:t>
            </w: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（一）政府采购支出合计</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3,849.64</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其中：外事接待批次（个）</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1．政府采购货物支出</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3,490.64</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6．国内公务接待人次（人）</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190</w:t>
            </w: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2．政府采购工程支出</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其中：外事接待人次（人）</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3．政府采购服务支出</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359.00</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7．国（境）外公务接待批次（个）</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（二）政府采购授予中小企业合同金额</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3,489.66</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92" w:hRule="atLeast"/>
        </w:trPr>
        <w:tc>
          <w:tcPr>
            <w:tcW w:w="4004" w:type="dxa"/>
            <w:tcBorders>
              <w:top w:val="single" w:color="auto" w:sz="4" w:space="0"/>
              <w:left w:val="single" w:color="auto" w:sz="4" w:space="0"/>
              <w:bottom w:val="single" w:color="auto" w:sz="4" w:space="0"/>
              <w:right w:val="single" w:color="auto" w:sz="4" w:space="0"/>
            </w:tcBorders>
            <w:shd w:val="clear" w:color="auto" w:fill="BFBFBF"/>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8．国（境）外公务接待人次（人）</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 xml:space="preserve">        其中：授予小微企业合同金额</w:t>
            </w: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2,135.17</w:t>
            </w:r>
            <w:r>
              <w:rPr>
                <w:rFonts w:hint="default" w:ascii="Times New Roman" w:hAnsi="Times New Roman" w:cs="Times New Roman"/>
                <w:color w:val="000000"/>
                <w:sz w:val="16"/>
                <w:u w:color="auto"/>
              </w:rPr>
              <w:t xml:space="preserve"> </w:t>
            </w:r>
          </w:p>
        </w:tc>
      </w:tr>
      <w:tr>
        <w:tblPrEx>
          <w:tblLayout w:type="fixed"/>
          <w:tblCellMar>
            <w:top w:w="0" w:type="dxa"/>
            <w:left w:w="170" w:type="dxa"/>
            <w:bottom w:w="0" w:type="dxa"/>
            <w:right w:w="170" w:type="dxa"/>
          </w:tblCellMar>
        </w:tblPrEx>
        <w:trPr>
          <w:trHeight w:val="286"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二、会议费</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1.89</w:t>
            </w: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rPr>
                <w:rFonts w:hint="default" w:ascii="Times New Roman" w:hAnsi="Times New Roman" w:cs="Times New Roman"/>
                <w:color w:val="000000"/>
                <w:kern w:val="2"/>
                <w:sz w:val="16"/>
                <w:szCs w:val="16"/>
              </w:rPr>
            </w:pP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4004"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三、培训费</w:t>
            </w:r>
          </w:p>
        </w:tc>
        <w:tc>
          <w:tcPr>
            <w:tcW w:w="2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w:t>
            </w:r>
          </w:p>
        </w:tc>
        <w:tc>
          <w:tcPr>
            <w:tcW w:w="20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textAlignment w:val="bottom"/>
              <w:rPr>
                <w:rFonts w:hint="default" w:ascii="Times New Roman" w:hAnsi="Times New Roman" w:cs="Times New Roman"/>
                <w:color w:val="000000"/>
                <w:kern w:val="2"/>
                <w:sz w:val="16"/>
                <w:szCs w:val="16"/>
              </w:rPr>
            </w:pPr>
            <w:r>
              <w:rPr>
                <w:rFonts w:hint="default" w:ascii="Times New Roman" w:hAnsi="Times New Roman" w:cs="Times New Roman"/>
                <w:color w:val="000000"/>
                <w:kern w:val="2"/>
                <w:sz w:val="16"/>
                <w:szCs w:val="16"/>
              </w:rPr>
              <w:t>47.32</w:t>
            </w:r>
            <w:r>
              <w:rPr>
                <w:rFonts w:hint="default" w:ascii="Times New Roman" w:hAnsi="Times New Roman" w:cs="Times New Roman"/>
                <w:color w:val="000000"/>
                <w:sz w:val="16"/>
                <w:u w:color="auto"/>
              </w:rPr>
              <w:t xml:space="preserve"> </w:t>
            </w:r>
          </w:p>
        </w:tc>
        <w:tc>
          <w:tcPr>
            <w:tcW w:w="4482"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right w:w="15" w:type="dxa"/>
            </w:tcMar>
            <w:vAlign w:val="center"/>
          </w:tcPr>
          <w:p>
            <w:pPr>
              <w:spacing w:line="200" w:lineRule="exact"/>
              <w:rPr>
                <w:rFonts w:hint="default" w:ascii="Times New Roman" w:hAnsi="Times New Roman" w:cs="Times New Roman"/>
                <w:color w:val="000000"/>
                <w:kern w:val="2"/>
                <w:sz w:val="16"/>
                <w:szCs w:val="16"/>
              </w:rPr>
            </w:pPr>
          </w:p>
        </w:tc>
        <w:tc>
          <w:tcPr>
            <w:tcW w:w="2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kern w:val="2"/>
                <w:sz w:val="16"/>
                <w:szCs w:val="16"/>
              </w:rPr>
            </w:pPr>
          </w:p>
        </w:tc>
      </w:tr>
    </w:tbl>
    <w:p>
      <w:pPr>
        <w:rPr>
          <w:rFonts w:hint="default" w:ascii="Times New Roman" w:hAnsi="Times New Roman" w:cs="Times New Roman"/>
        </w:rPr>
      </w:pPr>
      <w:r>
        <w:rPr>
          <w:rFonts w:hint="default" w:ascii="Times New Roman" w:hAnsi="Times New Roman" w:cs="Times New Roman"/>
          <w:sz w:val="20"/>
          <w:szCs w:val="20"/>
        </w:rPr>
        <w:t>备注：1.本表反映部门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25 -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25 -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C01CC"/>
    <w:rsid w:val="000D7702"/>
    <w:rsid w:val="002D0E5A"/>
    <w:rsid w:val="002E5443"/>
    <w:rsid w:val="004C12FF"/>
    <w:rsid w:val="00550ABE"/>
    <w:rsid w:val="005B023C"/>
    <w:rsid w:val="006137D7"/>
    <w:rsid w:val="00634FA8"/>
    <w:rsid w:val="0063613A"/>
    <w:rsid w:val="00792285"/>
    <w:rsid w:val="007A0D2E"/>
    <w:rsid w:val="007A3314"/>
    <w:rsid w:val="007B419D"/>
    <w:rsid w:val="00810F13"/>
    <w:rsid w:val="00944711"/>
    <w:rsid w:val="00984852"/>
    <w:rsid w:val="009B67B8"/>
    <w:rsid w:val="00A03B1E"/>
    <w:rsid w:val="00A67739"/>
    <w:rsid w:val="00A820B7"/>
    <w:rsid w:val="00AC5566"/>
    <w:rsid w:val="00B03CCD"/>
    <w:rsid w:val="00B40138"/>
    <w:rsid w:val="00BF5A85"/>
    <w:rsid w:val="00C307F6"/>
    <w:rsid w:val="00C96B11"/>
    <w:rsid w:val="00CC6B99"/>
    <w:rsid w:val="00DF7706"/>
    <w:rsid w:val="00E05175"/>
    <w:rsid w:val="00E654E2"/>
    <w:rsid w:val="00E76362"/>
    <w:rsid w:val="00F137D3"/>
    <w:rsid w:val="00F13C36"/>
    <w:rsid w:val="00F23C68"/>
    <w:rsid w:val="00F32C53"/>
    <w:rsid w:val="00F73F90"/>
    <w:rsid w:val="00F7623D"/>
    <w:rsid w:val="00F8598B"/>
    <w:rsid w:val="01474EBF"/>
    <w:rsid w:val="01F3521E"/>
    <w:rsid w:val="03B87EA0"/>
    <w:rsid w:val="03E3214F"/>
    <w:rsid w:val="044C50BA"/>
    <w:rsid w:val="05373C4A"/>
    <w:rsid w:val="05BC6D49"/>
    <w:rsid w:val="05F31597"/>
    <w:rsid w:val="06194FF1"/>
    <w:rsid w:val="06A2550B"/>
    <w:rsid w:val="06E12EF9"/>
    <w:rsid w:val="06F41079"/>
    <w:rsid w:val="06F80EE2"/>
    <w:rsid w:val="07001CCA"/>
    <w:rsid w:val="075678DB"/>
    <w:rsid w:val="07732DA2"/>
    <w:rsid w:val="079D7CC7"/>
    <w:rsid w:val="07DA7A30"/>
    <w:rsid w:val="08051BCA"/>
    <w:rsid w:val="086C12F4"/>
    <w:rsid w:val="08BA052C"/>
    <w:rsid w:val="08DB07BA"/>
    <w:rsid w:val="0969353F"/>
    <w:rsid w:val="098305D0"/>
    <w:rsid w:val="098A0877"/>
    <w:rsid w:val="09BF11C4"/>
    <w:rsid w:val="0A5C4B69"/>
    <w:rsid w:val="0A86124A"/>
    <w:rsid w:val="0AB54CC0"/>
    <w:rsid w:val="0B9335CE"/>
    <w:rsid w:val="0BA77DAD"/>
    <w:rsid w:val="0C7927C4"/>
    <w:rsid w:val="0C9B098C"/>
    <w:rsid w:val="0CE77928"/>
    <w:rsid w:val="0D673E11"/>
    <w:rsid w:val="0DD02B3C"/>
    <w:rsid w:val="0DDA54E4"/>
    <w:rsid w:val="0E2048E5"/>
    <w:rsid w:val="0E3A5F83"/>
    <w:rsid w:val="0E4A1169"/>
    <w:rsid w:val="0E74421A"/>
    <w:rsid w:val="0F836721"/>
    <w:rsid w:val="0FA25D96"/>
    <w:rsid w:val="107B59E5"/>
    <w:rsid w:val="10EC0126"/>
    <w:rsid w:val="10F70B9A"/>
    <w:rsid w:val="111445C7"/>
    <w:rsid w:val="114278C6"/>
    <w:rsid w:val="1158083A"/>
    <w:rsid w:val="11643A4B"/>
    <w:rsid w:val="11ED0F98"/>
    <w:rsid w:val="11F03528"/>
    <w:rsid w:val="12416845"/>
    <w:rsid w:val="12C921C4"/>
    <w:rsid w:val="13871C70"/>
    <w:rsid w:val="13A71CB4"/>
    <w:rsid w:val="13AF1D43"/>
    <w:rsid w:val="13CE1647"/>
    <w:rsid w:val="13FD55AB"/>
    <w:rsid w:val="14200702"/>
    <w:rsid w:val="14D93DC3"/>
    <w:rsid w:val="15A07ABE"/>
    <w:rsid w:val="15AA0472"/>
    <w:rsid w:val="163A6CEE"/>
    <w:rsid w:val="173708E3"/>
    <w:rsid w:val="173E1734"/>
    <w:rsid w:val="17C374FC"/>
    <w:rsid w:val="189079DC"/>
    <w:rsid w:val="189B0D0B"/>
    <w:rsid w:val="18B43F7C"/>
    <w:rsid w:val="194A1770"/>
    <w:rsid w:val="19B906A4"/>
    <w:rsid w:val="1B6F15B6"/>
    <w:rsid w:val="1B965174"/>
    <w:rsid w:val="1BAA2EDC"/>
    <w:rsid w:val="1C2404C1"/>
    <w:rsid w:val="1C5C0973"/>
    <w:rsid w:val="1CA55E64"/>
    <w:rsid w:val="1D014A01"/>
    <w:rsid w:val="1D022362"/>
    <w:rsid w:val="1D1B04B0"/>
    <w:rsid w:val="1DBD6767"/>
    <w:rsid w:val="1DC52125"/>
    <w:rsid w:val="1DD117AE"/>
    <w:rsid w:val="1DD26311"/>
    <w:rsid w:val="1DF16154"/>
    <w:rsid w:val="1E374ACB"/>
    <w:rsid w:val="1E5E27E3"/>
    <w:rsid w:val="1ECF0A66"/>
    <w:rsid w:val="1EF67CA4"/>
    <w:rsid w:val="1F020D3A"/>
    <w:rsid w:val="1F2C5189"/>
    <w:rsid w:val="1F4B0B02"/>
    <w:rsid w:val="1FBB35CD"/>
    <w:rsid w:val="1FCD26AF"/>
    <w:rsid w:val="1FDC7AC4"/>
    <w:rsid w:val="20642787"/>
    <w:rsid w:val="20E029F3"/>
    <w:rsid w:val="21556F04"/>
    <w:rsid w:val="22403BD3"/>
    <w:rsid w:val="23DA37D9"/>
    <w:rsid w:val="24B92327"/>
    <w:rsid w:val="24C14514"/>
    <w:rsid w:val="2533755C"/>
    <w:rsid w:val="25791755"/>
    <w:rsid w:val="259E773F"/>
    <w:rsid w:val="26396DF4"/>
    <w:rsid w:val="27167136"/>
    <w:rsid w:val="27B23302"/>
    <w:rsid w:val="29310A5F"/>
    <w:rsid w:val="29870725"/>
    <w:rsid w:val="29C37A35"/>
    <w:rsid w:val="2A076083"/>
    <w:rsid w:val="2A73162E"/>
    <w:rsid w:val="2AAE10AD"/>
    <w:rsid w:val="2AF11BCD"/>
    <w:rsid w:val="2B167953"/>
    <w:rsid w:val="2B200583"/>
    <w:rsid w:val="2B8209DE"/>
    <w:rsid w:val="2B8A343F"/>
    <w:rsid w:val="2C6762A3"/>
    <w:rsid w:val="2EBF7B3E"/>
    <w:rsid w:val="2EDE1934"/>
    <w:rsid w:val="2FCA4B37"/>
    <w:rsid w:val="2FE029D7"/>
    <w:rsid w:val="2FF06E00"/>
    <w:rsid w:val="30562E26"/>
    <w:rsid w:val="30586FEC"/>
    <w:rsid w:val="30B73AB0"/>
    <w:rsid w:val="30EC7046"/>
    <w:rsid w:val="315F0B22"/>
    <w:rsid w:val="319D022C"/>
    <w:rsid w:val="31C90022"/>
    <w:rsid w:val="31D84415"/>
    <w:rsid w:val="32285F6F"/>
    <w:rsid w:val="32770556"/>
    <w:rsid w:val="32813B69"/>
    <w:rsid w:val="329C0913"/>
    <w:rsid w:val="32AA0460"/>
    <w:rsid w:val="3337290D"/>
    <w:rsid w:val="337D5813"/>
    <w:rsid w:val="33942E1C"/>
    <w:rsid w:val="33AA5F11"/>
    <w:rsid w:val="33E31118"/>
    <w:rsid w:val="33EF7674"/>
    <w:rsid w:val="342D7BC6"/>
    <w:rsid w:val="352930DB"/>
    <w:rsid w:val="35573069"/>
    <w:rsid w:val="355F6038"/>
    <w:rsid w:val="358C217E"/>
    <w:rsid w:val="35937598"/>
    <w:rsid w:val="36C9128A"/>
    <w:rsid w:val="372E3953"/>
    <w:rsid w:val="37841E99"/>
    <w:rsid w:val="37BF1123"/>
    <w:rsid w:val="383C3F15"/>
    <w:rsid w:val="38BE4696"/>
    <w:rsid w:val="3939115E"/>
    <w:rsid w:val="39B82A39"/>
    <w:rsid w:val="39C42CA8"/>
    <w:rsid w:val="39DC4FD6"/>
    <w:rsid w:val="39F03D7A"/>
    <w:rsid w:val="39F33306"/>
    <w:rsid w:val="3A2C1C67"/>
    <w:rsid w:val="3B1705E5"/>
    <w:rsid w:val="3B18334B"/>
    <w:rsid w:val="3B36794F"/>
    <w:rsid w:val="3C566AD6"/>
    <w:rsid w:val="3C6A5B02"/>
    <w:rsid w:val="3D2757A1"/>
    <w:rsid w:val="3D3D4FC4"/>
    <w:rsid w:val="3DDF3AB1"/>
    <w:rsid w:val="3E1D0952"/>
    <w:rsid w:val="3E42660A"/>
    <w:rsid w:val="3E480D86"/>
    <w:rsid w:val="3E5E4FB8"/>
    <w:rsid w:val="3E7555B1"/>
    <w:rsid w:val="3E787ED9"/>
    <w:rsid w:val="3EEC37F3"/>
    <w:rsid w:val="3F032E93"/>
    <w:rsid w:val="3F0527E5"/>
    <w:rsid w:val="3F694D83"/>
    <w:rsid w:val="3F885DCC"/>
    <w:rsid w:val="3FA9023A"/>
    <w:rsid w:val="3FCD675E"/>
    <w:rsid w:val="4004000C"/>
    <w:rsid w:val="40213B4C"/>
    <w:rsid w:val="41005A7D"/>
    <w:rsid w:val="411B6CE5"/>
    <w:rsid w:val="412070D7"/>
    <w:rsid w:val="41314E40"/>
    <w:rsid w:val="41E0734B"/>
    <w:rsid w:val="426554D0"/>
    <w:rsid w:val="426C1EA8"/>
    <w:rsid w:val="42736402"/>
    <w:rsid w:val="42E86A87"/>
    <w:rsid w:val="43307B09"/>
    <w:rsid w:val="438D0E97"/>
    <w:rsid w:val="43BB152F"/>
    <w:rsid w:val="44C37687"/>
    <w:rsid w:val="45406DCE"/>
    <w:rsid w:val="45CB699A"/>
    <w:rsid w:val="465B470D"/>
    <w:rsid w:val="469D6AD4"/>
    <w:rsid w:val="471E6C84"/>
    <w:rsid w:val="4748792B"/>
    <w:rsid w:val="475D719D"/>
    <w:rsid w:val="47674801"/>
    <w:rsid w:val="4802331E"/>
    <w:rsid w:val="48225EF7"/>
    <w:rsid w:val="488F422B"/>
    <w:rsid w:val="48B81E7B"/>
    <w:rsid w:val="48E36915"/>
    <w:rsid w:val="495C4A24"/>
    <w:rsid w:val="497135DF"/>
    <w:rsid w:val="4A074093"/>
    <w:rsid w:val="4A263DF2"/>
    <w:rsid w:val="4A6F6675"/>
    <w:rsid w:val="4B037697"/>
    <w:rsid w:val="4B0502DF"/>
    <w:rsid w:val="4B135857"/>
    <w:rsid w:val="4B7951CB"/>
    <w:rsid w:val="4B7C315C"/>
    <w:rsid w:val="4CA123AD"/>
    <w:rsid w:val="4DAC4ACA"/>
    <w:rsid w:val="4DBE01D2"/>
    <w:rsid w:val="4EFC6D10"/>
    <w:rsid w:val="4F0C6BA3"/>
    <w:rsid w:val="4F10477D"/>
    <w:rsid w:val="4F186D58"/>
    <w:rsid w:val="4F633564"/>
    <w:rsid w:val="4FEA65B7"/>
    <w:rsid w:val="504F2154"/>
    <w:rsid w:val="506F2B7F"/>
    <w:rsid w:val="50F06B6E"/>
    <w:rsid w:val="51CE1B08"/>
    <w:rsid w:val="52234D33"/>
    <w:rsid w:val="522F6E0C"/>
    <w:rsid w:val="52463BA1"/>
    <w:rsid w:val="52501BFB"/>
    <w:rsid w:val="52F163D4"/>
    <w:rsid w:val="531A2DB4"/>
    <w:rsid w:val="53C0244D"/>
    <w:rsid w:val="53DD4D4E"/>
    <w:rsid w:val="53E578CE"/>
    <w:rsid w:val="541330F0"/>
    <w:rsid w:val="54272666"/>
    <w:rsid w:val="543B029D"/>
    <w:rsid w:val="54861779"/>
    <w:rsid w:val="552256E1"/>
    <w:rsid w:val="552544DD"/>
    <w:rsid w:val="554E5773"/>
    <w:rsid w:val="555A3CBC"/>
    <w:rsid w:val="5582012B"/>
    <w:rsid w:val="558E4E05"/>
    <w:rsid w:val="55BE2E85"/>
    <w:rsid w:val="56530F5D"/>
    <w:rsid w:val="566E4213"/>
    <w:rsid w:val="567700D3"/>
    <w:rsid w:val="56FF7E9E"/>
    <w:rsid w:val="578867FC"/>
    <w:rsid w:val="5842572D"/>
    <w:rsid w:val="58B26FA3"/>
    <w:rsid w:val="5A3B59D6"/>
    <w:rsid w:val="5A5451A9"/>
    <w:rsid w:val="5AD134D8"/>
    <w:rsid w:val="5B6503B1"/>
    <w:rsid w:val="5C263CE4"/>
    <w:rsid w:val="5C5D2777"/>
    <w:rsid w:val="5CC11651"/>
    <w:rsid w:val="5CF66BF3"/>
    <w:rsid w:val="5D290C69"/>
    <w:rsid w:val="5F2D4A41"/>
    <w:rsid w:val="60C74F6C"/>
    <w:rsid w:val="61025A59"/>
    <w:rsid w:val="613D5BBC"/>
    <w:rsid w:val="61536C39"/>
    <w:rsid w:val="62944DD7"/>
    <w:rsid w:val="6319381F"/>
    <w:rsid w:val="63236436"/>
    <w:rsid w:val="637B5E80"/>
    <w:rsid w:val="63C25DC5"/>
    <w:rsid w:val="63C62057"/>
    <w:rsid w:val="64571EF5"/>
    <w:rsid w:val="64FB113D"/>
    <w:rsid w:val="656152C6"/>
    <w:rsid w:val="6587477F"/>
    <w:rsid w:val="658C3A08"/>
    <w:rsid w:val="65B62B63"/>
    <w:rsid w:val="65C031CA"/>
    <w:rsid w:val="65CE6852"/>
    <w:rsid w:val="66267C04"/>
    <w:rsid w:val="663F505A"/>
    <w:rsid w:val="66967186"/>
    <w:rsid w:val="66EE5541"/>
    <w:rsid w:val="672E0238"/>
    <w:rsid w:val="67924660"/>
    <w:rsid w:val="68407834"/>
    <w:rsid w:val="6883293E"/>
    <w:rsid w:val="688412AD"/>
    <w:rsid w:val="68EB1B71"/>
    <w:rsid w:val="69475C96"/>
    <w:rsid w:val="69540E0A"/>
    <w:rsid w:val="6AAD2300"/>
    <w:rsid w:val="6B474EF5"/>
    <w:rsid w:val="6BBF53FD"/>
    <w:rsid w:val="6C560CAE"/>
    <w:rsid w:val="6C576495"/>
    <w:rsid w:val="6D903FF5"/>
    <w:rsid w:val="6DA955B8"/>
    <w:rsid w:val="6DE346AB"/>
    <w:rsid w:val="6DE5391A"/>
    <w:rsid w:val="6E663800"/>
    <w:rsid w:val="6E951FBF"/>
    <w:rsid w:val="6EFD1324"/>
    <w:rsid w:val="6F5A53AC"/>
    <w:rsid w:val="6FAC003D"/>
    <w:rsid w:val="6FDC4315"/>
    <w:rsid w:val="6FE55E12"/>
    <w:rsid w:val="6FFB2E76"/>
    <w:rsid w:val="708F6F7F"/>
    <w:rsid w:val="70D94BD3"/>
    <w:rsid w:val="71C34D91"/>
    <w:rsid w:val="721D3C24"/>
    <w:rsid w:val="72D0754A"/>
    <w:rsid w:val="72DB435C"/>
    <w:rsid w:val="72E2613A"/>
    <w:rsid w:val="72F771F4"/>
    <w:rsid w:val="736650B0"/>
    <w:rsid w:val="73934AD2"/>
    <w:rsid w:val="73F05E3C"/>
    <w:rsid w:val="750837F0"/>
    <w:rsid w:val="7522425B"/>
    <w:rsid w:val="754758CF"/>
    <w:rsid w:val="764F62AB"/>
    <w:rsid w:val="765C45EC"/>
    <w:rsid w:val="768A7619"/>
    <w:rsid w:val="76947733"/>
    <w:rsid w:val="772E1EBA"/>
    <w:rsid w:val="77EB79F7"/>
    <w:rsid w:val="791F2B2F"/>
    <w:rsid w:val="796D60A4"/>
    <w:rsid w:val="79A031D5"/>
    <w:rsid w:val="79DA091A"/>
    <w:rsid w:val="7A1525F7"/>
    <w:rsid w:val="7A70295A"/>
    <w:rsid w:val="7B420052"/>
    <w:rsid w:val="7B861484"/>
    <w:rsid w:val="7BD06A28"/>
    <w:rsid w:val="7C3A7C0B"/>
    <w:rsid w:val="7C5248E4"/>
    <w:rsid w:val="7C566698"/>
    <w:rsid w:val="7C5866A3"/>
    <w:rsid w:val="7D7406BB"/>
    <w:rsid w:val="7DE94331"/>
    <w:rsid w:val="7F446A19"/>
    <w:rsid w:val="7F7452B9"/>
    <w:rsid w:val="7FB93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pPr>
  </w:style>
  <w:style w:type="paragraph" w:styleId="4">
    <w:name w:val="Date"/>
    <w:basedOn w:val="1"/>
    <w:next w:val="1"/>
    <w:qFormat/>
    <w:uiPriority w:val="0"/>
    <w:pPr>
      <w:ind w:left="100" w:leftChars="25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4095</Words>
  <Characters>23348</Characters>
  <Lines>194</Lines>
  <Paragraphs>54</Paragraphs>
  <TotalTime>4</TotalTime>
  <ScaleCrop>false</ScaleCrop>
  <LinksUpToDate>false</LinksUpToDate>
  <CharactersWithSpaces>27389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2024-10-05T04:32:03Z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