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9"/>
        <w:rPr>
          <w:rFonts w:hint="eastAsia" w:ascii="方正小标宋_GBK" w:hAnsi="方正小标宋_GBK" w:eastAsia="方正小标宋_GBK" w:cs="方正小标宋_GBK"/>
          <w:sz w:val="44"/>
          <w:szCs w:val="44"/>
          <w:shd w:val="clear" w:color="auto" w:fill="FFFFFF"/>
        </w:rPr>
      </w:pPr>
      <w:r>
        <w:rPr>
          <w:rFonts w:hint="eastAsia" w:ascii="方正小标宋_GBK" w:hAnsi="方正小标宋_GBK" w:eastAsia="方正小标宋_GBK" w:cs="方正小标宋_GBK"/>
          <w:sz w:val="44"/>
          <w:szCs w:val="44"/>
          <w:lang w:eastAsia="zh-CN"/>
        </w:rPr>
        <w:t>重庆市</w:t>
      </w:r>
      <w:r>
        <w:rPr>
          <w:rFonts w:hint="eastAsia" w:ascii="方正小标宋_GBK" w:hAnsi="方正小标宋_GBK" w:eastAsia="方正小标宋_GBK" w:cs="方正小标宋_GBK"/>
          <w:sz w:val="44"/>
          <w:szCs w:val="44"/>
        </w:rPr>
        <w:t>秀山土家族苗族自治县卫生健康培训中心</w:t>
      </w:r>
      <w:r>
        <w:rPr>
          <w:rFonts w:hint="eastAsia" w:ascii="方正小标宋_GBK" w:hAnsi="方正小标宋_GBK" w:eastAsia="方正小标宋_GBK" w:cs="方正小标宋_GBK"/>
          <w:sz w:val="44"/>
          <w:szCs w:val="44"/>
          <w:shd w:val="clear" w:color="auto" w:fill="FFFFFF"/>
        </w:rPr>
        <w:t>2023年度决算公开说明</w:t>
      </w:r>
    </w:p>
    <w:p>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9"/>
        <w:rPr>
          <w:rFonts w:hint="eastAsia" w:ascii="方正小标宋_GBK" w:hAnsi="方正小标宋_GBK" w:eastAsia="方正小标宋_GBK" w:cs="方正小标宋_GBK"/>
          <w:sz w:val="44"/>
          <w:szCs w:val="44"/>
          <w:shd w:val="clear" w:color="auto" w:fill="FFFFFF"/>
        </w:rPr>
      </w:pPr>
    </w:p>
    <w:p>
      <w:pPr>
        <w:keepNext w:val="0"/>
        <w:keepLines w:val="0"/>
        <w:pageBreakBefore w:val="0"/>
        <w:widowControl w:val="0"/>
        <w:kinsoku/>
        <w:wordWrap/>
        <w:overflowPunct/>
        <w:topLinePunct w:val="0"/>
        <w:autoSpaceDE/>
        <w:autoSpaceDN/>
        <w:bidi w:val="0"/>
        <w:adjustRightInd/>
        <w:snapToGrid w:val="0"/>
        <w:spacing w:beforeAutospacing="0" w:afterAutospacing="0" w:line="560" w:lineRule="exact"/>
        <w:ind w:firstLine="640" w:firstLineChars="200"/>
        <w:jc w:val="both"/>
        <w:textAlignment w:val="auto"/>
        <w:outlineLvl w:val="9"/>
        <w:rPr>
          <w:rFonts w:hint="default" w:ascii="Times New Roman" w:hAnsi="Times New Roman" w:eastAsia="方正黑体_GBK" w:cs="Times New Roman"/>
          <w:kern w:val="2"/>
          <w:sz w:val="32"/>
          <w:szCs w:val="32"/>
        </w:rPr>
      </w:pPr>
      <w:r>
        <w:rPr>
          <w:rFonts w:hint="default" w:ascii="Times New Roman" w:hAnsi="Times New Roman" w:eastAsia="方正黑体_GBK" w:cs="Times New Roman"/>
          <w:kern w:val="2"/>
          <w:sz w:val="32"/>
          <w:szCs w:val="32"/>
        </w:rPr>
        <w:t>一、单位基本情况</w:t>
      </w:r>
    </w:p>
    <w:p>
      <w:pPr>
        <w:pStyle w:val="10"/>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outlineLvl w:val="9"/>
        <w:rPr>
          <w:rFonts w:hint="default" w:ascii="Times New Roman" w:hAnsi="Times New Roman" w:eastAsia="方正楷体_GBK" w:cs="Times New Roman"/>
          <w:kern w:val="2"/>
          <w:sz w:val="32"/>
          <w:szCs w:val="32"/>
          <w:lang w:val="en-US" w:eastAsia="zh-CN"/>
        </w:rPr>
      </w:pPr>
      <w:r>
        <w:rPr>
          <w:rFonts w:hint="default" w:ascii="Times New Roman" w:hAnsi="Times New Roman" w:eastAsia="方正楷体_GBK" w:cs="Times New Roman"/>
          <w:kern w:val="2"/>
          <w:sz w:val="32"/>
          <w:szCs w:val="32"/>
          <w:lang w:val="en-US" w:eastAsia="zh-CN"/>
        </w:rPr>
        <w:t>（一）职能职责</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i w:val="0"/>
          <w:caps w:val="0"/>
          <w:color w:val="333333"/>
          <w:spacing w:val="0"/>
          <w:sz w:val="32"/>
          <w:szCs w:val="32"/>
        </w:rPr>
      </w:pPr>
      <w:r>
        <w:rPr>
          <w:rFonts w:hint="default" w:ascii="Times New Roman" w:hAnsi="Times New Roman" w:eastAsia="方正仿宋_GBK" w:cs="Times New Roman"/>
          <w:i w:val="0"/>
          <w:caps w:val="0"/>
          <w:color w:val="333333"/>
          <w:spacing w:val="0"/>
          <w:sz w:val="32"/>
          <w:szCs w:val="32"/>
          <w:shd w:val="clear" w:fill="FFFFFF"/>
        </w:rPr>
        <w:t>经县委编办审核，2019年第</w:t>
      </w:r>
      <w:bookmarkStart w:id="0" w:name="_GoBack"/>
      <w:bookmarkEnd w:id="0"/>
      <w:r>
        <w:rPr>
          <w:rFonts w:hint="default" w:ascii="Times New Roman" w:hAnsi="Times New Roman" w:eastAsia="方正仿宋_GBK" w:cs="Times New Roman"/>
          <w:i w:val="0"/>
          <w:caps w:val="0"/>
          <w:color w:val="333333"/>
          <w:spacing w:val="0"/>
          <w:sz w:val="32"/>
          <w:szCs w:val="32"/>
          <w:shd w:val="clear" w:fill="FFFFFF"/>
        </w:rPr>
        <w:t>2次县委编委会议审定，设立秀山土家族苗族自治县卫生健康培训中心，为县卫生健康委员会管理的公益一类副科级事业单位。主要职责有：</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i w:val="0"/>
          <w:caps w:val="0"/>
          <w:color w:val="333333"/>
          <w:spacing w:val="0"/>
          <w:sz w:val="32"/>
          <w:szCs w:val="32"/>
        </w:rPr>
      </w:pPr>
      <w:r>
        <w:rPr>
          <w:rFonts w:hint="default" w:ascii="Times New Roman" w:hAnsi="Times New Roman" w:eastAsia="方正仿宋_GBK" w:cs="Times New Roman"/>
          <w:i w:val="0"/>
          <w:caps w:val="0"/>
          <w:color w:val="333333"/>
          <w:spacing w:val="0"/>
          <w:sz w:val="32"/>
          <w:szCs w:val="32"/>
          <w:shd w:val="clear" w:fill="FFFFFF"/>
        </w:rPr>
        <w:t>1.承担卫生健康系统管理干部、专业技术人员的教育培训工作；</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i w:val="0"/>
          <w:caps w:val="0"/>
          <w:color w:val="333333"/>
          <w:spacing w:val="0"/>
          <w:sz w:val="32"/>
          <w:szCs w:val="32"/>
        </w:rPr>
      </w:pPr>
      <w:r>
        <w:rPr>
          <w:rFonts w:hint="default" w:ascii="Times New Roman" w:hAnsi="Times New Roman" w:eastAsia="方正仿宋_GBK" w:cs="Times New Roman"/>
          <w:i w:val="0"/>
          <w:caps w:val="0"/>
          <w:color w:val="333333"/>
          <w:spacing w:val="0"/>
          <w:sz w:val="32"/>
          <w:szCs w:val="32"/>
          <w:shd w:val="clear" w:fill="FFFFFF"/>
        </w:rPr>
        <w:t>2.承担卫生健康专业技术人员的继续医学教育管理工作；</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i w:val="0"/>
          <w:caps w:val="0"/>
          <w:color w:val="333333"/>
          <w:spacing w:val="0"/>
          <w:sz w:val="32"/>
          <w:szCs w:val="32"/>
        </w:rPr>
      </w:pPr>
      <w:r>
        <w:rPr>
          <w:rFonts w:hint="default" w:ascii="Times New Roman" w:hAnsi="Times New Roman" w:eastAsia="方正仿宋_GBK" w:cs="Times New Roman"/>
          <w:i w:val="0"/>
          <w:caps w:val="0"/>
          <w:color w:val="333333"/>
          <w:spacing w:val="0"/>
          <w:sz w:val="32"/>
          <w:szCs w:val="32"/>
          <w:shd w:val="clear" w:fill="FFFFFF"/>
        </w:rPr>
        <w:t>3.承担卫生健康系统专业技术人员的执业资格、专业技术职务报名审核等工作；</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i w:val="0"/>
          <w:caps w:val="0"/>
          <w:color w:val="333333"/>
          <w:spacing w:val="0"/>
          <w:sz w:val="32"/>
          <w:szCs w:val="32"/>
        </w:rPr>
      </w:pPr>
      <w:r>
        <w:rPr>
          <w:rFonts w:hint="default" w:ascii="Times New Roman" w:hAnsi="Times New Roman" w:eastAsia="方正仿宋_GBK" w:cs="Times New Roman"/>
          <w:i w:val="0"/>
          <w:caps w:val="0"/>
          <w:color w:val="333333"/>
          <w:spacing w:val="0"/>
          <w:sz w:val="32"/>
          <w:szCs w:val="32"/>
          <w:shd w:val="clear" w:fill="FFFFFF"/>
        </w:rPr>
        <w:t>4.承担村卫生室人员、村级计划生育工作人员的培训工作。</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i w:val="0"/>
          <w:caps w:val="0"/>
          <w:color w:val="333333"/>
          <w:spacing w:val="0"/>
          <w:sz w:val="32"/>
          <w:szCs w:val="32"/>
        </w:rPr>
      </w:pPr>
      <w:r>
        <w:rPr>
          <w:rFonts w:hint="default" w:ascii="Times New Roman" w:hAnsi="Times New Roman" w:eastAsia="方正仿宋_GBK" w:cs="Times New Roman"/>
          <w:i w:val="0"/>
          <w:caps w:val="0"/>
          <w:color w:val="333333"/>
          <w:spacing w:val="0"/>
          <w:sz w:val="32"/>
          <w:szCs w:val="32"/>
          <w:shd w:val="clear" w:fill="FFFFFF"/>
        </w:rPr>
        <w:t>5.完成县卫生健康委交办的其他事项。</w:t>
      </w:r>
    </w:p>
    <w:p>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楷体_GBK" w:cs="Times New Roman"/>
          <w:kern w:val="2"/>
          <w:sz w:val="32"/>
          <w:szCs w:val="32"/>
          <w:lang w:val="en-US" w:eastAsia="zh-CN"/>
        </w:rPr>
      </w:pPr>
      <w:r>
        <w:rPr>
          <w:rFonts w:hint="default" w:ascii="Times New Roman" w:hAnsi="Times New Roman" w:eastAsia="方正楷体_GBK" w:cs="Times New Roman"/>
          <w:kern w:val="2"/>
          <w:sz w:val="32"/>
          <w:szCs w:val="32"/>
          <w:lang w:val="en-US" w:eastAsia="zh-CN"/>
        </w:rPr>
        <w:t>（二）机构设置</w:t>
      </w:r>
    </w:p>
    <w:p>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ascii="方正仿宋_GBK" w:hAnsi="方正仿宋_GBK" w:eastAsia="方正仿宋_GBK" w:cs="方正仿宋_GBK"/>
          <w:i w:val="0"/>
          <w:caps w:val="0"/>
          <w:color w:val="333333"/>
          <w:spacing w:val="0"/>
          <w:sz w:val="32"/>
          <w:szCs w:val="32"/>
          <w:shd w:val="clear" w:fill="FFFFFF"/>
        </w:rPr>
      </w:pPr>
      <w:r>
        <w:rPr>
          <w:rFonts w:ascii="方正仿宋_GBK" w:hAnsi="方正仿宋_GBK" w:eastAsia="方正仿宋_GBK" w:cs="方正仿宋_GBK"/>
          <w:i w:val="0"/>
          <w:caps w:val="0"/>
          <w:color w:val="333333"/>
          <w:spacing w:val="0"/>
          <w:sz w:val="32"/>
          <w:szCs w:val="32"/>
          <w:shd w:val="clear" w:fill="FFFFFF"/>
        </w:rPr>
        <w:t>单位下设办公室、财务室、党建室、培训室、消防安全等部门。</w:t>
      </w:r>
    </w:p>
    <w:p>
      <w:pPr>
        <w:keepNext w:val="0"/>
        <w:keepLines w:val="0"/>
        <w:pageBreakBefore w:val="0"/>
        <w:widowControl w:val="0"/>
        <w:kinsoku/>
        <w:wordWrap/>
        <w:overflowPunct/>
        <w:topLinePunct w:val="0"/>
        <w:autoSpaceDE/>
        <w:autoSpaceDN/>
        <w:bidi w:val="0"/>
        <w:adjustRightInd/>
        <w:snapToGrid w:val="0"/>
        <w:spacing w:beforeAutospacing="0" w:afterAutospacing="0" w:line="560" w:lineRule="exact"/>
        <w:ind w:firstLine="640" w:firstLineChars="200"/>
        <w:jc w:val="both"/>
        <w:textAlignment w:val="auto"/>
        <w:rPr>
          <w:rFonts w:hint="default" w:ascii="Times New Roman" w:hAnsi="Times New Roman" w:eastAsia="方正黑体_GBK" w:cs="Times New Roman"/>
          <w:kern w:val="2"/>
          <w:sz w:val="32"/>
          <w:szCs w:val="32"/>
        </w:rPr>
      </w:pPr>
      <w:r>
        <w:rPr>
          <w:rFonts w:hint="default" w:ascii="Times New Roman" w:hAnsi="Times New Roman" w:eastAsia="方正黑体_GBK" w:cs="Times New Roman"/>
          <w:kern w:val="2"/>
          <w:sz w:val="32"/>
          <w:szCs w:val="32"/>
        </w:rPr>
        <w:t>二、单位决算情况说明</w:t>
      </w:r>
    </w:p>
    <w:p>
      <w:pPr>
        <w:pStyle w:val="10"/>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default" w:ascii="Times New Roman" w:hAnsi="Times New Roman" w:eastAsia="方正楷体_GBK" w:cs="Times New Roman"/>
          <w:kern w:val="2"/>
          <w:sz w:val="32"/>
          <w:szCs w:val="32"/>
          <w:lang w:val="en-US" w:eastAsia="zh-CN"/>
        </w:rPr>
      </w:pPr>
      <w:r>
        <w:rPr>
          <w:rFonts w:hint="eastAsia" w:ascii="Times New Roman" w:hAnsi="Times New Roman" w:eastAsia="方正楷体_GBK" w:cs="Times New Roman"/>
          <w:kern w:val="2"/>
          <w:sz w:val="32"/>
          <w:szCs w:val="32"/>
          <w:lang w:val="en-US" w:eastAsia="zh-CN"/>
        </w:rPr>
        <w:t>（一）收入支出决算总体情况说明</w:t>
      </w:r>
    </w:p>
    <w:p>
      <w:pPr>
        <w:pStyle w:val="10"/>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rPr>
      </w:pPr>
      <w:r>
        <w:rPr>
          <w:rStyle w:val="12"/>
          <w:rFonts w:hint="default" w:ascii="Times New Roman" w:hAnsi="Times New Roman" w:eastAsia="方正仿宋_GBK" w:cs="Times New Roman"/>
          <w:sz w:val="32"/>
          <w:szCs w:val="32"/>
          <w:shd w:val="clear" w:color="auto" w:fill="FFFFFF"/>
        </w:rPr>
        <w:t>1.总体情况。</w:t>
      </w:r>
      <w:r>
        <w:rPr>
          <w:rFonts w:hint="default" w:ascii="Times New Roman" w:hAnsi="Times New Roman" w:eastAsia="方正仿宋_GBK" w:cs="Times New Roman"/>
          <w:sz w:val="32"/>
          <w:szCs w:val="32"/>
        </w:rPr>
        <w:t>2023年度收入总计372.03万元，支出总计372.03万元。收支较上年决算数增加8.66万元，增长2.38%，主要原因是年初结转</w:t>
      </w:r>
      <w:r>
        <w:rPr>
          <w:rFonts w:hint="default" w:ascii="Times New Roman" w:hAnsi="Times New Roman" w:eastAsia="方正仿宋_GBK" w:cs="Times New Roman"/>
          <w:sz w:val="32"/>
          <w:szCs w:val="32"/>
          <w:lang w:eastAsia="zh-CN"/>
        </w:rPr>
        <w:t>和</w:t>
      </w:r>
      <w:r>
        <w:rPr>
          <w:rFonts w:hint="default" w:ascii="Times New Roman" w:hAnsi="Times New Roman" w:eastAsia="方正仿宋_GBK" w:cs="Times New Roman"/>
          <w:sz w:val="32"/>
          <w:szCs w:val="32"/>
        </w:rPr>
        <w:t>结余</w:t>
      </w:r>
      <w:r>
        <w:rPr>
          <w:rFonts w:hint="default" w:ascii="Times New Roman" w:hAnsi="Times New Roman" w:eastAsia="方正仿宋_GBK" w:cs="Times New Roman"/>
          <w:sz w:val="32"/>
          <w:szCs w:val="32"/>
          <w:lang w:eastAsia="zh-CN"/>
        </w:rPr>
        <w:t>项目经费</w:t>
      </w:r>
      <w:r>
        <w:rPr>
          <w:rFonts w:hint="default" w:ascii="Times New Roman" w:hAnsi="Times New Roman" w:eastAsia="方正仿宋_GBK" w:cs="Times New Roman"/>
          <w:sz w:val="32"/>
          <w:szCs w:val="32"/>
          <w:lang w:val="en-US" w:eastAsia="zh-CN"/>
        </w:rPr>
        <w:t>增加</w:t>
      </w:r>
      <w:r>
        <w:rPr>
          <w:rFonts w:hint="default" w:ascii="Times New Roman" w:hAnsi="Times New Roman" w:eastAsia="方正仿宋_GBK" w:cs="Times New Roman"/>
          <w:sz w:val="32"/>
          <w:szCs w:val="32"/>
        </w:rPr>
        <w:t>。</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shd w:val="clear" w:color="auto" w:fill="FFFFFF"/>
        </w:rPr>
      </w:pPr>
      <w:r>
        <w:rPr>
          <w:rStyle w:val="12"/>
          <w:rFonts w:hint="default" w:ascii="Times New Roman" w:hAnsi="Times New Roman" w:eastAsia="方正仿宋_GBK" w:cs="Times New Roman"/>
          <w:sz w:val="32"/>
          <w:szCs w:val="32"/>
          <w:shd w:val="clear" w:color="auto" w:fill="FFFFFF"/>
        </w:rPr>
        <w:t>2.收入情况。</w:t>
      </w:r>
      <w:r>
        <w:rPr>
          <w:rFonts w:hint="default" w:ascii="Times New Roman" w:hAnsi="Times New Roman" w:eastAsia="方正仿宋_GBK" w:cs="Times New Roman"/>
          <w:sz w:val="32"/>
          <w:szCs w:val="32"/>
        </w:rPr>
        <w:t>2023年度收入合计364.82万元，较上年决算数增加2.70万元，增长0.75%，主要原因是</w:t>
      </w:r>
      <w:r>
        <w:rPr>
          <w:rFonts w:hint="default" w:ascii="Times New Roman" w:hAnsi="Times New Roman" w:eastAsia="方正仿宋_GBK" w:cs="Times New Roman"/>
          <w:sz w:val="32"/>
          <w:szCs w:val="32"/>
          <w:lang w:val="en-US" w:eastAsia="zh-CN"/>
        </w:rPr>
        <w:t>2023年减少1名人员财政拨款减少及</w:t>
      </w:r>
      <w:r>
        <w:rPr>
          <w:rFonts w:hint="default" w:ascii="Times New Roman" w:hAnsi="Times New Roman" w:eastAsia="方正仿宋_GBK" w:cs="Times New Roman"/>
          <w:sz w:val="32"/>
          <w:szCs w:val="32"/>
        </w:rPr>
        <w:t>年初结转</w:t>
      </w:r>
      <w:r>
        <w:rPr>
          <w:rFonts w:hint="default" w:ascii="Times New Roman" w:hAnsi="Times New Roman" w:eastAsia="方正仿宋_GBK" w:cs="Times New Roman"/>
          <w:sz w:val="32"/>
          <w:szCs w:val="32"/>
          <w:lang w:eastAsia="zh-CN"/>
        </w:rPr>
        <w:t>和</w:t>
      </w:r>
      <w:r>
        <w:rPr>
          <w:rFonts w:hint="default" w:ascii="Times New Roman" w:hAnsi="Times New Roman" w:eastAsia="方正仿宋_GBK" w:cs="Times New Roman"/>
          <w:sz w:val="32"/>
          <w:szCs w:val="32"/>
        </w:rPr>
        <w:t>结余</w:t>
      </w:r>
      <w:r>
        <w:rPr>
          <w:rFonts w:hint="default" w:ascii="Times New Roman" w:hAnsi="Times New Roman" w:eastAsia="方正仿宋_GBK" w:cs="Times New Roman"/>
          <w:sz w:val="32"/>
          <w:szCs w:val="32"/>
          <w:lang w:eastAsia="zh-CN"/>
        </w:rPr>
        <w:t>项目经费</w:t>
      </w:r>
      <w:r>
        <w:rPr>
          <w:rFonts w:hint="default" w:ascii="Times New Roman" w:hAnsi="Times New Roman" w:eastAsia="方正仿宋_GBK" w:cs="Times New Roman"/>
          <w:sz w:val="32"/>
          <w:szCs w:val="32"/>
          <w:lang w:val="en-US" w:eastAsia="zh-CN"/>
        </w:rPr>
        <w:t>增加。</w:t>
      </w:r>
      <w:r>
        <w:rPr>
          <w:rFonts w:hint="default" w:ascii="Times New Roman" w:hAnsi="Times New Roman" w:eastAsia="方正仿宋_GBK" w:cs="Times New Roman"/>
          <w:sz w:val="32"/>
          <w:szCs w:val="32"/>
        </w:rPr>
        <w:t>其中：财政拨款收入364.82万元，占100.00%。此外，使用非财政拨款结余和专用结余0.00万元，年初结转和结余7.21万元。</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lang w:val="en-US" w:eastAsia="zh-CN"/>
        </w:rPr>
      </w:pPr>
      <w:r>
        <w:rPr>
          <w:rStyle w:val="12"/>
          <w:rFonts w:hint="default" w:ascii="Times New Roman" w:hAnsi="Times New Roman" w:eastAsia="方正仿宋_GBK" w:cs="Times New Roman"/>
          <w:sz w:val="32"/>
          <w:szCs w:val="32"/>
          <w:shd w:val="clear" w:color="auto" w:fill="FFFFFF"/>
        </w:rPr>
        <w:t>3.支出情况。</w:t>
      </w:r>
      <w:r>
        <w:rPr>
          <w:rFonts w:hint="default" w:ascii="Times New Roman" w:hAnsi="Times New Roman" w:eastAsia="方正仿宋_GBK" w:cs="Times New Roman"/>
          <w:sz w:val="32"/>
          <w:szCs w:val="32"/>
          <w:lang w:val="en-US" w:eastAsia="zh-CN"/>
        </w:rPr>
        <w:t>2023年度支出合计372.03万元，较上年决算数增加8.66万元，增长2.38%，主要原因是培训项目支出增加。其中：基本支出314.82万元，占84.62%；项目支出57.21万元，占15.38%。</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lang w:val="en-US" w:eastAsia="zh-CN"/>
        </w:rPr>
      </w:pPr>
      <w:r>
        <w:rPr>
          <w:rStyle w:val="12"/>
          <w:rFonts w:hint="default" w:ascii="Times New Roman" w:hAnsi="Times New Roman" w:eastAsia="方正仿宋_GBK" w:cs="Times New Roman"/>
          <w:sz w:val="32"/>
          <w:szCs w:val="32"/>
          <w:shd w:val="clear" w:color="auto" w:fill="FFFFFF"/>
        </w:rPr>
        <w:t>4.结转结余情况。</w:t>
      </w:r>
      <w:r>
        <w:rPr>
          <w:rFonts w:hint="default" w:ascii="Times New Roman" w:hAnsi="Times New Roman" w:eastAsia="方正仿宋_GBK" w:cs="Times New Roman"/>
          <w:sz w:val="32"/>
          <w:szCs w:val="32"/>
          <w:lang w:val="en-US" w:eastAsia="zh-CN"/>
        </w:rPr>
        <w:t>2023年度年末结转和结余0.00万元，较上年决算数无增减。</w:t>
      </w:r>
    </w:p>
    <w:p>
      <w:pPr>
        <w:pStyle w:val="10"/>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Times New Roman" w:hAnsi="Times New Roman" w:eastAsia="方正楷体_GBK" w:cs="Times New Roman"/>
          <w:kern w:val="2"/>
          <w:sz w:val="32"/>
          <w:szCs w:val="32"/>
          <w:lang w:val="en-US" w:eastAsia="zh-CN"/>
        </w:rPr>
      </w:pPr>
      <w:r>
        <w:rPr>
          <w:rFonts w:hint="eastAsia" w:ascii="Times New Roman" w:hAnsi="Times New Roman" w:eastAsia="方正楷体_GBK" w:cs="Times New Roman"/>
          <w:kern w:val="2"/>
          <w:sz w:val="32"/>
          <w:szCs w:val="32"/>
          <w:lang w:val="en-US" w:eastAsia="zh-CN"/>
        </w:rPr>
        <w:t>（二）财政拨款收入支出决算总体情况说明</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2023年度财政拨款收、支总计372.03万元。与2022年相比，财政拨款收、支总计各增加8.66万元，增长2.38%。主要原因是培训项目支出增加。</w:t>
      </w:r>
    </w:p>
    <w:p>
      <w:pPr>
        <w:pStyle w:val="10"/>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Times New Roman" w:hAnsi="Times New Roman" w:eastAsia="方正楷体_GBK" w:cs="Times New Roman"/>
          <w:kern w:val="2"/>
          <w:sz w:val="32"/>
          <w:szCs w:val="32"/>
          <w:lang w:val="en-US" w:eastAsia="zh-CN"/>
        </w:rPr>
      </w:pPr>
      <w:r>
        <w:rPr>
          <w:rFonts w:hint="eastAsia" w:ascii="Times New Roman" w:hAnsi="Times New Roman" w:eastAsia="方正楷体_GBK" w:cs="Times New Roman"/>
          <w:kern w:val="2"/>
          <w:sz w:val="32"/>
          <w:szCs w:val="32"/>
          <w:lang w:val="en-US" w:eastAsia="zh-CN"/>
        </w:rPr>
        <w:t>（三）一般公共预算财政拨款收入支出决算情况说明</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lang w:val="en-US" w:eastAsia="zh-CN"/>
        </w:rPr>
      </w:pPr>
      <w:r>
        <w:rPr>
          <w:rStyle w:val="12"/>
          <w:rFonts w:hint="default" w:ascii="Times New Roman" w:hAnsi="Times New Roman" w:eastAsia="方正仿宋_GBK" w:cs="Times New Roman"/>
          <w:sz w:val="32"/>
          <w:szCs w:val="32"/>
        </w:rPr>
        <w:t>1.收入情况</w:t>
      </w:r>
      <w:r>
        <w:rPr>
          <w:rStyle w:val="12"/>
          <w:rFonts w:ascii="方正仿宋_GBK" w:hAnsi="方正仿宋_GBK" w:eastAsia="方正仿宋_GBK" w:cs="方正仿宋_GBK"/>
          <w:sz w:val="32"/>
          <w:szCs w:val="32"/>
          <w:shd w:val="clear" w:color="auto" w:fill="FFFFFF"/>
        </w:rPr>
        <w:t>。</w:t>
      </w:r>
      <w:r>
        <w:rPr>
          <w:rFonts w:hint="eastAsia" w:ascii="Times New Roman" w:hAnsi="Times New Roman" w:eastAsia="方正仿宋_GBK" w:cs="Times New Roman"/>
          <w:sz w:val="32"/>
          <w:szCs w:val="32"/>
          <w:lang w:val="en-US" w:eastAsia="zh-CN"/>
        </w:rPr>
        <w:t>2023年度一般公共预算财政拨款收入364.82万元，较上年决算数增加2.70万元，增长0.75%。主要原因是2023年减少1名人员财政拨款减少及</w:t>
      </w:r>
      <w:r>
        <w:rPr>
          <w:rFonts w:hint="default" w:ascii="Times New Roman" w:hAnsi="Times New Roman" w:eastAsia="方正仿宋_GBK" w:cs="Times New Roman"/>
          <w:sz w:val="32"/>
          <w:szCs w:val="32"/>
          <w:lang w:val="en-US" w:eastAsia="zh-CN"/>
        </w:rPr>
        <w:t>年初结转</w:t>
      </w:r>
      <w:r>
        <w:rPr>
          <w:rFonts w:hint="eastAsia" w:ascii="Times New Roman" w:hAnsi="Times New Roman" w:eastAsia="方正仿宋_GBK" w:cs="Times New Roman"/>
          <w:sz w:val="32"/>
          <w:szCs w:val="32"/>
          <w:lang w:val="en-US" w:eastAsia="zh-CN"/>
        </w:rPr>
        <w:t>和</w:t>
      </w:r>
      <w:r>
        <w:rPr>
          <w:rFonts w:hint="default" w:ascii="Times New Roman" w:hAnsi="Times New Roman" w:eastAsia="方正仿宋_GBK" w:cs="Times New Roman"/>
          <w:sz w:val="32"/>
          <w:szCs w:val="32"/>
          <w:lang w:val="en-US" w:eastAsia="zh-CN"/>
        </w:rPr>
        <w:t>结余</w:t>
      </w:r>
      <w:r>
        <w:rPr>
          <w:rFonts w:hint="eastAsia" w:ascii="Times New Roman" w:hAnsi="Times New Roman" w:eastAsia="方正仿宋_GBK" w:cs="Times New Roman"/>
          <w:sz w:val="32"/>
          <w:szCs w:val="32"/>
          <w:lang w:val="en-US" w:eastAsia="zh-CN"/>
        </w:rPr>
        <w:t>项目经费增加。较年初预算数增加48.25万元，增长15.24%。主要原因是日常公用支出及培训费支出增加。此外，年初财政拨款结转和结余7.21万元。</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rPr>
          <w:rFonts w:hint="default" w:ascii="方正仿宋_GBK" w:hAnsi="方正仿宋_GBK" w:eastAsia="方正仿宋_GBK" w:cs="方正仿宋_GBK"/>
          <w:sz w:val="32"/>
          <w:szCs w:val="32"/>
        </w:rPr>
      </w:pPr>
      <w:r>
        <w:rPr>
          <w:rStyle w:val="12"/>
          <w:rFonts w:hint="default" w:ascii="Times New Roman" w:hAnsi="Times New Roman" w:eastAsia="方正仿宋_GBK" w:cs="Times New Roman"/>
          <w:sz w:val="32"/>
          <w:szCs w:val="32"/>
        </w:rPr>
        <w:t>2.支出情况。</w:t>
      </w:r>
      <w:r>
        <w:rPr>
          <w:rFonts w:hint="eastAsia" w:ascii="Times New Roman" w:hAnsi="Times New Roman" w:eastAsia="方正仿宋_GBK" w:cs="Times New Roman"/>
          <w:sz w:val="32"/>
          <w:szCs w:val="32"/>
          <w:lang w:val="en-US" w:eastAsia="zh-CN"/>
        </w:rPr>
        <w:t>2023年度一般公共预算财政拨款支出372.03万元，较上年决算数增加8.66万元，增长2.38%。主要原因是培训项目支出增加。较年初预算数增加55.46万元，增长17.52%。主要原因是日常公用支出及培训费支出增加。</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rPr>
          <w:rFonts w:hint="eastAsia" w:ascii="Times New Roman" w:hAnsi="Times New Roman" w:eastAsia="方正仿宋_GBK" w:cs="Times New Roman"/>
          <w:sz w:val="32"/>
          <w:szCs w:val="32"/>
          <w:lang w:val="en-US" w:eastAsia="zh-CN"/>
        </w:rPr>
      </w:pPr>
      <w:r>
        <w:rPr>
          <w:rStyle w:val="12"/>
          <w:rFonts w:hint="default" w:ascii="Times New Roman" w:hAnsi="Times New Roman" w:eastAsia="方正仿宋_GBK" w:cs="Times New Roman"/>
          <w:sz w:val="32"/>
          <w:szCs w:val="32"/>
        </w:rPr>
        <w:t>3.结转结余情况。</w:t>
      </w:r>
      <w:r>
        <w:rPr>
          <w:rFonts w:hint="eastAsia" w:ascii="Times New Roman" w:hAnsi="Times New Roman" w:eastAsia="方正仿宋_GBK" w:cs="Times New Roman"/>
          <w:sz w:val="32"/>
          <w:szCs w:val="32"/>
          <w:lang w:val="en-US" w:eastAsia="zh-CN"/>
        </w:rPr>
        <w:t>2023年度年末一般公共预算财政拨款结转和结余0.00万元，较上年决算数无增减。</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lang w:val="en-US" w:eastAsia="zh-CN"/>
        </w:rPr>
      </w:pPr>
      <w:r>
        <w:rPr>
          <w:rStyle w:val="12"/>
          <w:rFonts w:hint="default" w:ascii="Times New Roman" w:hAnsi="Times New Roman" w:eastAsia="方正仿宋_GBK" w:cs="Times New Roman"/>
          <w:sz w:val="32"/>
          <w:szCs w:val="32"/>
        </w:rPr>
        <w:t>4.比较情况。</w:t>
      </w:r>
      <w:r>
        <w:rPr>
          <w:rFonts w:hint="eastAsia" w:ascii="Times New Roman" w:hAnsi="Times New Roman" w:eastAsia="方正仿宋_GBK" w:cs="Times New Roman"/>
          <w:sz w:val="32"/>
          <w:szCs w:val="32"/>
          <w:lang w:val="en-US" w:eastAsia="zh-CN"/>
        </w:rPr>
        <w:t>本单位2023年度一般公共预算财政拨款支出主要用于以下几个方面：</w:t>
      </w:r>
    </w:p>
    <w:p>
      <w:pPr>
        <w:keepNext w:val="0"/>
        <w:keepLines w:val="0"/>
        <w:pageBreakBefore w:val="0"/>
        <w:widowControl/>
        <w:kinsoku/>
        <w:wordWrap/>
        <w:overflowPunct/>
        <w:topLinePunct w:val="0"/>
        <w:autoSpaceDN/>
        <w:bidi w:val="0"/>
        <w:adjustRightInd/>
        <w:spacing w:beforeAutospacing="0" w:afterAutospacing="0" w:line="560" w:lineRule="exact"/>
        <w:ind w:firstLine="640" w:firstLineChars="200"/>
        <w:jc w:val="both"/>
        <w:textAlignment w:val="auto"/>
        <w:rPr>
          <w:rFonts w:hint="default" w:ascii="Times New Roman" w:hAnsi="Times New Roman" w:eastAsia="方正仿宋_GBK" w:cs="Times New Roman"/>
          <w:color w:val="FF0000"/>
          <w:sz w:val="32"/>
          <w:szCs w:val="32"/>
          <w:shd w:val="clear" w:color="auto" w:fill="FFFFFF"/>
          <w:lang w:eastAsia="zh-CN"/>
        </w:rPr>
      </w:pPr>
      <w:r>
        <w:rPr>
          <w:rFonts w:hint="default" w:ascii="Times New Roman" w:hAnsi="Times New Roman" w:eastAsia="方正仿宋_GBK" w:cs="Times New Roman"/>
          <w:sz w:val="32"/>
          <w:szCs w:val="32"/>
          <w:lang w:val="en-US" w:eastAsia="zh-CN"/>
        </w:rPr>
        <w:t>（1）社会保障与就业支出80.53万元，占21.65%，较年初预算数减少7.38万元，下降8.39%，主要原因是</w:t>
      </w:r>
      <w:r>
        <w:rPr>
          <w:rFonts w:hint="default" w:ascii="Times New Roman" w:hAnsi="Times New Roman" w:eastAsia="方正仿宋_GBK" w:cs="Times New Roman"/>
          <w:sz w:val="32"/>
          <w:szCs w:val="32"/>
          <w:shd w:val="clear" w:color="auto" w:fill="FFFFFF"/>
          <w:lang w:eastAsia="zh-CN"/>
        </w:rPr>
        <w:t>人员结构变化及</w:t>
      </w:r>
      <w:r>
        <w:rPr>
          <w:rFonts w:hint="default" w:ascii="Times New Roman" w:hAnsi="Times New Roman" w:eastAsia="方正仿宋_GBK" w:cs="Times New Roman"/>
          <w:sz w:val="32"/>
          <w:szCs w:val="32"/>
          <w:lang w:eastAsia="zh-CN"/>
        </w:rPr>
        <w:t>年初预算核算公式偏大造成了预算数偏高。</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（2）卫生健康支出227.91万元，占61.26%，较年初预算数增加20.01万元，增长9.62%，主要原因是日常公用支出增加。</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（3）农林水支出50.00万元，占13.44%，较年初预算数增加50.00万元，增长100.00%，主要原因是培训费支出增加。</w:t>
      </w:r>
    </w:p>
    <w:p>
      <w:pPr>
        <w:keepNext w:val="0"/>
        <w:keepLines w:val="0"/>
        <w:pageBreakBefore w:val="0"/>
        <w:widowControl/>
        <w:kinsoku/>
        <w:wordWrap/>
        <w:overflowPunct/>
        <w:topLinePunct w:val="0"/>
        <w:autoSpaceDN/>
        <w:bidi w:val="0"/>
        <w:adjustRightInd/>
        <w:spacing w:beforeAutospacing="0" w:afterAutospacing="0" w:line="560" w:lineRule="exact"/>
        <w:ind w:firstLine="640" w:firstLineChars="200"/>
        <w:jc w:val="both"/>
        <w:textAlignment w:val="auto"/>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（4）住房保障支出13.59万元，占3.65%，较年初预算数减少7.17万元，下降34.54%，主要原因是人员结构变化及年初预算核算公式偏大造成了预算数偏高。</w:t>
      </w:r>
    </w:p>
    <w:p>
      <w:pPr>
        <w:pStyle w:val="10"/>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Times New Roman" w:hAnsi="Times New Roman" w:eastAsia="方正楷体_GBK" w:cs="Times New Roman"/>
          <w:kern w:val="2"/>
          <w:sz w:val="32"/>
          <w:szCs w:val="32"/>
          <w:lang w:val="en-US" w:eastAsia="zh-CN"/>
        </w:rPr>
      </w:pPr>
      <w:r>
        <w:rPr>
          <w:rFonts w:hint="eastAsia" w:ascii="Times New Roman" w:hAnsi="Times New Roman" w:eastAsia="方正楷体_GBK" w:cs="Times New Roman"/>
          <w:kern w:val="2"/>
          <w:sz w:val="32"/>
          <w:szCs w:val="32"/>
          <w:lang w:val="en-US" w:eastAsia="zh-CN"/>
        </w:rPr>
        <w:t>（四）一般公共预算财政拨款基本支出决算情况说明</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2023年度一般公共财政拨款基本支出314.82万元。其中：人员经费295.34万元，较上年决算数增加0.62万元，增长0.21%，主要原因是人员工资标准调整。人员经费用途主要包括基本工资、津贴补贴、社会保障缴费等。公用经费19.48万元，较上年决算数增加0.84万元，增长4.51%，主要原因是其他商品和服务支出略有增加。公用经费用途主要包括办公费、电费、其他商品和服务支出、邮电费等。</w:t>
      </w:r>
    </w:p>
    <w:p>
      <w:pPr>
        <w:pStyle w:val="10"/>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Times New Roman" w:hAnsi="Times New Roman" w:eastAsia="方正楷体_GBK" w:cs="Times New Roman"/>
          <w:kern w:val="2"/>
          <w:sz w:val="32"/>
          <w:szCs w:val="32"/>
          <w:lang w:val="en-US" w:eastAsia="zh-CN"/>
        </w:rPr>
      </w:pPr>
      <w:r>
        <w:rPr>
          <w:rFonts w:hint="eastAsia" w:ascii="Times New Roman" w:hAnsi="Times New Roman" w:eastAsia="方正楷体_GBK" w:cs="Times New Roman"/>
          <w:kern w:val="2"/>
          <w:sz w:val="32"/>
          <w:szCs w:val="32"/>
          <w:lang w:val="en-US" w:eastAsia="zh-CN"/>
        </w:rPr>
        <w:t>（五）政府性基金预算收支决算情况说明</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本单位2023年度无政府性基金预算财政拨款收支。</w:t>
      </w:r>
    </w:p>
    <w:p>
      <w:pPr>
        <w:pStyle w:val="10"/>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Times New Roman" w:hAnsi="Times New Roman" w:eastAsia="方正楷体_GBK" w:cs="Times New Roman"/>
          <w:kern w:val="2"/>
          <w:sz w:val="32"/>
          <w:szCs w:val="32"/>
          <w:lang w:val="en-US" w:eastAsia="zh-CN"/>
        </w:rPr>
      </w:pPr>
      <w:r>
        <w:rPr>
          <w:rFonts w:hint="eastAsia" w:ascii="Times New Roman" w:hAnsi="Times New Roman" w:eastAsia="方正楷体_GBK" w:cs="Times New Roman"/>
          <w:kern w:val="2"/>
          <w:sz w:val="32"/>
          <w:szCs w:val="32"/>
          <w:lang w:val="en-US" w:eastAsia="zh-CN"/>
        </w:rPr>
        <w:t>（六）国有资本经营预算财政拨款支出决算情况说明</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本单位2023年度无国有资本经营预算财政拨款支出。</w:t>
      </w:r>
    </w:p>
    <w:p>
      <w:pPr>
        <w:keepNext w:val="0"/>
        <w:keepLines w:val="0"/>
        <w:pageBreakBefore w:val="0"/>
        <w:widowControl w:val="0"/>
        <w:kinsoku/>
        <w:wordWrap/>
        <w:overflowPunct/>
        <w:topLinePunct w:val="0"/>
        <w:autoSpaceDE/>
        <w:autoSpaceDN/>
        <w:bidi w:val="0"/>
        <w:adjustRightInd/>
        <w:snapToGrid w:val="0"/>
        <w:spacing w:beforeAutospacing="0" w:afterAutospacing="0" w:line="560" w:lineRule="exact"/>
        <w:ind w:firstLine="640" w:firstLineChars="200"/>
        <w:jc w:val="both"/>
        <w:textAlignment w:val="auto"/>
        <w:rPr>
          <w:rFonts w:hint="default" w:ascii="Times New Roman" w:hAnsi="Times New Roman" w:eastAsia="方正黑体_GBK" w:cs="Times New Roman"/>
          <w:kern w:val="2"/>
          <w:sz w:val="32"/>
          <w:szCs w:val="32"/>
        </w:rPr>
      </w:pPr>
      <w:r>
        <w:rPr>
          <w:rFonts w:hint="default" w:ascii="Times New Roman" w:hAnsi="Times New Roman" w:eastAsia="方正黑体_GBK" w:cs="Times New Roman"/>
          <w:kern w:val="2"/>
          <w:sz w:val="32"/>
          <w:szCs w:val="32"/>
        </w:rPr>
        <w:t>三、“三公”经费情况说明</w:t>
      </w:r>
    </w:p>
    <w:p>
      <w:pPr>
        <w:pStyle w:val="15"/>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jc w:val="both"/>
        <w:textAlignment w:val="auto"/>
        <w:rPr>
          <w:rFonts w:hint="eastAsia" w:ascii="Times New Roman" w:hAnsi="Times New Roman" w:eastAsia="方正楷体_GBK" w:cs="Times New Roman"/>
          <w:kern w:val="2"/>
          <w:sz w:val="32"/>
          <w:szCs w:val="32"/>
          <w:lang w:val="en-US" w:eastAsia="zh-CN" w:bidi="ar-SA"/>
        </w:rPr>
      </w:pPr>
      <w:r>
        <w:rPr>
          <w:rFonts w:hint="eastAsia" w:ascii="Times New Roman" w:hAnsi="Times New Roman" w:eastAsia="方正楷体_GBK" w:cs="Times New Roman"/>
          <w:kern w:val="2"/>
          <w:sz w:val="32"/>
          <w:szCs w:val="32"/>
          <w:lang w:val="en-US" w:eastAsia="zh-CN" w:bidi="ar-SA"/>
        </w:rPr>
        <w:t>（一）“三公”经费支出总体情况说明</w:t>
      </w:r>
    </w:p>
    <w:p>
      <w:pPr>
        <w:pStyle w:val="15"/>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jc w:val="both"/>
        <w:textAlignment w:val="auto"/>
        <w:rPr>
          <w:rFonts w:hint="eastAsia" w:ascii="方正仿宋_GBK" w:hAnsi="方正仿宋_GBK" w:eastAsia="方正仿宋_GBK" w:cs="方正仿宋_GBK"/>
          <w:i w:val="0"/>
          <w:caps w:val="0"/>
          <w:color w:val="333333"/>
          <w:spacing w:val="0"/>
          <w:sz w:val="32"/>
          <w:szCs w:val="32"/>
          <w:shd w:val="clear" w:fill="FFFFFF"/>
          <w:lang w:eastAsia="zh-CN"/>
        </w:rPr>
      </w:pPr>
      <w:r>
        <w:rPr>
          <w:rFonts w:hint="default" w:ascii="Times New Roman" w:hAnsi="Times New Roman" w:eastAsia="方正仿宋_GBK" w:cs="Times New Roman"/>
          <w:i w:val="0"/>
          <w:caps w:val="0"/>
          <w:color w:val="333333"/>
          <w:spacing w:val="0"/>
          <w:sz w:val="32"/>
          <w:szCs w:val="32"/>
          <w:shd w:val="clear" w:fill="FFFFFF"/>
        </w:rPr>
        <w:t>本单位202</w:t>
      </w:r>
      <w:r>
        <w:rPr>
          <w:rFonts w:hint="default" w:ascii="Times New Roman" w:hAnsi="Times New Roman" w:eastAsia="方正仿宋_GBK" w:cs="Times New Roman"/>
          <w:i w:val="0"/>
          <w:caps w:val="0"/>
          <w:color w:val="333333"/>
          <w:spacing w:val="0"/>
          <w:sz w:val="32"/>
          <w:szCs w:val="32"/>
          <w:shd w:val="clear" w:fill="FFFFFF"/>
          <w:lang w:val="en-US" w:eastAsia="zh-CN"/>
        </w:rPr>
        <w:t>3</w:t>
      </w:r>
      <w:r>
        <w:rPr>
          <w:rFonts w:hint="default" w:ascii="Times New Roman" w:hAnsi="Times New Roman" w:eastAsia="方正仿宋_GBK" w:cs="Times New Roman"/>
          <w:i w:val="0"/>
          <w:caps w:val="0"/>
          <w:color w:val="333333"/>
          <w:spacing w:val="0"/>
          <w:sz w:val="32"/>
          <w:szCs w:val="32"/>
          <w:shd w:val="clear" w:fill="FFFFFF"/>
        </w:rPr>
        <w:t>年度无“三公经费”支出</w:t>
      </w:r>
      <w:r>
        <w:rPr>
          <w:rFonts w:hint="eastAsia" w:ascii="Times New Roman" w:hAnsi="Times New Roman" w:eastAsia="方正仿宋_GBK" w:cs="Times New Roman"/>
          <w:i w:val="0"/>
          <w:caps w:val="0"/>
          <w:color w:val="333333"/>
          <w:spacing w:val="0"/>
          <w:sz w:val="32"/>
          <w:szCs w:val="32"/>
          <w:shd w:val="clear" w:fill="FFFFFF"/>
          <w:lang w:eastAsia="zh-CN"/>
        </w:rPr>
        <w:t>，财政未保障我单位三公经费预算。</w:t>
      </w:r>
    </w:p>
    <w:p>
      <w:pPr>
        <w:pStyle w:val="15"/>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jc w:val="both"/>
        <w:textAlignment w:val="auto"/>
        <w:rPr>
          <w:rFonts w:hint="eastAsia" w:ascii="Times New Roman" w:hAnsi="Times New Roman" w:eastAsia="方正楷体_GBK" w:cs="Times New Roman"/>
          <w:kern w:val="2"/>
          <w:sz w:val="32"/>
          <w:szCs w:val="32"/>
          <w:lang w:val="en-US" w:eastAsia="zh-CN" w:bidi="ar-SA"/>
        </w:rPr>
      </w:pPr>
      <w:r>
        <w:rPr>
          <w:rFonts w:hint="eastAsia" w:ascii="Times New Roman" w:hAnsi="Times New Roman" w:eastAsia="方正楷体_GBK" w:cs="Times New Roman"/>
          <w:kern w:val="2"/>
          <w:sz w:val="32"/>
          <w:szCs w:val="32"/>
          <w:lang w:val="en-US" w:eastAsia="zh-CN" w:bidi="ar-SA"/>
        </w:rPr>
        <w:t>（二）“三公”经费分项支出情况</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w:t>
      </w:r>
      <w:r>
        <w:rPr>
          <w:rFonts w:ascii="Times New Roman" w:hAnsi="Times New Roman" w:eastAsia="方正仿宋_GBK" w:cs="方正仿宋_GBK"/>
          <w:sz w:val="32"/>
          <w:szCs w:val="32"/>
          <w:shd w:val="clear" w:color="auto" w:fill="FFFFFF"/>
        </w:rPr>
        <w:t>因公出国（境）费用</w:t>
      </w:r>
      <w:r>
        <w:rPr>
          <w:rFonts w:hint="eastAsia" w:ascii="Times New Roman" w:hAnsi="Times New Roman" w:eastAsia="方正仿宋_GBK" w:cs="方正仿宋_GBK"/>
          <w:sz w:val="32"/>
          <w:szCs w:val="32"/>
          <w:shd w:val="clear" w:color="auto" w:fill="FFFFFF"/>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无公务车购置费，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sz w:val="32"/>
          <w:szCs w:val="32"/>
          <w:shd w:val="clear" w:color="auto" w:fill="FFFFFF"/>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无公务车运行维护费，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10"/>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无公务接待费，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10"/>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default" w:ascii="Times New Roman" w:hAnsi="Times New Roman" w:eastAsia="方正楷体_GBK" w:cs="Times New Roman"/>
          <w:kern w:val="2"/>
          <w:sz w:val="32"/>
          <w:szCs w:val="32"/>
        </w:rPr>
      </w:pPr>
      <w:r>
        <w:rPr>
          <w:rFonts w:hint="eastAsia" w:ascii="Times New Roman" w:hAnsi="Times New Roman" w:eastAsia="方正楷体_GBK" w:cs="Times New Roman"/>
          <w:kern w:val="2"/>
          <w:sz w:val="32"/>
          <w:szCs w:val="32"/>
        </w:rPr>
        <w:t>（三）“三公”经费实物量情况</w:t>
      </w:r>
    </w:p>
    <w:p>
      <w:pPr>
        <w:pStyle w:val="10"/>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2023年度本单位因公出国（境）共计0个团组，0人；公务用车购置0辆，公务车保有量为0辆；国内公务接待0批次0人，其中：国内外事接待0批次，0人；国（境）外公务接待0批次，0人。2023年本单位人均接待费0元，车均购置费0万元，车均维护费0万元。</w:t>
      </w:r>
    </w:p>
    <w:p>
      <w:pPr>
        <w:keepNext w:val="0"/>
        <w:keepLines w:val="0"/>
        <w:pageBreakBefore w:val="0"/>
        <w:widowControl w:val="0"/>
        <w:kinsoku/>
        <w:wordWrap/>
        <w:overflowPunct/>
        <w:topLinePunct w:val="0"/>
        <w:autoSpaceDE/>
        <w:autoSpaceDN/>
        <w:bidi w:val="0"/>
        <w:adjustRightInd/>
        <w:snapToGrid w:val="0"/>
        <w:spacing w:beforeAutospacing="0" w:afterAutospacing="0" w:line="560" w:lineRule="exact"/>
        <w:ind w:firstLine="640" w:firstLineChars="200"/>
        <w:jc w:val="both"/>
        <w:textAlignment w:val="auto"/>
        <w:rPr>
          <w:rFonts w:hint="default" w:ascii="Times New Roman" w:hAnsi="Times New Roman" w:eastAsia="方正黑体_GBK" w:cs="Times New Roman"/>
          <w:kern w:val="2"/>
          <w:sz w:val="32"/>
          <w:szCs w:val="32"/>
        </w:rPr>
      </w:pPr>
      <w:r>
        <w:rPr>
          <w:rFonts w:hint="default" w:ascii="Times New Roman" w:hAnsi="Times New Roman" w:eastAsia="方正黑体_GBK" w:cs="Times New Roman"/>
          <w:kern w:val="2"/>
          <w:sz w:val="32"/>
          <w:szCs w:val="32"/>
        </w:rPr>
        <w:t>四、其他需要说明的事项</w:t>
      </w:r>
    </w:p>
    <w:p>
      <w:pPr>
        <w:pStyle w:val="10"/>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Times New Roman" w:hAnsi="Times New Roman" w:eastAsia="方正楷体_GBK" w:cs="Times New Roman"/>
          <w:kern w:val="2"/>
          <w:sz w:val="32"/>
          <w:szCs w:val="32"/>
        </w:rPr>
      </w:pPr>
      <w:r>
        <w:rPr>
          <w:rFonts w:hint="eastAsia" w:ascii="Times New Roman" w:hAnsi="Times New Roman" w:eastAsia="方正楷体_GBK" w:cs="Times New Roman"/>
          <w:kern w:val="2"/>
          <w:sz w:val="32"/>
          <w:szCs w:val="32"/>
        </w:rPr>
        <w:t>（一）财政拨款会议费和培训费情况说明</w:t>
      </w:r>
    </w:p>
    <w:p>
      <w:pPr>
        <w:pStyle w:val="10"/>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本年度会议费支出</w:t>
      </w:r>
      <w:r>
        <w:rPr>
          <w:rFonts w:hint="default" w:ascii="Times New Roman" w:hAnsi="Times New Roman" w:eastAsia="方正仿宋_GBK" w:cs="Times New Roman"/>
          <w:sz w:val="32"/>
          <w:szCs w:val="32"/>
          <w:lang w:val="en-US" w:eastAsia="zh-CN"/>
        </w:rPr>
        <w:t>0.00万元，较上年决算数无增减；</w:t>
      </w:r>
      <w:r>
        <w:rPr>
          <w:rFonts w:hint="default" w:ascii="Times New Roman" w:hAnsi="Times New Roman" w:eastAsia="方正仿宋_GBK" w:cs="Times New Roman"/>
          <w:sz w:val="32"/>
          <w:szCs w:val="32"/>
        </w:rPr>
        <w:t>本年度培训费支出35.25万元，较上年决算数减少6.37万元，下降15.31%，主要原因是年初结转和结余7.21万元</w:t>
      </w:r>
      <w:r>
        <w:rPr>
          <w:rFonts w:hint="default" w:ascii="Times New Roman" w:hAnsi="Times New Roman" w:eastAsia="方正仿宋_GBK" w:cs="Times New Roman"/>
          <w:sz w:val="32"/>
          <w:szCs w:val="32"/>
          <w:lang w:eastAsia="zh-CN"/>
        </w:rPr>
        <w:t>项目培训经费</w:t>
      </w:r>
      <w:r>
        <w:rPr>
          <w:rFonts w:hint="default" w:ascii="Times New Roman" w:hAnsi="Times New Roman" w:eastAsia="方正仿宋_GBK" w:cs="Times New Roman"/>
          <w:sz w:val="32"/>
          <w:szCs w:val="32"/>
        </w:rPr>
        <w:t>。</w:t>
      </w:r>
    </w:p>
    <w:p>
      <w:pPr>
        <w:pStyle w:val="15"/>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jc w:val="both"/>
        <w:textAlignment w:val="auto"/>
        <w:rPr>
          <w:rFonts w:hint="eastAsia" w:ascii="Times New Roman" w:hAnsi="Times New Roman" w:eastAsia="方正楷体_GBK" w:cs="Times New Roman"/>
          <w:kern w:val="2"/>
          <w:sz w:val="32"/>
          <w:szCs w:val="32"/>
          <w:lang w:val="en-US" w:eastAsia="zh-CN" w:bidi="ar-SA"/>
        </w:rPr>
      </w:pPr>
      <w:r>
        <w:rPr>
          <w:rFonts w:hint="eastAsia" w:ascii="Times New Roman" w:hAnsi="Times New Roman" w:eastAsia="方正楷体_GBK" w:cs="Times New Roman"/>
          <w:kern w:val="2"/>
          <w:sz w:val="32"/>
          <w:szCs w:val="32"/>
          <w:lang w:val="en-US" w:eastAsia="zh-CN" w:bidi="ar-SA"/>
        </w:rPr>
        <w:t>（二）机关运行经费情况说明</w:t>
      </w:r>
    </w:p>
    <w:p>
      <w:pPr>
        <w:pStyle w:val="10"/>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2023年度本单位机关运行经费支出0.00万元</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较上年</w:t>
      </w:r>
      <w:r>
        <w:rPr>
          <w:rFonts w:hint="eastAsia" w:ascii="Times New Roman" w:hAnsi="Times New Roman" w:eastAsia="方正仿宋_GBK" w:cs="Times New Roman"/>
          <w:sz w:val="32"/>
          <w:szCs w:val="32"/>
          <w:lang w:val="en-US" w:eastAsia="zh-CN"/>
        </w:rPr>
        <w:t>支出</w:t>
      </w:r>
      <w:r>
        <w:rPr>
          <w:rFonts w:hint="default" w:ascii="Times New Roman" w:hAnsi="Times New Roman" w:eastAsia="方正仿宋_GBK" w:cs="Times New Roman"/>
          <w:sz w:val="32"/>
          <w:szCs w:val="32"/>
          <w:lang w:val="en-US" w:eastAsia="zh-CN"/>
        </w:rPr>
        <w:t>数无增减。</w:t>
      </w:r>
    </w:p>
    <w:p>
      <w:pPr>
        <w:pStyle w:val="15"/>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jc w:val="both"/>
        <w:textAlignment w:val="auto"/>
        <w:rPr>
          <w:rFonts w:hint="eastAsia" w:ascii="Times New Roman" w:hAnsi="Times New Roman" w:eastAsia="方正楷体_GBK" w:cs="Times New Roman"/>
          <w:kern w:val="2"/>
          <w:sz w:val="32"/>
          <w:szCs w:val="32"/>
          <w:lang w:val="en-US" w:eastAsia="zh-CN" w:bidi="ar-SA"/>
        </w:rPr>
      </w:pPr>
      <w:r>
        <w:rPr>
          <w:rFonts w:hint="eastAsia" w:ascii="Times New Roman" w:hAnsi="Times New Roman" w:eastAsia="方正楷体_GBK" w:cs="Times New Roman"/>
          <w:kern w:val="2"/>
          <w:sz w:val="32"/>
          <w:szCs w:val="32"/>
          <w:lang w:val="en-US" w:eastAsia="zh-CN" w:bidi="ar-SA"/>
        </w:rPr>
        <w:t>（三）国有资产占用情况说明</w:t>
      </w:r>
    </w:p>
    <w:p>
      <w:pPr>
        <w:pStyle w:val="10"/>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截至2023年12月31日，本单位共有车辆0辆，其中，副部（省）级及以上领导用车0辆、主要负责人用车0辆、机要通信用车0辆、应急保障用车0辆、执法执勤用车0辆，特种专业技术用车0辆，离退休干部用车0辆。单价100万元（含）以上专用设备0台（套）。</w:t>
      </w:r>
    </w:p>
    <w:p>
      <w:pPr>
        <w:pStyle w:val="15"/>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jc w:val="both"/>
        <w:textAlignment w:val="auto"/>
        <w:rPr>
          <w:rFonts w:hint="eastAsia" w:ascii="Times New Roman" w:hAnsi="Times New Roman" w:eastAsia="方正楷体_GBK" w:cs="Times New Roman"/>
          <w:kern w:val="2"/>
          <w:sz w:val="32"/>
          <w:szCs w:val="32"/>
          <w:lang w:val="en-US" w:eastAsia="zh-CN" w:bidi="ar-SA"/>
        </w:rPr>
      </w:pPr>
      <w:r>
        <w:rPr>
          <w:rFonts w:hint="eastAsia" w:ascii="Times New Roman" w:hAnsi="Times New Roman" w:eastAsia="方正楷体_GBK" w:cs="Times New Roman"/>
          <w:kern w:val="2"/>
          <w:sz w:val="32"/>
          <w:szCs w:val="32"/>
          <w:lang w:val="en-US" w:eastAsia="zh-CN" w:bidi="ar-SA"/>
        </w:rPr>
        <w:t>（四）政府采购支出情况说明</w:t>
      </w:r>
    </w:p>
    <w:p>
      <w:pPr>
        <w:pStyle w:val="10"/>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2023年度本单位政府采购支出总额0.00万元，其中：政府采购货物支出0.00万元、政府采购工程支出0.00万元、政府采购服务支出0.00万元。授予中小企业合同金额0.00万元，占政府采购支出总额的0%，其中：授予小微企业合同金额0.00万元，占政府采购支出总额的0%。</w:t>
      </w:r>
      <w:r>
        <w:rPr>
          <w:rFonts w:hint="eastAsia" w:ascii="Times New Roman" w:hAnsi="Times New Roman" w:eastAsia="方正仿宋_GBK" w:cs="Times New Roman"/>
          <w:sz w:val="32"/>
          <w:szCs w:val="32"/>
          <w:lang w:val="en-US" w:eastAsia="zh-CN"/>
        </w:rPr>
        <w:t>2023年度本单位未发生政府采购事项，无相关经费支出。</w:t>
      </w:r>
    </w:p>
    <w:p>
      <w:pPr>
        <w:keepNext w:val="0"/>
        <w:keepLines w:val="0"/>
        <w:pageBreakBefore w:val="0"/>
        <w:widowControl w:val="0"/>
        <w:kinsoku/>
        <w:wordWrap/>
        <w:overflowPunct/>
        <w:topLinePunct w:val="0"/>
        <w:autoSpaceDE/>
        <w:autoSpaceDN/>
        <w:bidi w:val="0"/>
        <w:adjustRightInd/>
        <w:snapToGrid w:val="0"/>
        <w:spacing w:beforeAutospacing="0" w:afterAutospacing="0" w:line="560" w:lineRule="exact"/>
        <w:ind w:firstLine="640" w:firstLineChars="200"/>
        <w:jc w:val="both"/>
        <w:textAlignment w:val="auto"/>
        <w:rPr>
          <w:rFonts w:hint="default" w:ascii="Times New Roman" w:hAnsi="Times New Roman" w:eastAsia="方正黑体_GBK" w:cs="Times New Roman"/>
          <w:kern w:val="2"/>
          <w:sz w:val="32"/>
          <w:szCs w:val="32"/>
        </w:rPr>
      </w:pPr>
      <w:r>
        <w:rPr>
          <w:rFonts w:hint="eastAsia" w:ascii="Times New Roman" w:hAnsi="Times New Roman" w:eastAsia="方正黑体_GBK" w:cs="Times New Roman"/>
          <w:kern w:val="2"/>
          <w:sz w:val="32"/>
          <w:szCs w:val="32"/>
          <w:lang w:eastAsia="zh-CN"/>
        </w:rPr>
        <w:t>五、</w:t>
      </w:r>
      <w:r>
        <w:rPr>
          <w:rFonts w:hint="default" w:ascii="Times New Roman" w:hAnsi="Times New Roman" w:eastAsia="方正黑体_GBK" w:cs="Times New Roman"/>
          <w:kern w:val="2"/>
          <w:sz w:val="32"/>
          <w:szCs w:val="32"/>
        </w:rPr>
        <w:t>预算绩效管理情况说明</w:t>
      </w:r>
    </w:p>
    <w:p>
      <w:pPr>
        <w:pStyle w:val="15"/>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jc w:val="both"/>
        <w:textAlignment w:val="auto"/>
        <w:rPr>
          <w:rFonts w:hint="eastAsia" w:ascii="Times New Roman" w:hAnsi="Times New Roman" w:eastAsia="方正楷体_GBK" w:cs="Times New Roman"/>
          <w:kern w:val="2"/>
          <w:sz w:val="32"/>
          <w:szCs w:val="32"/>
          <w:lang w:val="en-US" w:eastAsia="zh-CN" w:bidi="ar-SA"/>
        </w:rPr>
      </w:pPr>
      <w:r>
        <w:rPr>
          <w:rFonts w:hint="eastAsia" w:ascii="Times New Roman" w:hAnsi="Times New Roman" w:eastAsia="方正楷体_GBK" w:cs="Times New Roman"/>
          <w:kern w:val="2"/>
          <w:sz w:val="32"/>
          <w:szCs w:val="32"/>
          <w:lang w:val="en-US" w:eastAsia="zh-CN" w:bidi="ar-SA"/>
        </w:rPr>
        <w:t>（一）单位自评情况</w:t>
      </w:r>
    </w:p>
    <w:p>
      <w:pPr>
        <w:pStyle w:val="20"/>
        <w:keepNext w:val="0"/>
        <w:keepLines w:val="0"/>
        <w:pageBreakBefore w:val="0"/>
        <w:tabs>
          <w:tab w:val="center" w:pos="4153"/>
          <w:tab w:val="left" w:pos="7275"/>
        </w:tabs>
        <w:kinsoku/>
        <w:wordWrap/>
        <w:overflowPunct/>
        <w:topLinePunct w:val="0"/>
        <w:autoSpaceDE/>
        <w:autoSpaceDN/>
        <w:bidi w:val="0"/>
        <w:adjustRightInd/>
        <w:spacing w:beforeAutospacing="0" w:afterAutospacing="0" w:line="560" w:lineRule="exact"/>
        <w:ind w:left="0" w:leftChars="0" w:firstLine="640" w:firstLineChars="200"/>
        <w:jc w:val="both"/>
        <w:textAlignment w:val="auto"/>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根据预算绩效管理要求，本单位5个二级项目开展了绩效自评，涉及财政拨款项目支出资金</w:t>
      </w:r>
      <w:r>
        <w:rPr>
          <w:rFonts w:hint="eastAsia" w:ascii="Times New Roman" w:hAnsi="Times New Roman" w:eastAsia="方正仿宋_GBK" w:cs="Times New Roman"/>
          <w:sz w:val="32"/>
          <w:szCs w:val="32"/>
          <w:lang w:val="en-US" w:eastAsia="zh-CN"/>
        </w:rPr>
        <w:t>57.21</w:t>
      </w:r>
      <w:r>
        <w:rPr>
          <w:rFonts w:hint="default" w:ascii="Times New Roman" w:hAnsi="Times New Roman" w:eastAsia="方正仿宋_GBK" w:cs="Times New Roman"/>
          <w:sz w:val="32"/>
          <w:szCs w:val="32"/>
          <w:lang w:val="en-US" w:eastAsia="zh-CN" w:bidi="ar-SA"/>
        </w:rPr>
        <w:t>万元。</w:t>
      </w:r>
    </w:p>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beforeAutospacing="0" w:line="560" w:lineRule="exact"/>
        <w:ind w:firstLine="640"/>
        <w:jc w:val="center"/>
        <w:textAlignment w:val="auto"/>
        <w:rPr>
          <w:rFonts w:hint="eastAsia" w:ascii="方正小标宋_GBK" w:hAnsi="方正小标宋_GBK" w:eastAsia="方正小标宋_GBK" w:cs="方正小标宋_GBK"/>
          <w:b w:val="0"/>
          <w:bCs/>
          <w:color w:val="000000"/>
          <w:sz w:val="32"/>
          <w:szCs w:val="32"/>
          <w:lang w:val="en-US" w:eastAsia="zh-CN" w:bidi="ar-SA"/>
        </w:rPr>
      </w:pPr>
      <w:r>
        <w:rPr>
          <w:rFonts w:hint="eastAsia" w:ascii="方正小标宋_GBK" w:hAnsi="方正小标宋_GBK" w:eastAsia="方正小标宋_GBK" w:cs="方正小标宋_GBK"/>
          <w:b w:val="0"/>
          <w:bCs/>
          <w:color w:val="000000"/>
          <w:sz w:val="32"/>
          <w:szCs w:val="32"/>
          <w:lang w:val="en-US" w:eastAsia="zh-CN" w:bidi="ar-SA"/>
        </w:rPr>
        <w:t>秀山县卫生健康培训中心2023年度项目支出</w:t>
      </w:r>
    </w:p>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beforeAutospacing="0" w:line="560" w:lineRule="exact"/>
        <w:ind w:firstLine="640"/>
        <w:jc w:val="center"/>
        <w:textAlignment w:val="auto"/>
        <w:rPr>
          <w:rFonts w:hint="eastAsia" w:ascii="方正小标宋_GBK" w:hAnsi="方正小标宋_GBK" w:eastAsia="方正小标宋_GBK" w:cs="方正小标宋_GBK"/>
          <w:b w:val="0"/>
          <w:bCs/>
          <w:color w:val="000000"/>
          <w:sz w:val="32"/>
          <w:szCs w:val="32"/>
          <w:lang w:val="en-US" w:eastAsia="zh-CN" w:bidi="ar-SA"/>
        </w:rPr>
      </w:pPr>
      <w:r>
        <w:rPr>
          <w:rFonts w:hint="eastAsia" w:ascii="方正小标宋_GBK" w:hAnsi="方正小标宋_GBK" w:eastAsia="方正小标宋_GBK" w:cs="方正小标宋_GBK"/>
          <w:b w:val="0"/>
          <w:bCs/>
          <w:color w:val="000000"/>
          <w:sz w:val="32"/>
          <w:szCs w:val="32"/>
          <w:lang w:val="en-US" w:eastAsia="zh-CN" w:bidi="ar-SA"/>
        </w:rPr>
        <w:t>绩效自评情况表（二级项目）</w:t>
      </w:r>
    </w:p>
    <w:tbl>
      <w:tblPr>
        <w:tblStyle w:val="14"/>
        <w:tblW w:w="9000" w:type="dxa"/>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960"/>
        <w:gridCol w:w="1185"/>
        <w:gridCol w:w="825"/>
        <w:gridCol w:w="810"/>
        <w:gridCol w:w="825"/>
        <w:gridCol w:w="825"/>
        <w:gridCol w:w="945"/>
        <w:gridCol w:w="780"/>
        <w:gridCol w:w="600"/>
        <w:gridCol w:w="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5" w:hRule="atLeast"/>
        </w:trPr>
        <w:tc>
          <w:tcPr>
            <w:tcW w:w="540"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eastAsia="zh-CN"/>
              </w:rPr>
            </w:pPr>
            <w:r>
              <w:rPr>
                <w:rFonts w:hint="default" w:ascii="Times New Roman" w:hAnsi="Times New Roman" w:eastAsia="方正仿宋_GBK" w:cs="Times New Roman"/>
                <w:kern w:val="0"/>
                <w:sz w:val="24"/>
                <w:szCs w:val="24"/>
                <w:vertAlign w:val="baseline"/>
                <w:lang w:eastAsia="zh-CN"/>
              </w:rPr>
              <w:t>序号</w:t>
            </w:r>
          </w:p>
        </w:tc>
        <w:tc>
          <w:tcPr>
            <w:tcW w:w="960"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eastAsia="zh-CN"/>
              </w:rPr>
            </w:pPr>
            <w:r>
              <w:rPr>
                <w:rFonts w:hint="default" w:ascii="Times New Roman" w:hAnsi="Times New Roman" w:eastAsia="方正仿宋_GBK" w:cs="Times New Roman"/>
                <w:kern w:val="0"/>
                <w:sz w:val="24"/>
                <w:szCs w:val="24"/>
                <w:vertAlign w:val="baseline"/>
                <w:lang w:eastAsia="zh-CN"/>
              </w:rPr>
              <w:t>项目名称</w:t>
            </w:r>
          </w:p>
        </w:tc>
        <w:tc>
          <w:tcPr>
            <w:tcW w:w="1185"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val="en-US" w:eastAsia="zh-CN"/>
              </w:rPr>
            </w:pPr>
            <w:r>
              <w:rPr>
                <w:rFonts w:hint="default" w:ascii="Times New Roman" w:hAnsi="Times New Roman" w:eastAsia="方正仿宋_GBK" w:cs="Times New Roman"/>
                <w:kern w:val="0"/>
                <w:sz w:val="24"/>
                <w:szCs w:val="24"/>
                <w:vertAlign w:val="baseline"/>
                <w:lang w:eastAsia="zh-CN"/>
              </w:rPr>
              <w:t>指标</w:t>
            </w:r>
            <w:r>
              <w:rPr>
                <w:rFonts w:hint="default" w:ascii="Times New Roman" w:hAnsi="Times New Roman" w:eastAsia="方正仿宋_GBK" w:cs="Times New Roman"/>
                <w:kern w:val="0"/>
                <w:sz w:val="24"/>
                <w:szCs w:val="24"/>
                <w:vertAlign w:val="baseline"/>
                <w:lang w:val="en-US" w:eastAsia="zh-CN"/>
              </w:rPr>
              <w:t>名称</w:t>
            </w:r>
          </w:p>
        </w:tc>
        <w:tc>
          <w:tcPr>
            <w:tcW w:w="825"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eastAsia="zh-CN"/>
              </w:rPr>
            </w:pPr>
            <w:r>
              <w:rPr>
                <w:rFonts w:hint="default" w:ascii="Times New Roman" w:hAnsi="Times New Roman" w:eastAsia="方正仿宋_GBK" w:cs="Times New Roman"/>
                <w:kern w:val="0"/>
                <w:sz w:val="24"/>
                <w:szCs w:val="24"/>
                <w:vertAlign w:val="baseline"/>
                <w:lang w:eastAsia="zh-CN"/>
              </w:rPr>
              <w:t>指标性质</w:t>
            </w:r>
          </w:p>
        </w:tc>
        <w:tc>
          <w:tcPr>
            <w:tcW w:w="810"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eastAsia="zh-CN"/>
              </w:rPr>
            </w:pPr>
            <w:r>
              <w:rPr>
                <w:rFonts w:hint="default" w:ascii="Times New Roman" w:hAnsi="Times New Roman" w:eastAsia="方正仿宋_GBK" w:cs="Times New Roman"/>
                <w:kern w:val="0"/>
                <w:sz w:val="24"/>
                <w:szCs w:val="24"/>
                <w:vertAlign w:val="baseline"/>
                <w:lang w:eastAsia="zh-CN"/>
              </w:rPr>
              <w:t>指标值</w:t>
            </w:r>
          </w:p>
        </w:tc>
        <w:tc>
          <w:tcPr>
            <w:tcW w:w="825"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eastAsia="zh-CN"/>
              </w:rPr>
            </w:pPr>
            <w:r>
              <w:rPr>
                <w:rFonts w:hint="default" w:ascii="Times New Roman" w:hAnsi="Times New Roman" w:eastAsia="方正仿宋_GBK" w:cs="Times New Roman"/>
                <w:kern w:val="0"/>
                <w:sz w:val="24"/>
                <w:szCs w:val="24"/>
                <w:vertAlign w:val="baseline"/>
                <w:lang w:eastAsia="zh-CN"/>
              </w:rPr>
              <w:t>计量单位</w:t>
            </w:r>
          </w:p>
        </w:tc>
        <w:tc>
          <w:tcPr>
            <w:tcW w:w="825"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eastAsia="zh-CN"/>
              </w:rPr>
            </w:pPr>
            <w:r>
              <w:rPr>
                <w:rFonts w:hint="default" w:ascii="Times New Roman" w:hAnsi="Times New Roman" w:eastAsia="方正仿宋_GBK" w:cs="Times New Roman"/>
                <w:kern w:val="0"/>
                <w:sz w:val="24"/>
                <w:szCs w:val="24"/>
                <w:vertAlign w:val="baseline"/>
                <w:lang w:eastAsia="zh-CN"/>
              </w:rPr>
              <w:t>指标权重</w:t>
            </w:r>
          </w:p>
        </w:tc>
        <w:tc>
          <w:tcPr>
            <w:tcW w:w="945"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eastAsia="zh-CN"/>
              </w:rPr>
            </w:pPr>
            <w:r>
              <w:rPr>
                <w:rFonts w:hint="default" w:ascii="Times New Roman" w:hAnsi="Times New Roman" w:eastAsia="方正仿宋_GBK" w:cs="Times New Roman"/>
                <w:kern w:val="0"/>
                <w:sz w:val="24"/>
                <w:szCs w:val="24"/>
                <w:vertAlign w:val="baseline"/>
                <w:lang w:eastAsia="zh-CN"/>
              </w:rPr>
              <w:t>全年完成值</w:t>
            </w:r>
          </w:p>
        </w:tc>
        <w:tc>
          <w:tcPr>
            <w:tcW w:w="780"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eastAsia="zh-CN"/>
              </w:rPr>
            </w:pPr>
            <w:r>
              <w:rPr>
                <w:rFonts w:hint="default" w:ascii="Times New Roman" w:hAnsi="Times New Roman" w:eastAsia="方正仿宋_GBK" w:cs="Times New Roman"/>
                <w:kern w:val="0"/>
                <w:sz w:val="24"/>
                <w:szCs w:val="24"/>
                <w:vertAlign w:val="baseline"/>
                <w:lang w:eastAsia="zh-CN"/>
              </w:rPr>
              <w:t>指标得分</w:t>
            </w:r>
          </w:p>
        </w:tc>
        <w:tc>
          <w:tcPr>
            <w:tcW w:w="600"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30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eastAsia="zh-CN"/>
              </w:rPr>
            </w:pPr>
            <w:r>
              <w:rPr>
                <w:rFonts w:hint="default" w:ascii="Times New Roman" w:hAnsi="Times New Roman" w:eastAsia="方正仿宋_GBK" w:cs="Times New Roman"/>
                <w:kern w:val="0"/>
                <w:sz w:val="24"/>
                <w:szCs w:val="24"/>
                <w:vertAlign w:val="baseline"/>
                <w:lang w:eastAsia="zh-CN"/>
              </w:rPr>
              <w:t>说明</w:t>
            </w:r>
          </w:p>
        </w:tc>
        <w:tc>
          <w:tcPr>
            <w:tcW w:w="705"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40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eastAsia="zh-CN"/>
              </w:rPr>
            </w:pPr>
            <w:r>
              <w:rPr>
                <w:rFonts w:hint="default" w:ascii="Times New Roman" w:hAnsi="Times New Roman" w:eastAsia="方正仿宋_GBK" w:cs="Times New Roman"/>
                <w:kern w:val="0"/>
                <w:sz w:val="24"/>
                <w:szCs w:val="24"/>
                <w:vertAlign w:val="baseline"/>
                <w:lang w:eastAsia="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540" w:type="dxa"/>
            <w:vMerge w:val="restart"/>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val="en-US" w:eastAsia="zh-CN"/>
              </w:rPr>
            </w:pPr>
            <w:r>
              <w:rPr>
                <w:rFonts w:hint="default" w:ascii="Times New Roman" w:hAnsi="Times New Roman" w:eastAsia="方正仿宋_GBK" w:cs="Times New Roman"/>
                <w:kern w:val="0"/>
                <w:sz w:val="24"/>
                <w:szCs w:val="24"/>
                <w:vertAlign w:val="baseline"/>
                <w:lang w:val="en-US" w:eastAsia="zh-CN"/>
              </w:rPr>
              <w:t>1</w:t>
            </w:r>
          </w:p>
        </w:tc>
        <w:tc>
          <w:tcPr>
            <w:tcW w:w="960" w:type="dxa"/>
            <w:vMerge w:val="restart"/>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val="en-US" w:eastAsia="zh-CN"/>
              </w:rPr>
            </w:pPr>
            <w:r>
              <w:rPr>
                <w:rFonts w:hint="default" w:ascii="Times New Roman" w:hAnsi="Times New Roman" w:eastAsia="方正仿宋_GBK" w:cs="Times New Roman"/>
                <w:i w:val="0"/>
                <w:caps w:val="0"/>
                <w:color w:val="333333"/>
                <w:spacing w:val="0"/>
                <w:sz w:val="22"/>
                <w:szCs w:val="22"/>
                <w:shd w:val="clear" w:fill="FFFFFF"/>
                <w:lang w:val="en-US" w:eastAsia="zh-CN"/>
              </w:rPr>
              <w:t>2023年卫生系统培训项目（2023年德州帮扶）</w:t>
            </w:r>
          </w:p>
        </w:tc>
        <w:tc>
          <w:tcPr>
            <w:tcW w:w="1185"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eastAsia="zh-CN"/>
              </w:rPr>
            </w:pPr>
            <w:r>
              <w:rPr>
                <w:rFonts w:hint="eastAsia" w:ascii="Times New Roman" w:hAnsi="Times New Roman" w:eastAsia="方正仿宋_GBK" w:cs="Times New Roman"/>
                <w:kern w:val="0"/>
                <w:sz w:val="24"/>
                <w:szCs w:val="24"/>
                <w:vertAlign w:val="baseline"/>
                <w:lang w:eastAsia="zh-CN"/>
              </w:rPr>
              <w:t>培训班次</w:t>
            </w:r>
          </w:p>
        </w:tc>
        <w:tc>
          <w:tcPr>
            <w:tcW w:w="825"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val="en-US" w:eastAsia="zh-CN"/>
              </w:rPr>
            </w:pPr>
            <w:r>
              <w:rPr>
                <w:rFonts w:hint="default" w:ascii="Times New Roman" w:hAnsi="Times New Roman" w:eastAsia="方正仿宋_GBK" w:cs="Times New Roman"/>
                <w:kern w:val="0"/>
                <w:sz w:val="24"/>
                <w:szCs w:val="24"/>
                <w:vertAlign w:val="baseline"/>
                <w:lang w:val="en-US" w:eastAsia="zh-CN"/>
              </w:rPr>
              <w:t>＝</w:t>
            </w:r>
          </w:p>
        </w:tc>
        <w:tc>
          <w:tcPr>
            <w:tcW w:w="810"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val="en-US" w:eastAsia="zh-CN"/>
              </w:rPr>
            </w:pPr>
            <w:r>
              <w:rPr>
                <w:rFonts w:hint="eastAsia" w:ascii="Times New Roman" w:hAnsi="Times New Roman" w:eastAsia="方正仿宋_GBK" w:cs="Times New Roman"/>
                <w:kern w:val="0"/>
                <w:sz w:val="24"/>
                <w:szCs w:val="24"/>
                <w:vertAlign w:val="baseline"/>
                <w:lang w:val="en-US" w:eastAsia="zh-CN"/>
              </w:rPr>
              <w:t>4</w:t>
            </w:r>
          </w:p>
        </w:tc>
        <w:tc>
          <w:tcPr>
            <w:tcW w:w="825"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eastAsia="zh-CN"/>
              </w:rPr>
            </w:pPr>
            <w:r>
              <w:rPr>
                <w:rFonts w:hint="eastAsia" w:ascii="Times New Roman" w:hAnsi="Times New Roman" w:eastAsia="方正仿宋_GBK" w:cs="Times New Roman"/>
                <w:kern w:val="0"/>
                <w:sz w:val="24"/>
                <w:szCs w:val="24"/>
                <w:vertAlign w:val="baseline"/>
                <w:lang w:eastAsia="zh-CN"/>
              </w:rPr>
              <w:t>场次</w:t>
            </w:r>
          </w:p>
        </w:tc>
        <w:tc>
          <w:tcPr>
            <w:tcW w:w="825"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val="en-US" w:eastAsia="zh-CN"/>
              </w:rPr>
            </w:pPr>
            <w:r>
              <w:rPr>
                <w:rFonts w:hint="eastAsia" w:ascii="Times New Roman" w:hAnsi="Times New Roman" w:eastAsia="方正仿宋_GBK" w:cs="Times New Roman"/>
                <w:kern w:val="0"/>
                <w:sz w:val="24"/>
                <w:szCs w:val="24"/>
                <w:vertAlign w:val="baseline"/>
                <w:lang w:val="en-US" w:eastAsia="zh-CN"/>
              </w:rPr>
              <w:t>20</w:t>
            </w:r>
          </w:p>
        </w:tc>
        <w:tc>
          <w:tcPr>
            <w:tcW w:w="945"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val="en-US" w:eastAsia="zh-CN"/>
              </w:rPr>
            </w:pPr>
            <w:r>
              <w:rPr>
                <w:rFonts w:hint="eastAsia" w:ascii="Times New Roman" w:hAnsi="Times New Roman" w:eastAsia="方正仿宋_GBK" w:cs="Times New Roman"/>
                <w:kern w:val="0"/>
                <w:sz w:val="24"/>
                <w:szCs w:val="24"/>
                <w:vertAlign w:val="baseline"/>
                <w:lang w:val="en-US" w:eastAsia="zh-CN"/>
              </w:rPr>
              <w:t>4</w:t>
            </w:r>
          </w:p>
        </w:tc>
        <w:tc>
          <w:tcPr>
            <w:tcW w:w="780"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val="en-US" w:eastAsia="zh-CN"/>
              </w:rPr>
            </w:pPr>
            <w:r>
              <w:rPr>
                <w:rFonts w:hint="eastAsia" w:ascii="Times New Roman" w:hAnsi="Times New Roman" w:eastAsia="方正仿宋_GBK" w:cs="Times New Roman"/>
                <w:kern w:val="0"/>
                <w:sz w:val="24"/>
                <w:szCs w:val="24"/>
                <w:vertAlign w:val="baseline"/>
                <w:lang w:val="en-US" w:eastAsia="zh-CN"/>
              </w:rPr>
              <w:t>20</w:t>
            </w:r>
          </w:p>
        </w:tc>
        <w:tc>
          <w:tcPr>
            <w:tcW w:w="600"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300" w:lineRule="exact"/>
              <w:jc w:val="center"/>
              <w:textAlignment w:val="auto"/>
              <w:rPr>
                <w:rFonts w:hint="default" w:ascii="Times New Roman" w:hAnsi="Times New Roman" w:eastAsia="方正仿宋_GBK" w:cs="Times New Roman"/>
                <w:kern w:val="0"/>
                <w:sz w:val="24"/>
                <w:szCs w:val="24"/>
                <w:vertAlign w:val="baseline"/>
                <w:lang w:eastAsia="zh-CN"/>
              </w:rPr>
            </w:pPr>
          </w:p>
        </w:tc>
        <w:tc>
          <w:tcPr>
            <w:tcW w:w="705" w:type="dxa"/>
            <w:vMerge w:val="restart"/>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40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val="en-US" w:eastAsia="zh-CN"/>
              </w:rPr>
            </w:pPr>
            <w:r>
              <w:rPr>
                <w:rFonts w:hint="default" w:ascii="Times New Roman" w:hAnsi="Times New Roman" w:eastAsia="方正仿宋_GBK" w:cs="Times New Roman"/>
                <w:kern w:val="0"/>
                <w:sz w:val="24"/>
                <w:szCs w:val="24"/>
                <w:vertAlign w:val="baseline"/>
                <w:lang w:val="en-US" w:eastAsia="zh-CN"/>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vMerge w:val="continue"/>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jc w:val="center"/>
              <w:textAlignment w:val="auto"/>
              <w:rPr>
                <w:rFonts w:hint="default" w:ascii="Times New Roman" w:hAnsi="Times New Roman" w:eastAsia="方正仿宋_GBK" w:cs="Times New Roman"/>
                <w:kern w:val="0"/>
                <w:sz w:val="24"/>
                <w:szCs w:val="24"/>
                <w:vertAlign w:val="baseline"/>
                <w:lang w:eastAsia="zh-CN"/>
              </w:rPr>
            </w:pPr>
          </w:p>
        </w:tc>
        <w:tc>
          <w:tcPr>
            <w:tcW w:w="960" w:type="dxa"/>
            <w:vMerge w:val="continue"/>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jc w:val="center"/>
              <w:textAlignment w:val="auto"/>
              <w:rPr>
                <w:rFonts w:hint="default" w:ascii="Times New Roman" w:hAnsi="Times New Roman" w:eastAsia="方正仿宋_GBK" w:cs="Times New Roman"/>
                <w:kern w:val="0"/>
                <w:sz w:val="24"/>
                <w:szCs w:val="24"/>
                <w:vertAlign w:val="baseline"/>
                <w:lang w:eastAsia="zh-CN"/>
              </w:rPr>
            </w:pPr>
          </w:p>
        </w:tc>
        <w:tc>
          <w:tcPr>
            <w:tcW w:w="1185"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eastAsia="zh-CN"/>
              </w:rPr>
            </w:pPr>
            <w:r>
              <w:rPr>
                <w:rFonts w:hint="eastAsia" w:ascii="Times New Roman" w:hAnsi="Times New Roman" w:eastAsia="方正仿宋_GBK" w:cs="Times New Roman"/>
                <w:kern w:val="0"/>
                <w:sz w:val="24"/>
                <w:szCs w:val="24"/>
                <w:vertAlign w:val="baseline"/>
                <w:lang w:eastAsia="zh-CN"/>
              </w:rPr>
              <w:t>培训人员合格率</w:t>
            </w:r>
          </w:p>
        </w:tc>
        <w:tc>
          <w:tcPr>
            <w:tcW w:w="825"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val="en-US" w:eastAsia="zh-CN"/>
              </w:rPr>
            </w:pPr>
            <w:r>
              <w:rPr>
                <w:rFonts w:hint="default" w:ascii="Times New Roman" w:hAnsi="Times New Roman" w:eastAsia="方正仿宋_GBK" w:cs="Times New Roman"/>
                <w:kern w:val="0"/>
                <w:sz w:val="24"/>
                <w:szCs w:val="24"/>
                <w:vertAlign w:val="baseline"/>
                <w:lang w:eastAsia="zh-CN"/>
              </w:rPr>
              <w:t>≥</w:t>
            </w:r>
          </w:p>
        </w:tc>
        <w:tc>
          <w:tcPr>
            <w:tcW w:w="810"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val="en-US" w:eastAsia="zh-CN"/>
              </w:rPr>
            </w:pPr>
            <w:r>
              <w:rPr>
                <w:rFonts w:hint="default" w:ascii="Times New Roman" w:hAnsi="Times New Roman" w:eastAsia="方正仿宋_GBK" w:cs="Times New Roman"/>
                <w:kern w:val="0"/>
                <w:sz w:val="24"/>
                <w:szCs w:val="24"/>
                <w:vertAlign w:val="baseline"/>
                <w:lang w:val="en-US" w:eastAsia="zh-CN"/>
              </w:rPr>
              <w:t>100</w:t>
            </w:r>
          </w:p>
        </w:tc>
        <w:tc>
          <w:tcPr>
            <w:tcW w:w="825"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val="en-US" w:eastAsia="zh-CN"/>
              </w:rPr>
            </w:pPr>
            <w:r>
              <w:rPr>
                <w:rFonts w:hint="default" w:ascii="Times New Roman" w:hAnsi="Times New Roman" w:eastAsia="方正仿宋_GBK" w:cs="Times New Roman"/>
                <w:kern w:val="0"/>
                <w:sz w:val="24"/>
                <w:szCs w:val="24"/>
                <w:vertAlign w:val="baseline"/>
                <w:lang w:val="en-US" w:eastAsia="zh-CN"/>
              </w:rPr>
              <w:t>%</w:t>
            </w:r>
          </w:p>
        </w:tc>
        <w:tc>
          <w:tcPr>
            <w:tcW w:w="825"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val="en-US" w:eastAsia="zh-CN"/>
              </w:rPr>
            </w:pPr>
            <w:r>
              <w:rPr>
                <w:rFonts w:hint="eastAsia" w:ascii="Times New Roman" w:hAnsi="Times New Roman" w:eastAsia="方正仿宋_GBK" w:cs="Times New Roman"/>
                <w:kern w:val="0"/>
                <w:sz w:val="24"/>
                <w:szCs w:val="24"/>
                <w:vertAlign w:val="baseline"/>
                <w:lang w:val="en-US" w:eastAsia="zh-CN"/>
              </w:rPr>
              <w:t>40</w:t>
            </w:r>
          </w:p>
        </w:tc>
        <w:tc>
          <w:tcPr>
            <w:tcW w:w="945"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val="en-US" w:eastAsia="zh-CN"/>
              </w:rPr>
            </w:pPr>
            <w:r>
              <w:rPr>
                <w:rFonts w:hint="default" w:ascii="Times New Roman" w:hAnsi="Times New Roman" w:eastAsia="方正仿宋_GBK" w:cs="Times New Roman"/>
                <w:kern w:val="0"/>
                <w:sz w:val="24"/>
                <w:szCs w:val="24"/>
                <w:vertAlign w:val="baseline"/>
                <w:lang w:val="en-US" w:eastAsia="zh-CN"/>
              </w:rPr>
              <w:t>100</w:t>
            </w:r>
          </w:p>
        </w:tc>
        <w:tc>
          <w:tcPr>
            <w:tcW w:w="780"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val="en-US" w:eastAsia="zh-CN"/>
              </w:rPr>
            </w:pPr>
            <w:r>
              <w:rPr>
                <w:rFonts w:hint="eastAsia" w:ascii="Times New Roman" w:hAnsi="Times New Roman" w:eastAsia="方正仿宋_GBK" w:cs="Times New Roman"/>
                <w:kern w:val="0"/>
                <w:sz w:val="24"/>
                <w:szCs w:val="24"/>
                <w:vertAlign w:val="baseline"/>
                <w:lang w:val="en-US" w:eastAsia="zh-CN"/>
              </w:rPr>
              <w:t>40</w:t>
            </w:r>
          </w:p>
        </w:tc>
        <w:tc>
          <w:tcPr>
            <w:tcW w:w="600"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300" w:lineRule="exact"/>
              <w:jc w:val="center"/>
              <w:textAlignment w:val="auto"/>
              <w:rPr>
                <w:rFonts w:hint="default" w:ascii="Times New Roman" w:hAnsi="Times New Roman" w:eastAsia="方正仿宋_GBK" w:cs="Times New Roman"/>
                <w:kern w:val="0"/>
                <w:sz w:val="24"/>
                <w:szCs w:val="24"/>
                <w:vertAlign w:val="baseline"/>
                <w:lang w:eastAsia="zh-CN"/>
              </w:rPr>
            </w:pPr>
          </w:p>
        </w:tc>
        <w:tc>
          <w:tcPr>
            <w:tcW w:w="705" w:type="dxa"/>
            <w:vMerge w:val="continue"/>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400" w:lineRule="exact"/>
              <w:jc w:val="center"/>
              <w:textAlignment w:val="auto"/>
              <w:rPr>
                <w:rFonts w:hint="eastAsia" w:ascii="方正仿宋_GBK" w:eastAsia="方正仿宋_GBK" w:cs="宋体"/>
                <w:kern w:val="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vMerge w:val="continue"/>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jc w:val="center"/>
              <w:textAlignment w:val="auto"/>
              <w:rPr>
                <w:rFonts w:hint="default" w:ascii="Times New Roman" w:hAnsi="Times New Roman" w:eastAsia="方正仿宋_GBK" w:cs="Times New Roman"/>
                <w:kern w:val="0"/>
                <w:sz w:val="24"/>
                <w:szCs w:val="24"/>
                <w:vertAlign w:val="baseline"/>
                <w:lang w:eastAsia="zh-CN"/>
              </w:rPr>
            </w:pPr>
          </w:p>
        </w:tc>
        <w:tc>
          <w:tcPr>
            <w:tcW w:w="960" w:type="dxa"/>
            <w:vMerge w:val="continue"/>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jc w:val="center"/>
              <w:textAlignment w:val="auto"/>
              <w:rPr>
                <w:rFonts w:hint="default" w:ascii="Times New Roman" w:hAnsi="Times New Roman" w:eastAsia="方正仿宋_GBK" w:cs="Times New Roman"/>
                <w:kern w:val="0"/>
                <w:sz w:val="24"/>
                <w:szCs w:val="24"/>
                <w:vertAlign w:val="baseline"/>
                <w:lang w:eastAsia="zh-CN"/>
              </w:rPr>
            </w:pPr>
          </w:p>
        </w:tc>
        <w:tc>
          <w:tcPr>
            <w:tcW w:w="1185"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eastAsia="zh-CN"/>
              </w:rPr>
            </w:pPr>
            <w:r>
              <w:rPr>
                <w:rFonts w:hint="eastAsia" w:ascii="Times New Roman" w:hAnsi="Times New Roman" w:eastAsia="方正仿宋_GBK" w:cs="Times New Roman"/>
                <w:kern w:val="0"/>
                <w:sz w:val="24"/>
                <w:szCs w:val="24"/>
                <w:vertAlign w:val="baseline"/>
                <w:lang w:eastAsia="zh-CN"/>
              </w:rPr>
              <w:t>课程满意度</w:t>
            </w:r>
          </w:p>
        </w:tc>
        <w:tc>
          <w:tcPr>
            <w:tcW w:w="825"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eastAsia="zh-CN"/>
              </w:rPr>
            </w:pPr>
            <w:r>
              <w:rPr>
                <w:rFonts w:hint="default" w:ascii="Times New Roman" w:hAnsi="Times New Roman" w:eastAsia="方正仿宋_GBK" w:cs="Times New Roman"/>
                <w:kern w:val="0"/>
                <w:sz w:val="24"/>
                <w:szCs w:val="24"/>
                <w:vertAlign w:val="baseline"/>
                <w:lang w:eastAsia="zh-CN"/>
              </w:rPr>
              <w:t>≥</w:t>
            </w:r>
          </w:p>
        </w:tc>
        <w:tc>
          <w:tcPr>
            <w:tcW w:w="810"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eastAsia="zh-CN"/>
              </w:rPr>
            </w:pPr>
            <w:r>
              <w:rPr>
                <w:rFonts w:hint="default" w:ascii="Times New Roman" w:hAnsi="Times New Roman" w:eastAsia="方正仿宋_GBK" w:cs="Times New Roman"/>
                <w:kern w:val="0"/>
                <w:sz w:val="24"/>
                <w:szCs w:val="24"/>
                <w:vertAlign w:val="baseline"/>
                <w:lang w:val="en-US" w:eastAsia="zh-CN"/>
              </w:rPr>
              <w:t>100</w:t>
            </w:r>
          </w:p>
        </w:tc>
        <w:tc>
          <w:tcPr>
            <w:tcW w:w="825"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eastAsia="zh-CN"/>
              </w:rPr>
            </w:pPr>
            <w:r>
              <w:rPr>
                <w:rFonts w:hint="default" w:ascii="Times New Roman" w:hAnsi="Times New Roman" w:eastAsia="方正仿宋_GBK" w:cs="Times New Roman"/>
                <w:kern w:val="0"/>
                <w:sz w:val="24"/>
                <w:szCs w:val="24"/>
                <w:vertAlign w:val="baseline"/>
                <w:lang w:val="en-US" w:eastAsia="zh-CN"/>
              </w:rPr>
              <w:t>%</w:t>
            </w:r>
          </w:p>
        </w:tc>
        <w:tc>
          <w:tcPr>
            <w:tcW w:w="825"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val="en-US" w:eastAsia="zh-CN"/>
              </w:rPr>
            </w:pPr>
            <w:r>
              <w:rPr>
                <w:rFonts w:hint="default" w:ascii="Times New Roman" w:hAnsi="Times New Roman" w:eastAsia="方正仿宋_GBK" w:cs="Times New Roman"/>
                <w:kern w:val="0"/>
                <w:sz w:val="24"/>
                <w:szCs w:val="24"/>
                <w:vertAlign w:val="baseline"/>
                <w:lang w:val="en-US" w:eastAsia="zh-CN"/>
              </w:rPr>
              <w:t>20</w:t>
            </w:r>
          </w:p>
        </w:tc>
        <w:tc>
          <w:tcPr>
            <w:tcW w:w="945"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val="en-US" w:eastAsia="zh-CN"/>
              </w:rPr>
            </w:pPr>
            <w:r>
              <w:rPr>
                <w:rFonts w:hint="eastAsia" w:ascii="Times New Roman" w:hAnsi="Times New Roman" w:eastAsia="方正仿宋_GBK" w:cs="Times New Roman"/>
                <w:kern w:val="0"/>
                <w:sz w:val="24"/>
                <w:szCs w:val="24"/>
                <w:vertAlign w:val="baseline"/>
                <w:lang w:val="en-US" w:eastAsia="zh-CN"/>
              </w:rPr>
              <w:t>100</w:t>
            </w:r>
          </w:p>
        </w:tc>
        <w:tc>
          <w:tcPr>
            <w:tcW w:w="780"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val="en-US" w:eastAsia="zh-CN"/>
              </w:rPr>
            </w:pPr>
            <w:r>
              <w:rPr>
                <w:rFonts w:hint="default" w:ascii="Times New Roman" w:hAnsi="Times New Roman" w:eastAsia="方正仿宋_GBK" w:cs="Times New Roman"/>
                <w:kern w:val="0"/>
                <w:sz w:val="24"/>
                <w:szCs w:val="24"/>
                <w:vertAlign w:val="baseline"/>
                <w:lang w:val="en-US" w:eastAsia="zh-CN"/>
              </w:rPr>
              <w:t>20</w:t>
            </w:r>
          </w:p>
        </w:tc>
        <w:tc>
          <w:tcPr>
            <w:tcW w:w="600"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300" w:lineRule="exact"/>
              <w:jc w:val="center"/>
              <w:textAlignment w:val="auto"/>
              <w:rPr>
                <w:rFonts w:hint="default" w:ascii="Times New Roman" w:hAnsi="Times New Roman" w:eastAsia="方正仿宋_GBK" w:cs="Times New Roman"/>
                <w:kern w:val="0"/>
                <w:sz w:val="24"/>
                <w:szCs w:val="24"/>
                <w:vertAlign w:val="baseline"/>
                <w:lang w:eastAsia="zh-CN"/>
              </w:rPr>
            </w:pPr>
          </w:p>
        </w:tc>
        <w:tc>
          <w:tcPr>
            <w:tcW w:w="705" w:type="dxa"/>
            <w:vMerge w:val="continue"/>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400" w:lineRule="exact"/>
              <w:jc w:val="center"/>
              <w:textAlignment w:val="auto"/>
              <w:rPr>
                <w:rFonts w:hint="eastAsia" w:ascii="方正仿宋_GBK" w:eastAsia="方正仿宋_GBK" w:cs="宋体"/>
                <w:kern w:val="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vMerge w:val="continue"/>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jc w:val="center"/>
              <w:textAlignment w:val="auto"/>
              <w:rPr>
                <w:rFonts w:hint="default" w:ascii="Times New Roman" w:hAnsi="Times New Roman" w:eastAsia="方正仿宋_GBK" w:cs="Times New Roman"/>
                <w:kern w:val="0"/>
                <w:sz w:val="24"/>
                <w:szCs w:val="24"/>
                <w:vertAlign w:val="baseline"/>
                <w:lang w:eastAsia="zh-CN"/>
              </w:rPr>
            </w:pPr>
          </w:p>
        </w:tc>
        <w:tc>
          <w:tcPr>
            <w:tcW w:w="960" w:type="dxa"/>
            <w:vMerge w:val="continue"/>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jc w:val="center"/>
              <w:textAlignment w:val="auto"/>
              <w:rPr>
                <w:rFonts w:hint="default" w:ascii="Times New Roman" w:hAnsi="Times New Roman" w:eastAsia="方正仿宋_GBK" w:cs="Times New Roman"/>
                <w:kern w:val="0"/>
                <w:sz w:val="24"/>
                <w:szCs w:val="24"/>
                <w:vertAlign w:val="baseline"/>
                <w:lang w:eastAsia="zh-CN"/>
              </w:rPr>
            </w:pPr>
          </w:p>
        </w:tc>
        <w:tc>
          <w:tcPr>
            <w:tcW w:w="1185"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eastAsia="zh-CN"/>
              </w:rPr>
            </w:pPr>
            <w:r>
              <w:rPr>
                <w:rFonts w:hint="eastAsia" w:ascii="Times New Roman" w:hAnsi="Times New Roman" w:eastAsia="方正仿宋_GBK" w:cs="Times New Roman"/>
                <w:kern w:val="0"/>
                <w:sz w:val="24"/>
                <w:szCs w:val="24"/>
                <w:vertAlign w:val="baseline"/>
                <w:lang w:eastAsia="zh-CN"/>
              </w:rPr>
              <w:t>培训</w:t>
            </w:r>
            <w:r>
              <w:rPr>
                <w:rFonts w:hint="default" w:ascii="Times New Roman" w:hAnsi="Times New Roman" w:eastAsia="方正仿宋_GBK" w:cs="Times New Roman"/>
                <w:kern w:val="0"/>
                <w:sz w:val="24"/>
                <w:szCs w:val="24"/>
                <w:vertAlign w:val="baseline"/>
                <w:lang w:eastAsia="zh-CN"/>
              </w:rPr>
              <w:t>人员满意度</w:t>
            </w:r>
          </w:p>
        </w:tc>
        <w:tc>
          <w:tcPr>
            <w:tcW w:w="825"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eastAsia="zh-CN"/>
              </w:rPr>
            </w:pPr>
            <w:r>
              <w:rPr>
                <w:rFonts w:hint="default" w:ascii="Times New Roman" w:hAnsi="Times New Roman" w:eastAsia="方正仿宋_GBK" w:cs="Times New Roman"/>
                <w:kern w:val="0"/>
                <w:sz w:val="24"/>
                <w:szCs w:val="24"/>
                <w:vertAlign w:val="baseline"/>
                <w:lang w:eastAsia="zh-CN"/>
              </w:rPr>
              <w:t>≥</w:t>
            </w:r>
          </w:p>
        </w:tc>
        <w:tc>
          <w:tcPr>
            <w:tcW w:w="810"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val="en-US" w:eastAsia="zh-CN"/>
              </w:rPr>
            </w:pPr>
            <w:r>
              <w:rPr>
                <w:rFonts w:hint="default" w:ascii="Times New Roman" w:hAnsi="Times New Roman" w:eastAsia="方正仿宋_GBK" w:cs="Times New Roman"/>
                <w:kern w:val="0"/>
                <w:sz w:val="24"/>
                <w:szCs w:val="24"/>
                <w:vertAlign w:val="baseline"/>
                <w:lang w:val="en-US" w:eastAsia="zh-CN"/>
              </w:rPr>
              <w:t>100</w:t>
            </w:r>
          </w:p>
        </w:tc>
        <w:tc>
          <w:tcPr>
            <w:tcW w:w="825"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val="en-US" w:eastAsia="zh-CN"/>
              </w:rPr>
            </w:pPr>
            <w:r>
              <w:rPr>
                <w:rFonts w:hint="default" w:ascii="Times New Roman" w:hAnsi="Times New Roman" w:eastAsia="方正仿宋_GBK" w:cs="Times New Roman"/>
                <w:kern w:val="0"/>
                <w:sz w:val="24"/>
                <w:szCs w:val="24"/>
                <w:vertAlign w:val="baseline"/>
                <w:lang w:val="en-US" w:eastAsia="zh-CN"/>
              </w:rPr>
              <w:t>%</w:t>
            </w:r>
          </w:p>
        </w:tc>
        <w:tc>
          <w:tcPr>
            <w:tcW w:w="825"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val="en-US" w:eastAsia="zh-CN"/>
              </w:rPr>
            </w:pPr>
            <w:r>
              <w:rPr>
                <w:rFonts w:hint="default" w:ascii="Times New Roman" w:hAnsi="Times New Roman" w:eastAsia="方正仿宋_GBK" w:cs="Times New Roman"/>
                <w:kern w:val="0"/>
                <w:sz w:val="24"/>
                <w:szCs w:val="24"/>
                <w:vertAlign w:val="baseline"/>
                <w:lang w:val="en-US" w:eastAsia="zh-CN"/>
              </w:rPr>
              <w:t>10</w:t>
            </w:r>
          </w:p>
        </w:tc>
        <w:tc>
          <w:tcPr>
            <w:tcW w:w="945"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val="en-US" w:eastAsia="zh-CN"/>
              </w:rPr>
            </w:pPr>
            <w:r>
              <w:rPr>
                <w:rFonts w:hint="default" w:ascii="Times New Roman" w:hAnsi="Times New Roman" w:eastAsia="方正仿宋_GBK" w:cs="Times New Roman"/>
                <w:kern w:val="0"/>
                <w:sz w:val="24"/>
                <w:szCs w:val="24"/>
                <w:vertAlign w:val="baseline"/>
                <w:lang w:val="en-US" w:eastAsia="zh-CN"/>
              </w:rPr>
              <w:t>100</w:t>
            </w:r>
          </w:p>
        </w:tc>
        <w:tc>
          <w:tcPr>
            <w:tcW w:w="780"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方正仿宋_GBK" w:cs="Times New Roman"/>
                <w:kern w:val="0"/>
                <w:sz w:val="24"/>
                <w:szCs w:val="24"/>
                <w:vertAlign w:val="baseline"/>
                <w:lang w:val="en-US" w:eastAsia="zh-CN"/>
              </w:rPr>
            </w:pPr>
            <w:r>
              <w:rPr>
                <w:rFonts w:hint="default" w:ascii="Times New Roman" w:hAnsi="Times New Roman" w:eastAsia="方正仿宋_GBK" w:cs="Times New Roman"/>
                <w:kern w:val="0"/>
                <w:sz w:val="24"/>
                <w:szCs w:val="24"/>
                <w:vertAlign w:val="baseline"/>
                <w:lang w:val="en-US" w:eastAsia="zh-CN"/>
              </w:rPr>
              <w:t>10</w:t>
            </w:r>
          </w:p>
        </w:tc>
        <w:tc>
          <w:tcPr>
            <w:tcW w:w="600" w:type="dxa"/>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300" w:lineRule="exact"/>
              <w:jc w:val="center"/>
              <w:textAlignment w:val="auto"/>
              <w:rPr>
                <w:rFonts w:hint="default" w:ascii="Times New Roman" w:hAnsi="Times New Roman" w:eastAsia="方正仿宋_GBK" w:cs="Times New Roman"/>
                <w:kern w:val="0"/>
                <w:sz w:val="24"/>
                <w:szCs w:val="24"/>
                <w:vertAlign w:val="baseline"/>
                <w:lang w:eastAsia="zh-CN"/>
              </w:rPr>
            </w:pPr>
          </w:p>
        </w:tc>
        <w:tc>
          <w:tcPr>
            <w:tcW w:w="705" w:type="dxa"/>
            <w:vMerge w:val="continue"/>
            <w:vAlign w:val="center"/>
          </w:tcPr>
          <w:p>
            <w:pPr>
              <w:pStyle w:val="20"/>
              <w:keepNext w:val="0"/>
              <w:keepLines w:val="0"/>
              <w:pageBreakBefore w:val="0"/>
              <w:widowControl/>
              <w:tabs>
                <w:tab w:val="center" w:pos="4153"/>
                <w:tab w:val="left" w:pos="7275"/>
              </w:tabs>
              <w:kinsoku/>
              <w:wordWrap/>
              <w:overflowPunct/>
              <w:topLinePunct w:val="0"/>
              <w:autoSpaceDE/>
              <w:autoSpaceDN/>
              <w:bidi w:val="0"/>
              <w:adjustRightInd/>
              <w:snapToGrid/>
              <w:spacing w:line="400" w:lineRule="exact"/>
              <w:jc w:val="center"/>
              <w:textAlignment w:val="auto"/>
              <w:rPr>
                <w:rFonts w:hint="eastAsia" w:ascii="方正仿宋_GBK" w:eastAsia="方正仿宋_GBK" w:cs="宋体"/>
                <w:kern w:val="0"/>
                <w:sz w:val="24"/>
                <w:szCs w:val="24"/>
                <w:vertAlign w:val="baseline"/>
                <w:lang w:eastAsia="zh-CN"/>
              </w:rPr>
            </w:pPr>
          </w:p>
        </w:tc>
      </w:tr>
    </w:tbl>
    <w:p>
      <w:pPr>
        <w:pStyle w:val="15"/>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jc w:val="both"/>
        <w:textAlignment w:val="auto"/>
        <w:rPr>
          <w:rFonts w:hint="eastAsia" w:ascii="Times New Roman" w:hAnsi="Times New Roman" w:eastAsia="方正楷体_GBK" w:cs="Times New Roman"/>
          <w:kern w:val="2"/>
          <w:sz w:val="32"/>
          <w:szCs w:val="32"/>
          <w:lang w:val="en-US" w:eastAsia="zh-CN" w:bidi="ar-SA"/>
        </w:rPr>
      </w:pPr>
      <w:r>
        <w:rPr>
          <w:rFonts w:hint="eastAsia" w:ascii="Times New Roman" w:hAnsi="Times New Roman" w:eastAsia="方正楷体_GBK" w:cs="Times New Roman"/>
          <w:kern w:val="2"/>
          <w:sz w:val="32"/>
          <w:szCs w:val="32"/>
          <w:lang w:val="en-US" w:eastAsia="zh-CN" w:bidi="ar-SA"/>
        </w:rPr>
        <w:t>（二）单位绩效评价情况</w:t>
      </w:r>
    </w:p>
    <w:p>
      <w:pPr>
        <w:pStyle w:val="20"/>
        <w:keepNext w:val="0"/>
        <w:keepLines w:val="0"/>
        <w:pageBreakBefore w:val="0"/>
        <w:tabs>
          <w:tab w:val="center" w:pos="4153"/>
          <w:tab w:val="left" w:pos="7275"/>
        </w:tabs>
        <w:kinsoku/>
        <w:wordWrap/>
        <w:overflowPunct/>
        <w:topLinePunct w:val="0"/>
        <w:autoSpaceDN/>
        <w:bidi w:val="0"/>
        <w:adjustRightInd/>
        <w:spacing w:beforeAutospacing="0" w:afterAutospacing="0" w:line="560" w:lineRule="exact"/>
        <w:ind w:firstLine="640" w:firstLineChars="200"/>
        <w:jc w:val="both"/>
        <w:textAlignment w:val="auto"/>
        <w:rPr>
          <w:rFonts w:hint="eastAsia" w:ascii="方正仿宋_GBK" w:hAnsi="宋体" w:eastAsia="方正仿宋_GBK" w:cs="宋体"/>
          <w:kern w:val="0"/>
          <w:sz w:val="32"/>
          <w:szCs w:val="32"/>
          <w:lang w:eastAsia="zh-CN"/>
        </w:rPr>
      </w:pPr>
      <w:r>
        <w:rPr>
          <w:rFonts w:hint="default" w:ascii="Times New Roman" w:hAnsi="Times New Roman" w:eastAsia="方正仿宋_GBK" w:cs="Times New Roman"/>
          <w:kern w:val="0"/>
          <w:sz w:val="32"/>
          <w:szCs w:val="32"/>
          <w:lang w:val="en-US" w:eastAsia="zh-CN" w:bidi="ar-SA"/>
        </w:rPr>
        <w:t>本单位未组织开展绩效评价。</w:t>
      </w:r>
    </w:p>
    <w:p>
      <w:pPr>
        <w:pStyle w:val="15"/>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jc w:val="both"/>
        <w:textAlignment w:val="auto"/>
        <w:rPr>
          <w:rFonts w:hint="eastAsia" w:ascii="Times New Roman" w:hAnsi="Times New Roman" w:eastAsia="方正楷体_GBK" w:cs="Times New Roman"/>
          <w:kern w:val="2"/>
          <w:sz w:val="32"/>
          <w:szCs w:val="32"/>
          <w:lang w:val="en-US" w:eastAsia="zh-CN" w:bidi="ar-SA"/>
        </w:rPr>
      </w:pPr>
      <w:r>
        <w:rPr>
          <w:rFonts w:hint="eastAsia" w:ascii="Times New Roman" w:hAnsi="Times New Roman" w:eastAsia="方正楷体_GBK" w:cs="Times New Roman"/>
          <w:kern w:val="2"/>
          <w:sz w:val="32"/>
          <w:szCs w:val="32"/>
          <w:lang w:val="en-US" w:eastAsia="zh-CN" w:bidi="ar-SA"/>
        </w:rPr>
        <w:t>（三）财政绩效评价情况</w:t>
      </w:r>
    </w:p>
    <w:p>
      <w:pPr>
        <w:pStyle w:val="15"/>
        <w:keepNext w:val="0"/>
        <w:keepLines w:val="0"/>
        <w:pageBreakBefore w:val="0"/>
        <w:kinsoku/>
        <w:wordWrap/>
        <w:overflowPunct/>
        <w:topLinePunct w:val="0"/>
        <w:autoSpaceDE w:val="0"/>
        <w:autoSpaceDN/>
        <w:bidi w:val="0"/>
        <w:adjustRightInd/>
        <w:spacing w:beforeAutospacing="0" w:afterAutospacing="0" w:line="560" w:lineRule="exact"/>
        <w:ind w:firstLine="640" w:firstLineChars="200"/>
        <w:jc w:val="both"/>
        <w:textAlignment w:val="auto"/>
        <w:rPr>
          <w:rFonts w:hint="eastAsia" w:ascii="方正仿宋_GBK" w:hAnsi="宋体" w:eastAsia="方正仿宋_GBK" w:cs="宋体"/>
          <w:kern w:val="0"/>
          <w:sz w:val="32"/>
          <w:szCs w:val="32"/>
          <w:lang w:eastAsia="zh-CN"/>
        </w:rPr>
      </w:pPr>
      <w:r>
        <w:rPr>
          <w:rFonts w:hint="eastAsia" w:ascii="方正仿宋_GBK" w:eastAsia="方正仿宋_GBK" w:cs="宋体"/>
          <w:kern w:val="0"/>
          <w:sz w:val="32"/>
          <w:szCs w:val="32"/>
          <w:lang w:eastAsia="zh-CN"/>
        </w:rPr>
        <w:t>县</w:t>
      </w:r>
      <w:r>
        <w:rPr>
          <w:rFonts w:hint="eastAsia" w:ascii="方正仿宋_GBK" w:hAnsi="宋体" w:eastAsia="方正仿宋_GBK" w:cs="宋体"/>
          <w:kern w:val="0"/>
          <w:sz w:val="32"/>
          <w:szCs w:val="32"/>
        </w:rPr>
        <w:t>财政局</w:t>
      </w:r>
      <w:r>
        <w:rPr>
          <w:rFonts w:hint="eastAsia" w:ascii="方正仿宋_GBK" w:hAnsi="宋体" w:eastAsia="方正仿宋_GBK" w:cs="宋体"/>
          <w:kern w:val="0"/>
          <w:sz w:val="32"/>
          <w:szCs w:val="32"/>
          <w:lang w:val="en-US" w:eastAsia="zh-CN"/>
        </w:rPr>
        <w:t>未</w:t>
      </w:r>
      <w:r>
        <w:rPr>
          <w:rFonts w:hint="eastAsia" w:ascii="方正仿宋_GBK" w:hAnsi="宋体" w:eastAsia="方正仿宋_GBK" w:cs="宋体"/>
          <w:kern w:val="0"/>
          <w:sz w:val="32"/>
          <w:szCs w:val="32"/>
        </w:rPr>
        <w:t>委托第三方</w:t>
      </w:r>
      <w:r>
        <w:rPr>
          <w:rFonts w:hint="eastAsia" w:ascii="方正仿宋_GBK" w:hAnsi="宋体" w:eastAsia="方正仿宋_GBK" w:cs="宋体"/>
          <w:kern w:val="0"/>
          <w:sz w:val="32"/>
          <w:szCs w:val="32"/>
          <w:lang w:val="en-US" w:eastAsia="zh-CN"/>
        </w:rPr>
        <w:t>对</w:t>
      </w:r>
      <w:r>
        <w:rPr>
          <w:rFonts w:hint="eastAsia" w:ascii="方正仿宋_GBK" w:eastAsia="方正仿宋_GBK" w:cs="宋体"/>
          <w:kern w:val="0"/>
          <w:sz w:val="32"/>
          <w:szCs w:val="32"/>
          <w:lang w:val="en-US" w:eastAsia="zh-CN"/>
        </w:rPr>
        <w:t>本单位</w:t>
      </w:r>
      <w:r>
        <w:rPr>
          <w:rFonts w:hint="eastAsia" w:ascii="方正仿宋_GBK" w:hAnsi="宋体" w:eastAsia="方正仿宋_GBK" w:cs="宋体"/>
          <w:kern w:val="0"/>
          <w:sz w:val="32"/>
          <w:szCs w:val="32"/>
        </w:rPr>
        <w:t>开展绩效评价</w:t>
      </w:r>
      <w:r>
        <w:rPr>
          <w:rFonts w:hint="eastAsia" w:ascii="方正仿宋_GBK" w:hAnsi="宋体" w:eastAsia="方正仿宋_GBK" w:cs="宋体"/>
          <w:kern w:val="0"/>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beforeAutospacing="0" w:afterAutospacing="0" w:line="560" w:lineRule="exact"/>
        <w:ind w:firstLine="640" w:firstLineChars="200"/>
        <w:jc w:val="both"/>
        <w:textAlignment w:val="auto"/>
        <w:outlineLvl w:val="9"/>
        <w:rPr>
          <w:rFonts w:hint="default" w:ascii="Times New Roman" w:hAnsi="Times New Roman" w:eastAsia="方正黑体_GBK" w:cs="Times New Roman"/>
          <w:kern w:val="2"/>
          <w:sz w:val="32"/>
          <w:szCs w:val="32"/>
        </w:rPr>
      </w:pPr>
      <w:r>
        <w:rPr>
          <w:rFonts w:ascii="Times New Roman" w:hAnsi="Times New Roman" w:eastAsia="方正黑体_GBK" w:cs="Times New Roman"/>
          <w:kern w:val="2"/>
          <w:sz w:val="32"/>
          <w:szCs w:val="32"/>
        </w:rPr>
        <w:t>六、专业名词解释</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ascii="Times New Roman" w:hAnsi="Times New Roman" w:eastAsia="方正楷体_GBK" w:cs="方正仿宋_GBK"/>
          <w:kern w:val="2"/>
          <w:sz w:val="32"/>
          <w:szCs w:val="32"/>
        </w:rPr>
        <w:t>（一）财政拨款收入：</w:t>
      </w:r>
      <w:r>
        <w:rPr>
          <w:rFonts w:ascii="方正仿宋_GBK" w:hAnsi="方正仿宋_GBK" w:eastAsia="方正仿宋_GBK" w:cs="方正仿宋_GBK"/>
          <w:sz w:val="32"/>
          <w:szCs w:val="32"/>
          <w:shd w:val="clear" w:color="auto" w:fill="FFFFFF"/>
        </w:rPr>
        <w:t>指本年度从本级财政部门取得的财政拨款，包括一般公共预算财政拨款和政府性基金预算财政拨款。</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ascii="Times New Roman" w:hAnsi="Times New Roman" w:eastAsia="方正楷体_GBK" w:cs="方正仿宋_GBK"/>
          <w:kern w:val="2"/>
          <w:sz w:val="32"/>
          <w:szCs w:val="32"/>
        </w:rPr>
        <w:t>（二）事业收入：</w:t>
      </w:r>
      <w:r>
        <w:rPr>
          <w:rFonts w:ascii="方正仿宋_GBK" w:hAnsi="方正仿宋_GBK" w:eastAsia="方正仿宋_GBK" w:cs="方正仿宋_GBK"/>
          <w:sz w:val="32"/>
          <w:szCs w:val="32"/>
          <w:shd w:val="clear" w:color="auto" w:fill="FFFFFF"/>
        </w:rPr>
        <w:t>指事业单位开展专业业务活动及其辅助活动取得的现金流入；事业单位收到的财政专户实际核拨的教育收费等资金在此反映。</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ascii="Times New Roman" w:hAnsi="Times New Roman" w:eastAsia="方正楷体_GBK" w:cs="方正仿宋_GBK"/>
          <w:kern w:val="2"/>
          <w:sz w:val="32"/>
          <w:szCs w:val="32"/>
        </w:rPr>
        <w:t>（三）经营收入：</w:t>
      </w:r>
      <w:r>
        <w:rPr>
          <w:rFonts w:ascii="方正仿宋_GBK" w:hAnsi="方正仿宋_GBK" w:eastAsia="方正仿宋_GBK" w:cs="方正仿宋_GBK"/>
          <w:sz w:val="32"/>
          <w:szCs w:val="32"/>
          <w:shd w:val="clear" w:color="auto" w:fill="FFFFFF"/>
        </w:rPr>
        <w:t>指事业单位在专业业务活动及其辅助活动之外开展非独立核算经营活动取得的现金流入。</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ascii="Times New Roman" w:hAnsi="Times New Roman" w:eastAsia="方正楷体_GBK" w:cs="方正仿宋_GBK"/>
          <w:kern w:val="2"/>
          <w:sz w:val="32"/>
          <w:szCs w:val="32"/>
        </w:rPr>
        <w:t>（四）其他收入：</w:t>
      </w:r>
      <w:r>
        <w:rPr>
          <w:rFonts w:ascii="方正仿宋_GBK" w:hAnsi="方正仿宋_GBK" w:eastAsia="方正仿宋_GBK" w:cs="方正仿宋_GBK"/>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ascii="Times New Roman" w:hAnsi="Times New Roman" w:eastAsia="方正楷体_GBK" w:cs="方正仿宋_GBK"/>
          <w:kern w:val="2"/>
          <w:sz w:val="32"/>
          <w:szCs w:val="32"/>
        </w:rPr>
        <w:t>（五）使用非财政拨款结余：</w:t>
      </w:r>
      <w:r>
        <w:rPr>
          <w:rFonts w:ascii="方正仿宋_GBK" w:hAnsi="方正仿宋_GBK" w:eastAsia="方正仿宋_GBK" w:cs="方正仿宋_GBK"/>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ascii="Times New Roman" w:hAnsi="Times New Roman" w:eastAsia="方正楷体_GBK" w:cs="方正仿宋_GBK"/>
          <w:kern w:val="2"/>
          <w:sz w:val="32"/>
          <w:szCs w:val="32"/>
        </w:rPr>
        <w:t>（六）年初结转和结余：</w:t>
      </w:r>
      <w:r>
        <w:rPr>
          <w:rFonts w:ascii="方正仿宋_GBK" w:hAnsi="方正仿宋_GBK" w:eastAsia="方正仿宋_GBK" w:cs="方正仿宋_GBK"/>
          <w:sz w:val="32"/>
          <w:szCs w:val="32"/>
          <w:shd w:val="clear" w:color="auto" w:fill="FFFFFF"/>
        </w:rPr>
        <w:t>指单位上年结转本年使用的基本支出结转、项目支出结转和结余、经营结余。</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ascii="Times New Roman" w:hAnsi="Times New Roman" w:eastAsia="方正楷体_GBK" w:cs="方正仿宋_GBK"/>
          <w:kern w:val="2"/>
          <w:sz w:val="32"/>
          <w:szCs w:val="32"/>
        </w:rPr>
        <w:t>（七）结余分配：</w:t>
      </w:r>
      <w:r>
        <w:rPr>
          <w:rFonts w:ascii="方正仿宋_GBK" w:hAnsi="方正仿宋_GBK" w:eastAsia="方正仿宋_GBK" w:cs="方正仿宋_GBK"/>
          <w:sz w:val="32"/>
          <w:szCs w:val="32"/>
          <w:shd w:val="clear" w:color="auto" w:fill="FFFFFF"/>
        </w:rPr>
        <w:t>指单位按照国家有关规定，缴纳所得税、提取专用基金、转入非财政拨款结余等当年结余的分配情况。</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ascii="Times New Roman" w:hAnsi="Times New Roman" w:eastAsia="方正楷体_GBK" w:cs="方正仿宋_GBK"/>
          <w:kern w:val="2"/>
          <w:sz w:val="32"/>
          <w:szCs w:val="32"/>
        </w:rPr>
        <w:t>（八）年末结转和结余：</w:t>
      </w:r>
      <w:r>
        <w:rPr>
          <w:rFonts w:ascii="方正仿宋_GBK" w:hAnsi="方正仿宋_GBK" w:eastAsia="方正仿宋_GBK" w:cs="方正仿宋_GBK"/>
          <w:sz w:val="32"/>
          <w:szCs w:val="32"/>
          <w:shd w:val="clear" w:color="auto" w:fill="FFFFFF"/>
        </w:rPr>
        <w:t>指单位结转下年的基本支出结转、项目支出结转和结余、经营结余。</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ascii="Times New Roman" w:hAnsi="Times New Roman" w:eastAsia="方正楷体_GBK" w:cs="方正仿宋_GBK"/>
          <w:kern w:val="2"/>
          <w:sz w:val="32"/>
          <w:szCs w:val="32"/>
        </w:rPr>
        <w:t>（九）基本支出：</w:t>
      </w:r>
      <w:r>
        <w:rPr>
          <w:rFonts w:ascii="方正仿宋_GBK" w:hAnsi="方正仿宋_GBK" w:eastAsia="方正仿宋_GBK" w:cs="方正仿宋_GBK"/>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ascii="Times New Roman" w:hAnsi="Times New Roman" w:eastAsia="方正楷体_GBK" w:cs="方正仿宋_GBK"/>
          <w:kern w:val="2"/>
          <w:sz w:val="32"/>
          <w:szCs w:val="32"/>
        </w:rPr>
        <w:t>（十）项目支出：</w:t>
      </w:r>
      <w:r>
        <w:rPr>
          <w:rFonts w:ascii="方正仿宋_GBK" w:hAnsi="方正仿宋_GBK" w:eastAsia="方正仿宋_GBK" w:cs="方正仿宋_GBK"/>
          <w:sz w:val="32"/>
          <w:szCs w:val="32"/>
          <w:shd w:val="clear" w:color="auto" w:fill="FFFFFF"/>
        </w:rPr>
        <w:t>指在基本支出之外为完成特定行政任务和事业发展目标所发生的支出。</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ascii="Times New Roman" w:hAnsi="Times New Roman" w:eastAsia="方正楷体_GBK" w:cs="方正仿宋_GBK"/>
          <w:kern w:val="2"/>
          <w:sz w:val="32"/>
          <w:szCs w:val="32"/>
        </w:rPr>
        <w:t>（十一）经营支出：</w:t>
      </w:r>
      <w:r>
        <w:rPr>
          <w:rFonts w:ascii="方正仿宋_GBK" w:hAnsi="方正仿宋_GBK" w:eastAsia="方正仿宋_GBK" w:cs="方正仿宋_GBK"/>
          <w:sz w:val="32"/>
          <w:szCs w:val="32"/>
          <w:shd w:val="clear" w:color="auto" w:fill="FFFFFF"/>
        </w:rPr>
        <w:t>指事业单位在专业业务活动及其辅助活动之外开展非独立核算经营活动发生的支出。</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ascii="Times New Roman" w:hAnsi="Times New Roman" w:eastAsia="方正楷体_GBK" w:cs="方正仿宋_GBK"/>
          <w:kern w:val="2"/>
          <w:sz w:val="32"/>
          <w:szCs w:val="32"/>
        </w:rPr>
        <w:t>（十二）“三公”经费：</w:t>
      </w:r>
      <w:r>
        <w:rPr>
          <w:rFonts w:ascii="方正仿宋_GBK" w:hAnsi="方正仿宋_GBK" w:eastAsia="方正仿宋_GBK" w:cs="方正仿宋_GBK"/>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ascii="Times New Roman" w:hAnsi="Times New Roman" w:eastAsia="方正楷体_GBK" w:cs="方正仿宋_GBK"/>
          <w:kern w:val="2"/>
          <w:sz w:val="32"/>
          <w:szCs w:val="32"/>
        </w:rPr>
        <w:t>（十三）机关运行经费：</w:t>
      </w:r>
      <w:r>
        <w:rPr>
          <w:rFonts w:ascii="方正仿宋_GBK" w:hAnsi="方正仿宋_GBK" w:eastAsia="方正仿宋_GBK" w:cs="方正仿宋_GBK"/>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ascii="Times New Roman" w:hAnsi="Times New Roman" w:eastAsia="方正楷体_GBK" w:cs="方正仿宋_GBK"/>
          <w:kern w:val="2"/>
          <w:sz w:val="32"/>
          <w:szCs w:val="32"/>
        </w:rPr>
        <w:t>（十四）工资福利支出（支出经济分类科目类级）：</w:t>
      </w:r>
      <w:r>
        <w:rPr>
          <w:rFonts w:ascii="方正仿宋_GBK" w:hAnsi="方正仿宋_GBK" w:eastAsia="方正仿宋_GBK" w:cs="方正仿宋_GBK"/>
          <w:sz w:val="32"/>
          <w:szCs w:val="32"/>
          <w:shd w:val="clear" w:color="auto" w:fill="FFFFFF"/>
        </w:rPr>
        <w:t>反映单位开支的在职职工和编制外长期聘用人员的各类劳动报酬，以及为上述人员缴纳的各项社会保险费等。</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ascii="Times New Roman" w:hAnsi="Times New Roman" w:eastAsia="方正楷体_GBK" w:cs="方正仿宋_GBK"/>
          <w:kern w:val="2"/>
          <w:sz w:val="32"/>
          <w:szCs w:val="32"/>
        </w:rPr>
        <w:t>（十五）商品和服务支出（支出经济分类科目类级）：</w:t>
      </w:r>
      <w:r>
        <w:rPr>
          <w:rFonts w:ascii="方正仿宋_GBK" w:hAnsi="方正仿宋_GBK" w:eastAsia="方正仿宋_GBK" w:cs="方正仿宋_GBK"/>
          <w:sz w:val="32"/>
          <w:szCs w:val="32"/>
          <w:shd w:val="clear" w:color="auto" w:fill="FFFFFF"/>
        </w:rPr>
        <w:t>反映单位购买商品和服务的支出（不包括用于购置固定资产的支出、战略性和应急储备支出）。</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ascii="Times New Roman" w:hAnsi="Times New Roman" w:eastAsia="方正楷体_GBK" w:cs="方正仿宋_GBK"/>
          <w:kern w:val="2"/>
          <w:sz w:val="32"/>
          <w:szCs w:val="32"/>
        </w:rPr>
        <w:t>（十六）对个人和家庭的补助（支出经济分类科目类级）：</w:t>
      </w:r>
      <w:r>
        <w:rPr>
          <w:rFonts w:ascii="方正仿宋_GBK" w:hAnsi="方正仿宋_GBK" w:eastAsia="方正仿宋_GBK" w:cs="方正仿宋_GBK"/>
          <w:sz w:val="32"/>
          <w:szCs w:val="32"/>
          <w:shd w:val="clear" w:color="auto" w:fill="FFFFFF"/>
        </w:rPr>
        <w:t>反映用于对个人和家庭的补助支出。</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ascii="Times New Roman" w:hAnsi="Times New Roman" w:eastAsia="方正楷体_GBK" w:cs="方正仿宋_GBK"/>
          <w:kern w:val="2"/>
          <w:sz w:val="32"/>
          <w:szCs w:val="32"/>
        </w:rPr>
        <w:t>（十七）其他资本性支出（支出经济分类科目类级）：</w:t>
      </w:r>
      <w:r>
        <w:rPr>
          <w:rFonts w:ascii="方正仿宋_GBK" w:hAnsi="方正仿宋_GBK" w:eastAsia="方正仿宋_GBK" w:cs="方正仿宋_GBK"/>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keepNext w:val="0"/>
        <w:keepLines w:val="0"/>
        <w:pageBreakBefore w:val="0"/>
        <w:widowControl w:val="0"/>
        <w:kinsoku/>
        <w:wordWrap/>
        <w:overflowPunct/>
        <w:topLinePunct w:val="0"/>
        <w:autoSpaceDE/>
        <w:autoSpaceDN/>
        <w:bidi w:val="0"/>
        <w:adjustRightInd/>
        <w:snapToGrid w:val="0"/>
        <w:spacing w:beforeAutospacing="0" w:afterAutospacing="0" w:line="560" w:lineRule="exact"/>
        <w:ind w:firstLine="640" w:firstLineChars="200"/>
        <w:jc w:val="both"/>
        <w:textAlignment w:val="auto"/>
        <w:rPr>
          <w:rFonts w:hint="default" w:ascii="Times New Roman" w:hAnsi="Times New Roman" w:eastAsia="方正黑体_GBK" w:cs="Times New Roman"/>
          <w:kern w:val="2"/>
          <w:sz w:val="32"/>
          <w:szCs w:val="32"/>
          <w:lang w:eastAsia="zh-CN"/>
        </w:rPr>
      </w:pPr>
      <w:r>
        <w:rPr>
          <w:rFonts w:hint="eastAsia" w:ascii="Times New Roman" w:hAnsi="Times New Roman" w:eastAsia="方正黑体_GBK" w:cs="Times New Roman"/>
          <w:kern w:val="2"/>
          <w:sz w:val="32"/>
          <w:szCs w:val="32"/>
          <w:lang w:eastAsia="zh-CN"/>
        </w:rPr>
        <w:t>七、决算公开联系方式及信息反馈渠道</w:t>
      </w:r>
    </w:p>
    <w:p>
      <w:pPr>
        <w:pStyle w:val="10"/>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本单位</w:t>
      </w:r>
      <w:r>
        <w:rPr>
          <w:rFonts w:hint="default" w:ascii="Times New Roman" w:hAnsi="Times New Roman" w:eastAsia="方正仿宋_GBK" w:cs="Times New Roman"/>
          <w:sz w:val="32"/>
          <w:szCs w:val="32"/>
        </w:rPr>
        <w:t>决算公开信息反馈和联系方式</w:t>
      </w:r>
      <w:r>
        <w:rPr>
          <w:rFonts w:hint="default" w:ascii="Times New Roman" w:hAnsi="Times New Roman" w:eastAsia="方正仿宋_GBK" w:cs="Times New Roman"/>
          <w:sz w:val="32"/>
          <w:szCs w:val="32"/>
          <w:lang w:eastAsia="zh-CN"/>
        </w:rPr>
        <w:t>：</w:t>
      </w:r>
    </w:p>
    <w:p>
      <w:pPr>
        <w:pStyle w:val="10"/>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Style w:val="12"/>
          <w:rFonts w:hint="default" w:ascii="Times New Roman" w:hAnsi="Times New Roman" w:eastAsia="方正仿宋_GBK" w:cs="Times New Roman"/>
          <w:sz w:val="32"/>
          <w:szCs w:val="32"/>
          <w:shd w:val="clear" w:color="auto" w:fill="FFFF00"/>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hint="default" w:ascii="Times New Roman" w:hAnsi="Times New Roman" w:eastAsia="方正仿宋_GBK" w:cs="Times New Roman"/>
          <w:sz w:val="32"/>
          <w:szCs w:val="32"/>
          <w:lang w:eastAsia="zh-CN"/>
        </w:rPr>
        <w:t>冉秀英</w:t>
      </w:r>
      <w:r>
        <w:rPr>
          <w:rFonts w:hint="eastAsia"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lang w:val="en-US" w:eastAsia="zh-CN"/>
        </w:rPr>
        <w:t>0</w:t>
      </w:r>
      <w:r>
        <w:rPr>
          <w:rFonts w:hint="default" w:ascii="Times New Roman" w:hAnsi="Times New Roman" w:eastAsia="方正仿宋_GBK" w:cs="Times New Roman"/>
          <w:sz w:val="32"/>
          <w:szCs w:val="32"/>
        </w:rPr>
        <w:t>23-766</w:t>
      </w:r>
      <w:r>
        <w:rPr>
          <w:rFonts w:hint="default" w:ascii="Times New Roman" w:hAnsi="Times New Roman" w:eastAsia="方正仿宋_GBK" w:cs="Times New Roman"/>
          <w:sz w:val="32"/>
          <w:szCs w:val="32"/>
          <w:lang w:val="en-US" w:eastAsia="zh-CN"/>
        </w:rPr>
        <w:t>65836</w:t>
      </w:r>
    </w:p>
    <w:p>
      <w:pPr>
        <w:rPr>
          <w:rFonts w:hint="default" w:cs="宋体"/>
          <w:sz w:val="21"/>
          <w:szCs w:val="21"/>
        </w:rPr>
      </w:pPr>
    </w:p>
    <w:tbl>
      <w:tblPr>
        <w:tblStyle w:val="13"/>
        <w:tblW w:w="15393" w:type="dxa"/>
        <w:tblInd w:w="0" w:type="dxa"/>
        <w:tblLayout w:type="fixed"/>
        <w:tblCellMar>
          <w:top w:w="0" w:type="dxa"/>
          <w:left w:w="0" w:type="dxa"/>
          <w:bottom w:w="0" w:type="dxa"/>
          <w:right w:w="0" w:type="dxa"/>
        </w:tblCellMar>
      </w:tblPr>
      <w:tblGrid>
        <w:gridCol w:w="5122"/>
        <w:gridCol w:w="2020"/>
        <w:gridCol w:w="4809"/>
        <w:gridCol w:w="3442"/>
      </w:tblGrid>
      <w:tr>
        <w:tblPrEx>
          <w:tblLayout w:type="fixed"/>
          <w:tblCellMar>
            <w:top w:w="0" w:type="dxa"/>
            <w:left w:w="0" w:type="dxa"/>
            <w:bottom w:w="0" w:type="dxa"/>
            <w:right w:w="0" w:type="dxa"/>
          </w:tblCellMar>
        </w:tblPrEx>
        <w:trPr>
          <w:trHeight w:val="232" w:hRule="atLeast"/>
        </w:trPr>
        <w:tc>
          <w:tcPr>
            <w:tcW w:w="15393"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02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公开01表</w:t>
            </w:r>
          </w:p>
        </w:tc>
      </w:tr>
      <w:tr>
        <w:tblPrEx>
          <w:tblLayout w:type="fixed"/>
          <w:tblCellMar>
            <w:top w:w="0" w:type="dxa"/>
            <w:left w:w="0" w:type="dxa"/>
            <w:bottom w:w="0" w:type="dxa"/>
            <w:right w:w="0" w:type="dxa"/>
          </w:tblCellMar>
        </w:tblPrEx>
        <w:trPr>
          <w:trHeight w:val="232" w:hRule="atLeast"/>
        </w:trPr>
        <w:tc>
          <w:tcPr>
            <w:tcW w:w="714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r>
              <w:rPr>
                <w:rFonts w:cs="宋体"/>
                <w:sz w:val="20"/>
                <w:szCs w:val="20"/>
              </w:rPr>
              <w:t>公开单位：</w:t>
            </w:r>
            <w:r>
              <w:rPr>
                <w:sz w:val="20"/>
                <w:u w:color="auto"/>
              </w:rPr>
              <w:t>重庆市秀山土家族苗族自治县卫生健康培训中心</w:t>
            </w: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1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8251"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202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3442"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364.82</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一、一般公共服务支出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二、政府性基金预算财政拨款收入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二、外交支出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三、国有资本经营预算财政拨款收入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四、上级补助收入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四、公共安全支出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五、事业收入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五、教育支出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六、经营收入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六、科学技术支出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七、附属单位上缴收入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七、文化旅游体育与传媒支出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八、其他收入</w:t>
            </w:r>
          </w:p>
        </w:tc>
        <w:tc>
          <w:tcPr>
            <w:tcW w:w="2020" w:type="dxa"/>
            <w:tcBorders>
              <w:top w:val="nil"/>
              <w:left w:val="nil"/>
              <w:bottom w:val="nil"/>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八、社会保障和就业支出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80.53</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九、卫生健康支出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227.91</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十、节能环保支出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十一、城乡社区支出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十二、农林水支出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50.00</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十三、交通运输支出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十四、资源勘探工业信息等支出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十五、商业服务业等支出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十六、金融支出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十七、援助其他地区支出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十八、自然资源海洋气象等支出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十九、住房保障支出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13.59</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二十、粮油物资储备支出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二十一、国有资本经营预算支出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二十二、灾害防治及应急管理支出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二十三、其他支出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rPr>
                <w:rFonts w:hint="default" w:cs="宋体"/>
                <w:b/>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二十四、债务还本支出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二十五、债务付息支出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二十六、抗疫特别国债安排的支出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本年收入合计</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364.82</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本年支出合计</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372.03</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使用非财政拨款结余和专用结余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结余分配</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年初结转和结余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7.21</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年末结转和结余</w:t>
            </w:r>
          </w:p>
        </w:tc>
        <w:tc>
          <w:tcPr>
            <w:tcW w:w="3442"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372.03</w:t>
            </w:r>
            <w:r>
              <w:rPr>
                <w:color w:val="000000"/>
                <w:sz w:val="20"/>
                <w:u w:color="auto"/>
              </w:rPr>
              <w:t xml:space="preserve"> </w:t>
            </w:r>
          </w:p>
        </w:tc>
        <w:tc>
          <w:tcPr>
            <w:tcW w:w="4809"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4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372.03</w:t>
            </w:r>
            <w:r>
              <w:rPr>
                <w:color w:val="000000"/>
                <w:sz w:val="20"/>
                <w:u w:color="auto"/>
              </w:rPr>
              <w:t xml:space="preserve"> </w:t>
            </w:r>
          </w:p>
        </w:tc>
      </w:tr>
    </w:tbl>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p>
    <w:tbl>
      <w:tblPr>
        <w:tblStyle w:val="13"/>
        <w:tblW w:w="15378" w:type="dxa"/>
        <w:tblInd w:w="0" w:type="dxa"/>
        <w:tblLayout w:type="fixed"/>
        <w:tblCellMar>
          <w:top w:w="0" w:type="dxa"/>
          <w:left w:w="0" w:type="dxa"/>
          <w:bottom w:w="0" w:type="dxa"/>
          <w:right w:w="0" w:type="dxa"/>
        </w:tblCellMar>
      </w:tblPr>
      <w:tblGrid>
        <w:gridCol w:w="1702"/>
        <w:gridCol w:w="3171"/>
        <w:gridCol w:w="1233"/>
        <w:gridCol w:w="1233"/>
        <w:gridCol w:w="1233"/>
        <w:gridCol w:w="1233"/>
        <w:gridCol w:w="1366"/>
        <w:gridCol w:w="1307"/>
        <w:gridCol w:w="1439"/>
        <w:gridCol w:w="1461"/>
      </w:tblGrid>
      <w:tr>
        <w:tblPrEx>
          <w:tblLayout w:type="fixed"/>
          <w:tblCellMar>
            <w:top w:w="0" w:type="dxa"/>
            <w:left w:w="0" w:type="dxa"/>
            <w:bottom w:w="0" w:type="dxa"/>
            <w:right w:w="0" w:type="dxa"/>
          </w:tblCellMar>
        </w:tblPrEx>
        <w:trPr>
          <w:trHeight w:val="641" w:hRule="atLeast"/>
        </w:trPr>
        <w:tc>
          <w:tcPr>
            <w:tcW w:w="15378"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6106"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sz w:val="20"/>
                <w:u w:color="auto"/>
              </w:rPr>
              <w:t>重庆市秀山土家族苗族自治县卫生健康培训中心</w:t>
            </w: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公开02表</w:t>
            </w:r>
          </w:p>
        </w:tc>
      </w:tr>
      <w:tr>
        <w:tblPrEx>
          <w:tblLayout w:type="fixed"/>
          <w:tblCellMar>
            <w:top w:w="0" w:type="dxa"/>
            <w:left w:w="0" w:type="dxa"/>
            <w:bottom w:w="0" w:type="dxa"/>
            <w:right w:w="0" w:type="dxa"/>
          </w:tblCellMar>
        </w:tblPrEx>
        <w:trPr>
          <w:trHeight w:val="328" w:hRule="atLeast"/>
        </w:trPr>
        <w:tc>
          <w:tcPr>
            <w:tcW w:w="6106"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873"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99"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3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43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70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171"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6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87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364.82</w:t>
            </w: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364.82</w:t>
            </w: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36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4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80.53</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80.53</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80.53</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80.53</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7.52</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7.52</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18.01</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18.01</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9.00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9.00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46.00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46.00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220.70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220.70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210.12</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210.12</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2100407</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其他专业公共卫生机构</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210.12</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210.12</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10.59</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10.59</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10.59</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10.59</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农林水支出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50.00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50.00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巩固脱贫攻坚成果衔接乡村振兴</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50.00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50.00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2130599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其他巩固脱贫攻坚成果衔接乡村振兴支出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50.00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50.00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13.59</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13.59</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13.59</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13.59</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13.59</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13.59</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bl>
    <w:p>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p>
    <w:tbl>
      <w:tblPr>
        <w:tblStyle w:val="13"/>
        <w:tblW w:w="15378" w:type="dxa"/>
        <w:tblInd w:w="0" w:type="dxa"/>
        <w:tblLayout w:type="fixed"/>
        <w:tblCellMar>
          <w:top w:w="0" w:type="dxa"/>
          <w:left w:w="0" w:type="dxa"/>
          <w:bottom w:w="0" w:type="dxa"/>
          <w:right w:w="0" w:type="dxa"/>
        </w:tblCellMar>
      </w:tblPr>
      <w:tblGrid>
        <w:gridCol w:w="1762"/>
        <w:gridCol w:w="3630"/>
        <w:gridCol w:w="1662"/>
        <w:gridCol w:w="1662"/>
        <w:gridCol w:w="1662"/>
        <w:gridCol w:w="1646"/>
        <w:gridCol w:w="1646"/>
        <w:gridCol w:w="1708"/>
      </w:tblGrid>
      <w:tr>
        <w:tblPrEx>
          <w:tblLayout w:type="fixed"/>
          <w:tblCellMar>
            <w:top w:w="0" w:type="dxa"/>
            <w:left w:w="0" w:type="dxa"/>
            <w:bottom w:w="0" w:type="dxa"/>
            <w:right w:w="0" w:type="dxa"/>
          </w:tblCellMar>
        </w:tblPrEx>
        <w:trPr>
          <w:trHeight w:val="65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7054"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 xml:space="preserve">重庆市秀山土家族苗族自治县卫生健康培训中心 </w:t>
            </w:r>
          </w:p>
        </w:tc>
        <w:tc>
          <w:tcPr>
            <w:tcW w:w="166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6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公开03表</w:t>
            </w:r>
          </w:p>
        </w:tc>
      </w:tr>
      <w:tr>
        <w:tblPrEx>
          <w:tblLayout w:type="fixed"/>
          <w:tblCellMar>
            <w:top w:w="0" w:type="dxa"/>
            <w:left w:w="0" w:type="dxa"/>
            <w:bottom w:w="0" w:type="dxa"/>
            <w:right w:w="0" w:type="dxa"/>
          </w:tblCellMar>
        </w:tblPrEx>
        <w:trPr>
          <w:trHeight w:val="342" w:hRule="atLeast"/>
        </w:trPr>
        <w:tc>
          <w:tcPr>
            <w:tcW w:w="7054"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6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6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5392"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662"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662"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662"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64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64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70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76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630"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66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6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6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76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630"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6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6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6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76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630"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6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6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6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76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630"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6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6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6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539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6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372.03</w:t>
            </w:r>
            <w:r>
              <w:rPr>
                <w:b/>
                <w:color w:val="000000"/>
                <w:sz w:val="20"/>
                <w:u w:color="auto"/>
              </w:rPr>
              <w:t xml:space="preserve"> </w:t>
            </w:r>
          </w:p>
        </w:tc>
        <w:tc>
          <w:tcPr>
            <w:tcW w:w="16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314.82</w:t>
            </w:r>
            <w:r>
              <w:rPr>
                <w:b/>
                <w:color w:val="000000"/>
                <w:sz w:val="20"/>
                <w:u w:color="auto"/>
              </w:rPr>
              <w:t xml:space="preserve"> </w:t>
            </w:r>
          </w:p>
        </w:tc>
        <w:tc>
          <w:tcPr>
            <w:tcW w:w="16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57.21</w:t>
            </w:r>
            <w:r>
              <w:rPr>
                <w:b/>
                <w:color w:val="000000"/>
                <w:sz w:val="20"/>
                <w:u w:color="auto"/>
              </w:rPr>
              <w:t xml:space="preserve"> </w:t>
            </w:r>
          </w:p>
        </w:tc>
        <w:tc>
          <w:tcPr>
            <w:tcW w:w="164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64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80.53</w:t>
            </w:r>
            <w:r>
              <w:rPr>
                <w:b/>
                <w:color w:val="000000"/>
                <w:sz w:val="20"/>
                <w:u w:color="auto"/>
              </w:rPr>
              <w:t xml:space="preserve"> </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80.53</w:t>
            </w:r>
            <w:r>
              <w:rPr>
                <w:b/>
                <w:color w:val="000000"/>
                <w:sz w:val="20"/>
                <w:u w:color="auto"/>
              </w:rPr>
              <w:t xml:space="preserve"> </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80.53</w:t>
            </w:r>
            <w:r>
              <w:rPr>
                <w:b/>
                <w:color w:val="000000"/>
                <w:sz w:val="20"/>
                <w:u w:color="auto"/>
              </w:rPr>
              <w:t xml:space="preserve"> </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80.53</w:t>
            </w:r>
            <w:r>
              <w:rPr>
                <w:b/>
                <w:color w:val="000000"/>
                <w:sz w:val="20"/>
                <w:u w:color="auto"/>
              </w:rPr>
              <w:t xml:space="preserve"> </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7.52</w:t>
            </w:r>
            <w:r>
              <w:rPr>
                <w:color w:val="000000"/>
                <w:sz w:val="20"/>
                <w:u w:color="auto"/>
              </w:rPr>
              <w:t xml:space="preserve"> </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7.52</w:t>
            </w:r>
            <w:r>
              <w:rPr>
                <w:color w:val="000000"/>
                <w:sz w:val="20"/>
                <w:u w:color="auto"/>
              </w:rPr>
              <w:t xml:space="preserve"> </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18.01</w:t>
            </w:r>
            <w:r>
              <w:rPr>
                <w:color w:val="000000"/>
                <w:sz w:val="20"/>
                <w:u w:color="auto"/>
              </w:rPr>
              <w:t xml:space="preserve"> </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18.01</w:t>
            </w:r>
            <w:r>
              <w:rPr>
                <w:color w:val="000000"/>
                <w:sz w:val="20"/>
                <w:u w:color="auto"/>
              </w:rPr>
              <w:t xml:space="preserve"> </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9.00</w:t>
            </w:r>
            <w:r>
              <w:rPr>
                <w:color w:val="000000"/>
                <w:sz w:val="20"/>
                <w:u w:color="auto"/>
              </w:rPr>
              <w:t xml:space="preserve"> </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9.00</w:t>
            </w:r>
            <w:r>
              <w:rPr>
                <w:color w:val="000000"/>
                <w:sz w:val="20"/>
                <w:u w:color="auto"/>
              </w:rPr>
              <w:t xml:space="preserve"> </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46.00</w:t>
            </w:r>
            <w:r>
              <w:rPr>
                <w:color w:val="000000"/>
                <w:sz w:val="20"/>
                <w:u w:color="auto"/>
              </w:rPr>
              <w:t xml:space="preserve"> </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46.00</w:t>
            </w:r>
            <w:r>
              <w:rPr>
                <w:color w:val="000000"/>
                <w:sz w:val="20"/>
                <w:u w:color="auto"/>
              </w:rPr>
              <w:t xml:space="preserve"> </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227.91</w:t>
            </w:r>
            <w:r>
              <w:rPr>
                <w:b/>
                <w:color w:val="000000"/>
                <w:sz w:val="20"/>
                <w:u w:color="auto"/>
              </w:rPr>
              <w:t xml:space="preserve"> </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220.70</w:t>
            </w:r>
            <w:r>
              <w:rPr>
                <w:b/>
                <w:color w:val="000000"/>
                <w:sz w:val="20"/>
                <w:u w:color="auto"/>
              </w:rPr>
              <w:t xml:space="preserve"> </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7.21</w:t>
            </w:r>
            <w:r>
              <w:rPr>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1.57</w:t>
            </w:r>
            <w:r>
              <w:rPr>
                <w:b/>
                <w:color w:val="000000"/>
                <w:sz w:val="20"/>
                <w:u w:color="auto"/>
              </w:rPr>
              <w:t xml:space="preserve"> </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1.57</w:t>
            </w:r>
            <w:r>
              <w:rPr>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1.57</w:t>
            </w:r>
            <w:r>
              <w:rPr>
                <w:color w:val="000000"/>
                <w:sz w:val="20"/>
                <w:u w:color="auto"/>
              </w:rPr>
              <w:t xml:space="preserve"> </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1.57</w:t>
            </w:r>
            <w:r>
              <w:rPr>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215.76</w:t>
            </w:r>
            <w:r>
              <w:rPr>
                <w:b/>
                <w:color w:val="000000"/>
                <w:sz w:val="20"/>
                <w:u w:color="auto"/>
              </w:rPr>
              <w:t xml:space="preserve"> </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210.12</w:t>
            </w:r>
            <w:r>
              <w:rPr>
                <w:b/>
                <w:color w:val="000000"/>
                <w:sz w:val="20"/>
                <w:u w:color="auto"/>
              </w:rPr>
              <w:t xml:space="preserve"> </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5.64</w:t>
            </w:r>
            <w:r>
              <w:rPr>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2100407</w:t>
            </w:r>
          </w:p>
        </w:tc>
        <w:tc>
          <w:tcPr>
            <w:tcW w:w="3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其他专业公共卫生机构</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215.76</w:t>
            </w:r>
            <w:r>
              <w:rPr>
                <w:color w:val="000000"/>
                <w:sz w:val="20"/>
                <w:u w:color="auto"/>
              </w:rPr>
              <w:t xml:space="preserve"> </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210.12</w:t>
            </w:r>
            <w:r>
              <w:rPr>
                <w:color w:val="000000"/>
                <w:sz w:val="20"/>
                <w:u w:color="auto"/>
              </w:rPr>
              <w:t xml:space="preserve"> </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5.64</w:t>
            </w:r>
            <w:r>
              <w:rPr>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10.59</w:t>
            </w:r>
            <w:r>
              <w:rPr>
                <w:b/>
                <w:color w:val="000000"/>
                <w:sz w:val="20"/>
                <w:u w:color="auto"/>
              </w:rPr>
              <w:t xml:space="preserve"> </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10.59</w:t>
            </w:r>
            <w:r>
              <w:rPr>
                <w:b/>
                <w:color w:val="000000"/>
                <w:sz w:val="20"/>
                <w:u w:color="auto"/>
              </w:rPr>
              <w:t xml:space="preserve"> </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10.59</w:t>
            </w:r>
            <w:r>
              <w:rPr>
                <w:color w:val="000000"/>
                <w:sz w:val="20"/>
                <w:u w:color="auto"/>
              </w:rPr>
              <w:t xml:space="preserve"> </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10.59</w:t>
            </w:r>
            <w:r>
              <w:rPr>
                <w:color w:val="000000"/>
                <w:sz w:val="20"/>
                <w:u w:color="auto"/>
              </w:rPr>
              <w:t xml:space="preserve"> </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w:t>
            </w:r>
          </w:p>
        </w:tc>
        <w:tc>
          <w:tcPr>
            <w:tcW w:w="3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农林水支出</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50.00</w:t>
            </w:r>
            <w:r>
              <w:rPr>
                <w:b/>
                <w:color w:val="000000"/>
                <w:sz w:val="20"/>
                <w:u w:color="auto"/>
              </w:rPr>
              <w:t xml:space="preserve"> </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50.00</w:t>
            </w:r>
            <w:r>
              <w:rPr>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21305</w:t>
            </w:r>
          </w:p>
        </w:tc>
        <w:tc>
          <w:tcPr>
            <w:tcW w:w="3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巩固脱贫攻坚成果衔接乡村振兴</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50.00</w:t>
            </w:r>
            <w:r>
              <w:rPr>
                <w:b/>
                <w:color w:val="000000"/>
                <w:sz w:val="20"/>
                <w:u w:color="auto"/>
              </w:rPr>
              <w:t xml:space="preserve"> </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50.00</w:t>
            </w:r>
            <w:r>
              <w:rPr>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2130599</w:t>
            </w:r>
          </w:p>
        </w:tc>
        <w:tc>
          <w:tcPr>
            <w:tcW w:w="3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其他巩固脱贫攻坚成果衔接乡村振兴支出</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50.00</w:t>
            </w:r>
            <w:r>
              <w:rPr>
                <w:color w:val="000000"/>
                <w:sz w:val="20"/>
                <w:u w:color="auto"/>
              </w:rPr>
              <w:t xml:space="preserve"> </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50.00</w:t>
            </w:r>
            <w:r>
              <w:rPr>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13.59</w:t>
            </w:r>
            <w:r>
              <w:rPr>
                <w:b/>
                <w:color w:val="000000"/>
                <w:sz w:val="20"/>
                <w:u w:color="auto"/>
              </w:rPr>
              <w:t xml:space="preserve"> </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13.59</w:t>
            </w:r>
            <w:r>
              <w:rPr>
                <w:b/>
                <w:color w:val="000000"/>
                <w:sz w:val="20"/>
                <w:u w:color="auto"/>
              </w:rPr>
              <w:t xml:space="preserve"> </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13.59</w:t>
            </w:r>
            <w:r>
              <w:rPr>
                <w:b/>
                <w:color w:val="000000"/>
                <w:sz w:val="20"/>
                <w:u w:color="auto"/>
              </w:rPr>
              <w:t xml:space="preserve"> </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13.59</w:t>
            </w:r>
            <w:r>
              <w:rPr>
                <w:b/>
                <w:color w:val="000000"/>
                <w:sz w:val="20"/>
                <w:u w:color="auto"/>
              </w:rPr>
              <w:t xml:space="preserve"> </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13.59</w:t>
            </w:r>
            <w:r>
              <w:rPr>
                <w:color w:val="000000"/>
                <w:sz w:val="20"/>
                <w:u w:color="auto"/>
              </w:rPr>
              <w:t xml:space="preserve"> </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13.59</w:t>
            </w:r>
            <w:r>
              <w:rPr>
                <w:color w:val="000000"/>
                <w:sz w:val="20"/>
                <w:u w:color="auto"/>
              </w:rPr>
              <w:t xml:space="preserve"> </w:t>
            </w:r>
          </w:p>
        </w:tc>
        <w:tc>
          <w:tcPr>
            <w:tcW w:w="1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bl>
    <w:p>
      <w:pPr>
        <w:rPr>
          <w:rFonts w:hint="default" w:cs="宋体"/>
          <w:sz w:val="20"/>
          <w:szCs w:val="20"/>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p>
      <w:pPr>
        <w:rPr>
          <w:rFonts w:hint="default" w:cs="宋体"/>
          <w:sz w:val="21"/>
          <w:szCs w:val="21"/>
        </w:rPr>
      </w:pPr>
    </w:p>
    <w:tbl>
      <w:tblPr>
        <w:tblStyle w:val="13"/>
        <w:tblW w:w="15378" w:type="dxa"/>
        <w:tblInd w:w="0" w:type="dxa"/>
        <w:tblLayout w:type="fixed"/>
        <w:tblCellMar>
          <w:top w:w="0" w:type="dxa"/>
          <w:left w:w="0" w:type="dxa"/>
          <w:bottom w:w="0" w:type="dxa"/>
          <w:right w:w="0" w:type="dxa"/>
        </w:tblCellMar>
      </w:tblPr>
      <w:tblGrid>
        <w:gridCol w:w="3110"/>
        <w:gridCol w:w="1593"/>
        <w:gridCol w:w="3330"/>
        <w:gridCol w:w="1"/>
        <w:gridCol w:w="1774"/>
        <w:gridCol w:w="1"/>
        <w:gridCol w:w="1774"/>
        <w:gridCol w:w="1774"/>
        <w:gridCol w:w="1"/>
        <w:gridCol w:w="2020"/>
      </w:tblGrid>
      <w:tr>
        <w:tblPrEx>
          <w:tblLayout w:type="fixed"/>
          <w:tblCellMar>
            <w:top w:w="0" w:type="dxa"/>
            <w:left w:w="0" w:type="dxa"/>
            <w:bottom w:w="0" w:type="dxa"/>
            <w:right w:w="0" w:type="dxa"/>
          </w:tblCellMar>
        </w:tblPrEx>
        <w:trPr>
          <w:trHeight w:val="90" w:hRule="atLeast"/>
        </w:trPr>
        <w:tc>
          <w:tcPr>
            <w:tcW w:w="15378" w:type="dxa"/>
            <w:gridSpan w:val="10"/>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8033"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重庆市秀山土家族苗族自治县卫生健康培训中心</w:t>
            </w:r>
          </w:p>
        </w:tc>
        <w:tc>
          <w:tcPr>
            <w:tcW w:w="1775"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75"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7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2021" w:type="dxa"/>
            <w:gridSpan w:val="2"/>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8033"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75"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75"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7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2021" w:type="dxa"/>
            <w:gridSpan w:val="2"/>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0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675" w:type="dxa"/>
            <w:gridSpan w:val="8"/>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3110"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9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331"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344" w:type="dxa"/>
            <w:gridSpan w:val="6"/>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311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59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3331"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75"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77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775"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202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一、一般公共预算财政拨款</w:t>
            </w: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364.82</w:t>
            </w:r>
            <w:r>
              <w:rPr>
                <w:color w:val="000000"/>
                <w:sz w:val="18"/>
                <w:u w:color="auto"/>
              </w:rPr>
              <w:t xml:space="preserve"> </w:t>
            </w: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一、一般公共服务支出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二、政府性基金预算财政拨款</w:t>
            </w: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二、外交支出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三、国有资本经营预算财政拨款</w:t>
            </w: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三、国防支出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四、公共安全支出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五、教育支出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六、科学技术支出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七、文化旅游体育与传媒支出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八、社会保障和就业支出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80.53</w:t>
            </w:r>
            <w:r>
              <w:rPr>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80.53</w:t>
            </w:r>
            <w:r>
              <w:rPr>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九、卫生健康支出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227.91</w:t>
            </w:r>
            <w:r>
              <w:rPr>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227.91</w:t>
            </w:r>
            <w:r>
              <w:rPr>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十、节能环保支出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十一、城乡社区支出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十二、农林水支出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50.00</w:t>
            </w:r>
            <w:r>
              <w:rPr>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50.00</w:t>
            </w:r>
            <w:r>
              <w:rPr>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十三、交通运输支出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十四、资源勘探工业信息等支出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十五、商业服务业等支出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十六、金融支出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十七、援助其他地区支出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十八、自然资源海洋气象等支出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十九、住房保障支出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13.59</w:t>
            </w:r>
            <w:r>
              <w:rPr>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13.59</w:t>
            </w:r>
            <w:r>
              <w:rPr>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二十、粮油物资储备支出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二十一、国有资本经营预算支出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二十二、灾害防治及应急管理支出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二十三、其他支出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二十四、债务还本支出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二十五、债务付息支出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二十六、抗疫特别国债安排的支出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本年收入合计</w:t>
            </w: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364.82</w:t>
            </w:r>
            <w:r>
              <w:rPr>
                <w:color w:val="000000"/>
                <w:sz w:val="18"/>
                <w:u w:color="auto"/>
              </w:rPr>
              <w:t xml:space="preserve"> </w:t>
            </w: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本年支出合计</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372.03</w:t>
            </w:r>
            <w:r>
              <w:rPr>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372.03</w:t>
            </w:r>
            <w:r>
              <w:rPr>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年初财政拨款结转和结余</w:t>
            </w: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7.21</w:t>
            </w:r>
            <w:r>
              <w:rPr>
                <w:color w:val="000000"/>
                <w:sz w:val="18"/>
                <w:u w:color="auto"/>
              </w:rPr>
              <w:t xml:space="preserve"> </w:t>
            </w: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年末财政拨款结转和结余</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一般公共预算财政拨款</w:t>
            </w: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7.21</w:t>
            </w:r>
            <w:r>
              <w:rPr>
                <w:color w:val="000000"/>
                <w:sz w:val="18"/>
                <w:u w:color="auto"/>
              </w:rPr>
              <w:t xml:space="preserve"> </w:t>
            </w:r>
          </w:p>
        </w:tc>
        <w:tc>
          <w:tcPr>
            <w:tcW w:w="3331"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政府性基金预算财政拨款</w:t>
            </w: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国有资本经营预算财政拨款</w:t>
            </w: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372.03</w:t>
            </w:r>
            <w:r>
              <w:rPr>
                <w:color w:val="000000"/>
                <w:sz w:val="18"/>
                <w:u w:color="auto"/>
              </w:rPr>
              <w:t xml:space="preserve"> </w:t>
            </w: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372.03</w:t>
            </w:r>
            <w:r>
              <w:rPr>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372.03</w:t>
            </w:r>
            <w:r>
              <w:rPr>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3"/>
        <w:tblW w:w="15378" w:type="dxa"/>
        <w:tblInd w:w="0" w:type="dxa"/>
        <w:tblLayout w:type="fixed"/>
        <w:tblCellMar>
          <w:top w:w="0" w:type="dxa"/>
          <w:left w:w="0" w:type="dxa"/>
          <w:bottom w:w="0" w:type="dxa"/>
          <w:right w:w="0" w:type="dxa"/>
        </w:tblCellMar>
      </w:tblPr>
      <w:tblGrid>
        <w:gridCol w:w="1837"/>
        <w:gridCol w:w="3630"/>
        <w:gridCol w:w="3298"/>
        <w:gridCol w:w="3299"/>
        <w:gridCol w:w="3314"/>
      </w:tblGrid>
      <w:tr>
        <w:tblPrEx>
          <w:tblLayout w:type="fixed"/>
          <w:tblCellMar>
            <w:top w:w="0" w:type="dxa"/>
            <w:left w:w="0" w:type="dxa"/>
            <w:bottom w:w="0" w:type="dxa"/>
            <w:right w:w="0" w:type="dxa"/>
          </w:tblCellMar>
        </w:tblPrEx>
        <w:trPr>
          <w:trHeight w:val="510"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765"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重庆市秀山土家族苗族自治县卫生健康培训中心</w:t>
            </w:r>
          </w:p>
        </w:tc>
        <w:tc>
          <w:tcPr>
            <w:tcW w:w="329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1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公开05表</w:t>
            </w:r>
          </w:p>
        </w:tc>
      </w:tr>
      <w:tr>
        <w:tblPrEx>
          <w:tblLayout w:type="fixed"/>
          <w:tblCellMar>
            <w:top w:w="0" w:type="dxa"/>
            <w:left w:w="0" w:type="dxa"/>
            <w:bottom w:w="0" w:type="dxa"/>
            <w:right w:w="0" w:type="dxa"/>
          </w:tblCellMar>
        </w:tblPrEx>
        <w:trPr>
          <w:trHeight w:val="285" w:hRule="atLeast"/>
        </w:trPr>
        <w:tc>
          <w:tcPr>
            <w:tcW w:w="8765"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29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1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46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11"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837"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63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298"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29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1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83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63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298"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29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83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63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298"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29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467"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372.03</w:t>
            </w:r>
            <w:r>
              <w:rPr>
                <w:b/>
                <w:color w:val="000000"/>
                <w:sz w:val="20"/>
                <w:u w:color="auto"/>
              </w:rPr>
              <w:t xml:space="preserve"> </w:t>
            </w:r>
          </w:p>
        </w:tc>
        <w:tc>
          <w:tcPr>
            <w:tcW w:w="32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314.82</w:t>
            </w:r>
            <w:r>
              <w:rPr>
                <w:b/>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57.21</w:t>
            </w:r>
            <w:r>
              <w:rPr>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80.53</w:t>
            </w:r>
            <w:r>
              <w:rPr>
                <w:b/>
                <w:color w:val="000000"/>
                <w:sz w:val="20"/>
                <w:u w:color="auto"/>
              </w:rPr>
              <w:t xml:space="preserve"> </w:t>
            </w:r>
          </w:p>
        </w:tc>
        <w:tc>
          <w:tcPr>
            <w:tcW w:w="32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80.53</w:t>
            </w:r>
            <w:r>
              <w:rPr>
                <w:b/>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80.53</w:t>
            </w:r>
            <w:r>
              <w:rPr>
                <w:b/>
                <w:color w:val="000000"/>
                <w:sz w:val="20"/>
                <w:u w:color="auto"/>
              </w:rPr>
              <w:t xml:space="preserve"> </w:t>
            </w:r>
          </w:p>
        </w:tc>
        <w:tc>
          <w:tcPr>
            <w:tcW w:w="32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80.53</w:t>
            </w:r>
            <w:r>
              <w:rPr>
                <w:b/>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7.52</w:t>
            </w:r>
            <w:r>
              <w:rPr>
                <w:color w:val="000000"/>
                <w:sz w:val="20"/>
                <w:u w:color="auto"/>
              </w:rPr>
              <w:t xml:space="preserve"> </w:t>
            </w:r>
          </w:p>
        </w:tc>
        <w:tc>
          <w:tcPr>
            <w:tcW w:w="32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7.52</w:t>
            </w:r>
            <w:r>
              <w:rPr>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18.01</w:t>
            </w:r>
            <w:r>
              <w:rPr>
                <w:color w:val="000000"/>
                <w:sz w:val="20"/>
                <w:u w:color="auto"/>
              </w:rPr>
              <w:t xml:space="preserve"> </w:t>
            </w:r>
          </w:p>
        </w:tc>
        <w:tc>
          <w:tcPr>
            <w:tcW w:w="32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18.01</w:t>
            </w:r>
            <w:r>
              <w:rPr>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9.00</w:t>
            </w:r>
            <w:r>
              <w:rPr>
                <w:color w:val="000000"/>
                <w:sz w:val="20"/>
                <w:u w:color="auto"/>
              </w:rPr>
              <w:t xml:space="preserve"> </w:t>
            </w:r>
          </w:p>
        </w:tc>
        <w:tc>
          <w:tcPr>
            <w:tcW w:w="32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9.00</w:t>
            </w:r>
            <w:r>
              <w:rPr>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46.00</w:t>
            </w:r>
            <w:r>
              <w:rPr>
                <w:color w:val="000000"/>
                <w:sz w:val="20"/>
                <w:u w:color="auto"/>
              </w:rPr>
              <w:t xml:space="preserve"> </w:t>
            </w:r>
          </w:p>
        </w:tc>
        <w:tc>
          <w:tcPr>
            <w:tcW w:w="32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46.00</w:t>
            </w:r>
            <w:r>
              <w:rPr>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227.91</w:t>
            </w:r>
            <w:r>
              <w:rPr>
                <w:b/>
                <w:color w:val="000000"/>
                <w:sz w:val="20"/>
                <w:u w:color="auto"/>
              </w:rPr>
              <w:t xml:space="preserve"> </w:t>
            </w:r>
          </w:p>
        </w:tc>
        <w:tc>
          <w:tcPr>
            <w:tcW w:w="32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220.70</w:t>
            </w:r>
            <w:r>
              <w:rPr>
                <w:b/>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7.21</w:t>
            </w:r>
            <w:r>
              <w:rPr>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1.57</w:t>
            </w:r>
            <w:r>
              <w:rPr>
                <w:b/>
                <w:color w:val="000000"/>
                <w:sz w:val="20"/>
                <w:u w:color="auto"/>
              </w:rPr>
              <w:t xml:space="preserve"> </w:t>
            </w:r>
          </w:p>
        </w:tc>
        <w:tc>
          <w:tcPr>
            <w:tcW w:w="32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1.57</w:t>
            </w:r>
            <w:r>
              <w:rPr>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1.57</w:t>
            </w:r>
            <w:r>
              <w:rPr>
                <w:color w:val="000000"/>
                <w:sz w:val="20"/>
                <w:u w:color="auto"/>
              </w:rPr>
              <w:t xml:space="preserve"> </w:t>
            </w:r>
          </w:p>
        </w:tc>
        <w:tc>
          <w:tcPr>
            <w:tcW w:w="32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1.57</w:t>
            </w: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215.76</w:t>
            </w:r>
            <w:r>
              <w:rPr>
                <w:b/>
                <w:color w:val="000000"/>
                <w:sz w:val="20"/>
                <w:u w:color="auto"/>
              </w:rPr>
              <w:t xml:space="preserve"> </w:t>
            </w:r>
          </w:p>
        </w:tc>
        <w:tc>
          <w:tcPr>
            <w:tcW w:w="32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210.12</w:t>
            </w:r>
            <w:r>
              <w:rPr>
                <w:b/>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5.64</w:t>
            </w:r>
            <w:r>
              <w:rPr>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2100407</w:t>
            </w:r>
          </w:p>
        </w:tc>
        <w:tc>
          <w:tcPr>
            <w:tcW w:w="3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其他专业公共卫生机构</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215.76</w:t>
            </w:r>
            <w:r>
              <w:rPr>
                <w:color w:val="000000"/>
                <w:sz w:val="20"/>
                <w:u w:color="auto"/>
              </w:rPr>
              <w:t xml:space="preserve"> </w:t>
            </w:r>
          </w:p>
        </w:tc>
        <w:tc>
          <w:tcPr>
            <w:tcW w:w="32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210.12</w:t>
            </w:r>
            <w:r>
              <w:rPr>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5.64</w:t>
            </w: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10.59</w:t>
            </w:r>
            <w:r>
              <w:rPr>
                <w:b/>
                <w:color w:val="000000"/>
                <w:sz w:val="20"/>
                <w:u w:color="auto"/>
              </w:rPr>
              <w:t xml:space="preserve"> </w:t>
            </w:r>
          </w:p>
        </w:tc>
        <w:tc>
          <w:tcPr>
            <w:tcW w:w="32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10.59</w:t>
            </w:r>
            <w:r>
              <w:rPr>
                <w:b/>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10.59</w:t>
            </w:r>
            <w:r>
              <w:rPr>
                <w:color w:val="000000"/>
                <w:sz w:val="20"/>
                <w:u w:color="auto"/>
              </w:rPr>
              <w:t xml:space="preserve"> </w:t>
            </w:r>
          </w:p>
        </w:tc>
        <w:tc>
          <w:tcPr>
            <w:tcW w:w="32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10.59</w:t>
            </w:r>
            <w:r>
              <w:rPr>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w:t>
            </w:r>
          </w:p>
        </w:tc>
        <w:tc>
          <w:tcPr>
            <w:tcW w:w="3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农林水支出</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50.00</w:t>
            </w:r>
            <w:r>
              <w:rPr>
                <w:b/>
                <w:color w:val="000000"/>
                <w:sz w:val="20"/>
                <w:u w:color="auto"/>
              </w:rPr>
              <w:t xml:space="preserve"> </w:t>
            </w:r>
          </w:p>
        </w:tc>
        <w:tc>
          <w:tcPr>
            <w:tcW w:w="32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50.00</w:t>
            </w:r>
            <w:r>
              <w:rPr>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21305</w:t>
            </w:r>
          </w:p>
        </w:tc>
        <w:tc>
          <w:tcPr>
            <w:tcW w:w="3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巩固脱贫攻坚成果衔接乡村振兴</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50.00</w:t>
            </w:r>
            <w:r>
              <w:rPr>
                <w:b/>
                <w:color w:val="000000"/>
                <w:sz w:val="20"/>
                <w:u w:color="auto"/>
              </w:rPr>
              <w:t xml:space="preserve"> </w:t>
            </w:r>
          </w:p>
        </w:tc>
        <w:tc>
          <w:tcPr>
            <w:tcW w:w="32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50.00</w:t>
            </w:r>
            <w:r>
              <w:rPr>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2130599</w:t>
            </w:r>
          </w:p>
        </w:tc>
        <w:tc>
          <w:tcPr>
            <w:tcW w:w="3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其他巩固脱贫攻坚成果衔接乡村振兴支出</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50.00</w:t>
            </w:r>
            <w:r>
              <w:rPr>
                <w:color w:val="000000"/>
                <w:sz w:val="20"/>
                <w:u w:color="auto"/>
              </w:rPr>
              <w:t xml:space="preserve"> </w:t>
            </w:r>
          </w:p>
        </w:tc>
        <w:tc>
          <w:tcPr>
            <w:tcW w:w="32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50.00</w:t>
            </w: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13.59</w:t>
            </w:r>
            <w:r>
              <w:rPr>
                <w:b/>
                <w:color w:val="000000"/>
                <w:sz w:val="20"/>
                <w:u w:color="auto"/>
              </w:rPr>
              <w:t xml:space="preserve"> </w:t>
            </w:r>
          </w:p>
        </w:tc>
        <w:tc>
          <w:tcPr>
            <w:tcW w:w="32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13.59</w:t>
            </w:r>
            <w:r>
              <w:rPr>
                <w:b/>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13.59</w:t>
            </w:r>
            <w:r>
              <w:rPr>
                <w:b/>
                <w:color w:val="000000"/>
                <w:sz w:val="20"/>
                <w:u w:color="auto"/>
              </w:rPr>
              <w:t xml:space="preserve"> </w:t>
            </w:r>
          </w:p>
        </w:tc>
        <w:tc>
          <w:tcPr>
            <w:tcW w:w="32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13.59</w:t>
            </w:r>
            <w:r>
              <w:rPr>
                <w:b/>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13.59</w:t>
            </w:r>
            <w:r>
              <w:rPr>
                <w:color w:val="000000"/>
                <w:sz w:val="20"/>
                <w:u w:color="auto"/>
              </w:rPr>
              <w:t xml:space="preserve"> </w:t>
            </w:r>
          </w:p>
        </w:tc>
        <w:tc>
          <w:tcPr>
            <w:tcW w:w="32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13.59</w:t>
            </w:r>
            <w:r>
              <w:rPr>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bl>
    <w:p>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p>
    <w:p>
      <w:pPr>
        <w:ind w:firstLine="630" w:firstLineChars="300"/>
        <w:rPr>
          <w:rFonts w:hint="default" w:cs="宋体"/>
          <w:sz w:val="21"/>
          <w:szCs w:val="21"/>
        </w:rPr>
      </w:pPr>
      <w:r>
        <w:rPr>
          <w:rFonts w:cs="宋体"/>
          <w:sz w:val="21"/>
          <w:szCs w:val="21"/>
        </w:rPr>
        <w:br w:type="page"/>
      </w:r>
    </w:p>
    <w:tbl>
      <w:tblPr>
        <w:tblStyle w:val="13"/>
        <w:tblW w:w="15360" w:type="dxa"/>
        <w:tblInd w:w="0" w:type="dxa"/>
        <w:tblLayout w:type="fixed"/>
        <w:tblCellMar>
          <w:top w:w="0" w:type="dxa"/>
          <w:left w:w="0" w:type="dxa"/>
          <w:bottom w:w="0" w:type="dxa"/>
          <w:right w:w="0" w:type="dxa"/>
        </w:tblCellMar>
      </w:tblPr>
      <w:tblGrid>
        <w:gridCol w:w="605"/>
        <w:gridCol w:w="2740"/>
        <w:gridCol w:w="1376"/>
        <w:gridCol w:w="836"/>
        <w:gridCol w:w="1923"/>
        <w:gridCol w:w="1656"/>
        <w:gridCol w:w="808"/>
        <w:gridCol w:w="3527"/>
        <w:gridCol w:w="1889"/>
      </w:tblGrid>
      <w:tr>
        <w:tblPrEx>
          <w:tblLayout w:type="fixed"/>
          <w:tblCellMar>
            <w:top w:w="0" w:type="dxa"/>
            <w:left w:w="0" w:type="dxa"/>
            <w:bottom w:w="0" w:type="dxa"/>
            <w:right w:w="0" w:type="dxa"/>
          </w:tblCellMar>
        </w:tblPrEx>
        <w:trPr>
          <w:trHeight w:val="90" w:hRule="atLeast"/>
        </w:trPr>
        <w:tc>
          <w:tcPr>
            <w:tcW w:w="15360"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5557" w:type="dxa"/>
            <w:gridSpan w:val="4"/>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重庆市秀山土家族苗族自治县卫生健康培训中心</w:t>
            </w: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5557" w:type="dxa"/>
            <w:gridSpan w:val="4"/>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21"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39"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4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2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8"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2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274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37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3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92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65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0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35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88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233.85</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19.20</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0.28</w:t>
            </w: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59.85</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1.93</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8.51</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0.28</w:t>
            </w: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110.86</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0.03</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18.01</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0.93</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9.00</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5.65</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10.59</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0.32</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0.78</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13.59</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3.12</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61.49</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0.52</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55.89</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5.60</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4.03</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0.09</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5.24</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债务利息及费用支出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3345"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cs="宋体"/>
                <w:color w:val="000000"/>
                <w:sz w:val="18"/>
                <w:szCs w:val="18"/>
              </w:rPr>
            </w:pPr>
            <w:r>
              <w:rPr>
                <w:rFonts w:cs="宋体"/>
                <w:color w:val="000000"/>
                <w:sz w:val="18"/>
                <w:szCs w:val="18"/>
              </w:rPr>
              <w:t>295.34</w:t>
            </w:r>
            <w:r>
              <w:rPr>
                <w:color w:val="000000"/>
                <w:sz w:val="18"/>
                <w:u w:color="auto"/>
              </w:rPr>
              <w:t xml:space="preserve"> </w:t>
            </w:r>
          </w:p>
        </w:tc>
        <w:tc>
          <w:tcPr>
            <w:tcW w:w="8750"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19.48</w:t>
            </w:r>
            <w:r>
              <w:rPr>
                <w:color w:val="000000"/>
                <w:sz w:val="18"/>
                <w:u w:color="auto"/>
              </w:rPr>
              <w:t xml:space="preserve"> </w:t>
            </w:r>
          </w:p>
        </w:tc>
      </w:tr>
    </w:tbl>
    <w:p>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3"/>
        <w:tblW w:w="15378" w:type="dxa"/>
        <w:tblInd w:w="0" w:type="dxa"/>
        <w:tblLayout w:type="fixed"/>
        <w:tblCellMar>
          <w:top w:w="0" w:type="dxa"/>
          <w:left w:w="0" w:type="dxa"/>
          <w:bottom w:w="0" w:type="dxa"/>
          <w:right w:w="0" w:type="dxa"/>
        </w:tblCellMar>
      </w:tblPr>
      <w:tblGrid>
        <w:gridCol w:w="1854"/>
        <w:gridCol w:w="3088"/>
        <w:gridCol w:w="1707"/>
        <w:gridCol w:w="1707"/>
        <w:gridCol w:w="1707"/>
        <w:gridCol w:w="1707"/>
        <w:gridCol w:w="1772"/>
        <w:gridCol w:w="1836"/>
      </w:tblGrid>
      <w:tr>
        <w:tblPrEx>
          <w:tblLayout w:type="fixed"/>
          <w:tblCellMar>
            <w:top w:w="0" w:type="dxa"/>
            <w:left w:w="0" w:type="dxa"/>
            <w:bottom w:w="0" w:type="dxa"/>
            <w:right w:w="0" w:type="dxa"/>
          </w:tblCellMar>
        </w:tblPrEx>
        <w:trPr>
          <w:trHeight w:val="64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49"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重庆市秀山土家族苗族自治县卫生健康培训中心</w:t>
            </w: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6649"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7"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86"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85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8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7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42"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7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8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bl>
    <w:p>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3"/>
        <w:tblW w:w="15378" w:type="dxa"/>
        <w:tblInd w:w="0" w:type="dxa"/>
        <w:tblLayout w:type="fixed"/>
        <w:tblCellMar>
          <w:top w:w="0" w:type="dxa"/>
          <w:left w:w="0" w:type="dxa"/>
          <w:bottom w:w="0" w:type="dxa"/>
          <w:right w:w="0" w:type="dxa"/>
        </w:tblCellMar>
      </w:tblPr>
      <w:tblGrid>
        <w:gridCol w:w="1882"/>
        <w:gridCol w:w="3060"/>
        <w:gridCol w:w="3276"/>
        <w:gridCol w:w="200"/>
        <w:gridCol w:w="3475"/>
        <w:gridCol w:w="77"/>
        <w:gridCol w:w="3408"/>
      </w:tblGrid>
      <w:tr>
        <w:tblPrEx>
          <w:tblLayout w:type="fixed"/>
          <w:tblCellMar>
            <w:top w:w="0" w:type="dxa"/>
            <w:left w:w="0" w:type="dxa"/>
            <w:bottom w:w="0" w:type="dxa"/>
            <w:right w:w="0" w:type="dxa"/>
          </w:tblCellMar>
        </w:tblPrEx>
        <w:trPr>
          <w:trHeight w:val="650" w:hRule="atLeast"/>
        </w:trPr>
        <w:tc>
          <w:tcPr>
            <w:tcW w:w="15378"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218"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重庆市秀山土家族苗族自治县卫生健康培训中心</w:t>
            </w: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8218"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36"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188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6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76"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7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85"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76"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34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cs="宋体"/>
                <w:b/>
                <w:color w:val="000000"/>
                <w:sz w:val="20"/>
                <w:szCs w:val="20"/>
              </w:rPr>
            </w:pP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r>
        <w:rPr>
          <w:rFonts w:hint="default" w:cs="宋体"/>
          <w:sz w:val="21"/>
          <w:szCs w:val="21"/>
        </w:rPr>
        <w:br w:type="page"/>
      </w:r>
    </w:p>
    <w:tbl>
      <w:tblPr>
        <w:tblStyle w:val="13"/>
        <w:tblW w:w="15000" w:type="dxa"/>
        <w:tblInd w:w="0" w:type="dxa"/>
        <w:tblLayout w:type="fixed"/>
        <w:tblCellMar>
          <w:top w:w="0" w:type="dxa"/>
          <w:left w:w="170" w:type="dxa"/>
          <w:bottom w:w="0" w:type="dxa"/>
          <w:right w:w="170" w:type="dxa"/>
        </w:tblCellMar>
      </w:tblPr>
      <w:tblGrid>
        <w:gridCol w:w="4041"/>
        <w:gridCol w:w="2166"/>
        <w:gridCol w:w="2115"/>
        <w:gridCol w:w="4524"/>
        <w:gridCol w:w="2154"/>
      </w:tblGrid>
      <w:tr>
        <w:tblPrEx>
          <w:tblLayout w:type="fixed"/>
          <w:tblCellMar>
            <w:top w:w="0" w:type="dxa"/>
            <w:left w:w="170" w:type="dxa"/>
            <w:bottom w:w="0" w:type="dxa"/>
            <w:right w:w="170" w:type="dxa"/>
          </w:tblCellMar>
        </w:tblPrEx>
        <w:trPr>
          <w:trHeight w:val="343" w:hRule="atLeast"/>
        </w:trPr>
        <w:tc>
          <w:tcPr>
            <w:tcW w:w="15000" w:type="dxa"/>
            <w:gridSpan w:val="5"/>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4041"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66" w:type="dxa"/>
            <w:tcBorders>
              <w:top w:val="nil"/>
              <w:left w:val="nil"/>
              <w:bottom w:val="nil"/>
              <w:right w:val="nil"/>
            </w:tcBorders>
            <w:shd w:val="clear" w:color="auto" w:fill="auto"/>
            <w:tcMar>
              <w:top w:w="15" w:type="dxa"/>
              <w:left w:w="15" w:type="dxa"/>
              <w:right w:w="15" w:type="dxa"/>
            </w:tcMar>
            <w:vAlign w:val="bottom"/>
          </w:tcPr>
          <w:p>
            <w:pPr>
              <w:spacing w:line="280" w:lineRule="exact"/>
              <w:jc w:val="center"/>
              <w:rPr>
                <w:rFonts w:hint="default" w:cs="宋体"/>
                <w:color w:val="000000"/>
                <w:sz w:val="20"/>
                <w:szCs w:val="20"/>
              </w:rPr>
            </w:pPr>
          </w:p>
        </w:tc>
        <w:tc>
          <w:tcPr>
            <w:tcW w:w="2115"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524"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54"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公开09表</w:t>
            </w:r>
          </w:p>
        </w:tc>
      </w:tr>
      <w:tr>
        <w:tblPrEx>
          <w:tblLayout w:type="fixed"/>
          <w:tblCellMar>
            <w:top w:w="0" w:type="dxa"/>
            <w:left w:w="170" w:type="dxa"/>
            <w:bottom w:w="0" w:type="dxa"/>
            <w:right w:w="170" w:type="dxa"/>
          </w:tblCellMar>
        </w:tblPrEx>
        <w:trPr>
          <w:trHeight w:val="244" w:hRule="atLeast"/>
        </w:trPr>
        <w:tc>
          <w:tcPr>
            <w:tcW w:w="6207"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重庆市秀山土家族苗族自治县卫生健康培训中心</w:t>
            </w:r>
          </w:p>
        </w:tc>
        <w:tc>
          <w:tcPr>
            <w:tcW w:w="211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52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5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170" w:type="dxa"/>
            <w:bottom w:w="0" w:type="dxa"/>
            <w:right w:w="170" w:type="dxa"/>
          </w:tblCellMar>
        </w:tblPrEx>
        <w:trPr>
          <w:trHeight w:val="28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项  目</w:t>
            </w:r>
          </w:p>
        </w:tc>
        <w:tc>
          <w:tcPr>
            <w:tcW w:w="216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预算数</w:t>
            </w:r>
          </w:p>
        </w:tc>
        <w:tc>
          <w:tcPr>
            <w:tcW w:w="211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决算数</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项  目</w:t>
            </w:r>
          </w:p>
        </w:tc>
        <w:tc>
          <w:tcPr>
            <w:tcW w:w="215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决算数</w:t>
            </w:r>
          </w:p>
        </w:tc>
      </w:tr>
      <w:tr>
        <w:tblPrEx>
          <w:tblLayout w:type="fixed"/>
          <w:tblCellMar>
            <w:top w:w="0" w:type="dxa"/>
            <w:left w:w="170" w:type="dxa"/>
            <w:bottom w:w="0" w:type="dxa"/>
            <w:right w:w="170" w:type="dxa"/>
          </w:tblCellMar>
        </w:tblPrEx>
        <w:trPr>
          <w:trHeight w:val="28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一、“三公”经费支出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四、机关运行经费</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（一）支出合计</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（一）行政单位</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1．因公出国（境）费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（二）参照公务员法管理事业单位</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2．公务用车购置及运行维护费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五、资产信息</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（1）公务用车购置费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（一）车辆数合计（辆）</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rFonts w:cs="宋体"/>
                <w:color w:val="000000"/>
                <w:sz w:val="16"/>
                <w:szCs w:val="16"/>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（2）公务用车运行维护费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1．副部（省）级及以上领导用车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3．公务接待费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2．主要领导干部用车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（1）国内接待费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3．机要通信用车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其中：外事接待费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4．应急保障用车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（2）国（境）外接待费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5．执法执勤用车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（二）相关统计数</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6．特种专业技术用车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1．因公出国（境）团组数（个）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7．离退休干部用车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2．因公出国（境）人次数（人）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8．其他用车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3．公务用车购置数（辆）</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（二）单价100万元（含）以上设备（不含车辆）</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4．公务用车保有量（辆）</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六、政府采购支出信息</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5．国内公务接待批次（个）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（一）政府采购支出合计</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其中：外事接待批次（个）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1．政府采购货物支出</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6．国内公务接待人次（人）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2．政府采购工程支出</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其中：外事接待人次（人）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3．政府采购服务支出</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7．国（境）外公务接待批次（个）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（二）政府采购授予中小企业合同金额</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8．国（境）外公务接待人次（人）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其中：授予小微企业合同金额</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86"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二、会议费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rPr>
                <w:rFonts w:hint="default" w:cs="宋体"/>
                <w:color w:val="000000"/>
                <w:sz w:val="16"/>
                <w:szCs w:val="16"/>
              </w:rPr>
            </w:pP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rPr>
                <w:rFonts w:hint="default" w:cs="宋体"/>
                <w:color w:val="000000"/>
                <w:sz w:val="16"/>
                <w:szCs w:val="16"/>
              </w:rPr>
            </w:pPr>
          </w:p>
        </w:tc>
      </w:tr>
      <w:tr>
        <w:tblPrEx>
          <w:tblLayout w:type="fixed"/>
          <w:tblCellMar>
            <w:top w:w="0" w:type="dxa"/>
            <w:left w:w="170" w:type="dxa"/>
            <w:bottom w:w="0" w:type="dxa"/>
            <w:right w:w="170" w:type="dxa"/>
          </w:tblCellMar>
        </w:tblPrEx>
        <w:trPr>
          <w:trHeight w:val="389"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三、培训费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rFonts w:cs="宋体"/>
                <w:color w:val="000000"/>
                <w:sz w:val="16"/>
                <w:szCs w:val="16"/>
              </w:rPr>
              <w:t>35.25</w:t>
            </w: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rPr>
                <w:rFonts w:hint="default" w:cs="宋体"/>
                <w:color w:val="000000"/>
                <w:sz w:val="16"/>
                <w:szCs w:val="16"/>
              </w:rPr>
            </w:pP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rPr>
                <w:rFonts w:hint="default" w:cs="宋体"/>
                <w:color w:val="000000"/>
                <w:sz w:val="16"/>
                <w:szCs w:val="16"/>
              </w:rPr>
            </w:pPr>
          </w:p>
        </w:tc>
      </w:tr>
    </w:tbl>
    <w:p>
      <w:pPr>
        <w:rPr>
          <w:rFonts w:hint="default" w:cs="宋体"/>
          <w:sz w:val="21"/>
          <w:szCs w:val="21"/>
        </w:rPr>
      </w:pPr>
      <w:r>
        <w:rPr>
          <w:rFonts w:cs="宋体"/>
          <w:sz w:val="20"/>
          <w:szCs w:val="20"/>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sectPr>
      <w:headerReference r:id="rId4" w:type="default"/>
      <w:footerReference r:id="rId5" w:type="default"/>
      <w:pgSz w:w="16839" w:h="11907"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rPr>
                              <w:rFonts w:hint="default"/>
                            </w:rPr>
                          </w:pPr>
                          <w:r>
                            <w:fldChar w:fldCharType="begin"/>
                          </w:r>
                          <w:r>
                            <w:instrText xml:space="preserve"> PAGE  \* MERGEFORMAT </w:instrText>
                          </w:r>
                          <w:r>
                            <w:fldChar w:fldCharType="separate"/>
                          </w:r>
                          <w:r>
                            <w:rPr>
                              <w:rFonts w:hint="default"/>
                            </w:rPr>
                            <w:t>- 23 -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7"/>
                      <w:rPr>
                        <w:rFonts w:hint="default"/>
                      </w:rPr>
                    </w:pPr>
                    <w:r>
                      <w:fldChar w:fldCharType="begin"/>
                    </w:r>
                    <w:r>
                      <w:instrText xml:space="preserve"> PAGE  \* MERGEFORMAT </w:instrText>
                    </w:r>
                    <w:r>
                      <w:fldChar w:fldCharType="separate"/>
                    </w:r>
                    <w:r>
                      <w:rPr>
                        <w:rFonts w:hint="default"/>
                      </w:rPr>
                      <w:t>- 23 -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30 -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7"/>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30 -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7"/>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7"/>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AFCE0D"/>
    <w:multiLevelType w:val="multilevel"/>
    <w:tmpl w:val="C3AFCE0D"/>
    <w:lvl w:ilvl="0" w:tentative="0">
      <w:start w:val="1"/>
      <w:numFmt w:val="none"/>
      <w:pStyle w:val="4"/>
      <w:suff w:val="space"/>
      <w:lvlText w:val=""/>
      <w:lvlJc w:val="left"/>
      <w:pPr>
        <w:ind w:left="0" w:firstLine="0"/>
      </w:pPr>
      <w:rPr>
        <w:rFonts w:hint="eastAsia"/>
      </w:rPr>
    </w:lvl>
    <w:lvl w:ilvl="1" w:tentative="0">
      <w:start w:val="1"/>
      <w:numFmt w:val="koreanDigital2"/>
      <w:suff w:val="space"/>
      <w:lvlText w:val="第%2节"/>
      <w:lvlJc w:val="left"/>
      <w:pPr>
        <w:ind w:left="0" w:firstLine="0"/>
      </w:pPr>
      <w:rPr>
        <w:rFonts w:hint="eastAsia"/>
      </w:rPr>
    </w:lvl>
    <w:lvl w:ilvl="2" w:tentative="0">
      <w:start w:val="1"/>
      <w:numFmt w:val="chineseCountingThousand"/>
      <w:suff w:val="space"/>
      <w:lvlText w:val="%3、"/>
      <w:lvlJc w:val="left"/>
      <w:pPr>
        <w:ind w:left="0" w:firstLine="0"/>
      </w:pPr>
      <w:rPr>
        <w:rFonts w:hint="eastAsia"/>
      </w:rPr>
    </w:lvl>
    <w:lvl w:ilvl="3" w:tentative="0">
      <w:start w:val="1"/>
      <w:numFmt w:val="chineseCountingThousand"/>
      <w:suff w:val="space"/>
      <w:lvlText w:val="%1%4、"/>
      <w:lvlJc w:val="left"/>
      <w:pPr>
        <w:ind w:left="0" w:firstLine="0"/>
      </w:pPr>
      <w:rPr>
        <w:rFonts w:hint="eastAsia"/>
      </w:rPr>
    </w:lvl>
    <w:lvl w:ilvl="4" w:tentative="0">
      <w:start w:val="1"/>
      <w:numFmt w:val="chineseCountingThousand"/>
      <w:suff w:val="space"/>
      <w:lvlText w:val="%1（%5）"/>
      <w:lvlJc w:val="left"/>
      <w:pPr>
        <w:ind w:left="0" w:firstLine="0"/>
      </w:pPr>
      <w:rPr>
        <w:rFonts w:hint="eastAsia"/>
      </w:rPr>
    </w:lvl>
    <w:lvl w:ilvl="5" w:tentative="0">
      <w:start w:val="1"/>
      <w:numFmt w:val="none"/>
      <w:suff w:val="space"/>
      <w:lvlText w:val=""/>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1D3BB7"/>
    <w:rsid w:val="002B254B"/>
    <w:rsid w:val="00466C9B"/>
    <w:rsid w:val="00550ABE"/>
    <w:rsid w:val="00770383"/>
    <w:rsid w:val="007819D4"/>
    <w:rsid w:val="007B419D"/>
    <w:rsid w:val="007B7C4B"/>
    <w:rsid w:val="007D3D39"/>
    <w:rsid w:val="00994AF7"/>
    <w:rsid w:val="009B67B8"/>
    <w:rsid w:val="009D2B67"/>
    <w:rsid w:val="00A566F9"/>
    <w:rsid w:val="00AF2751"/>
    <w:rsid w:val="00B03CCD"/>
    <w:rsid w:val="00BE2B89"/>
    <w:rsid w:val="00C10E9E"/>
    <w:rsid w:val="00C20C3E"/>
    <w:rsid w:val="00F73F90"/>
    <w:rsid w:val="01474EBF"/>
    <w:rsid w:val="01F3521E"/>
    <w:rsid w:val="02DC48D2"/>
    <w:rsid w:val="0325680F"/>
    <w:rsid w:val="03B87EA0"/>
    <w:rsid w:val="03E3214F"/>
    <w:rsid w:val="044C50BA"/>
    <w:rsid w:val="05BC6D49"/>
    <w:rsid w:val="06194FF1"/>
    <w:rsid w:val="06A2550B"/>
    <w:rsid w:val="06F80EE2"/>
    <w:rsid w:val="07001CCA"/>
    <w:rsid w:val="075678DB"/>
    <w:rsid w:val="079D7CC7"/>
    <w:rsid w:val="08051BCA"/>
    <w:rsid w:val="086C12F4"/>
    <w:rsid w:val="08705944"/>
    <w:rsid w:val="08BA052C"/>
    <w:rsid w:val="08DB07BA"/>
    <w:rsid w:val="0969353F"/>
    <w:rsid w:val="098305D0"/>
    <w:rsid w:val="0A3317EA"/>
    <w:rsid w:val="0A5C4B69"/>
    <w:rsid w:val="0A86124A"/>
    <w:rsid w:val="0AB54CC0"/>
    <w:rsid w:val="0B9335CE"/>
    <w:rsid w:val="0B9A67A2"/>
    <w:rsid w:val="0BF2311A"/>
    <w:rsid w:val="0C737AED"/>
    <w:rsid w:val="0C7927C4"/>
    <w:rsid w:val="0C9B098C"/>
    <w:rsid w:val="0D673E11"/>
    <w:rsid w:val="0DDA54E4"/>
    <w:rsid w:val="0E3A5F83"/>
    <w:rsid w:val="0F836721"/>
    <w:rsid w:val="0FA25D96"/>
    <w:rsid w:val="0FBD09DF"/>
    <w:rsid w:val="104065DD"/>
    <w:rsid w:val="107B59E5"/>
    <w:rsid w:val="10EC0126"/>
    <w:rsid w:val="10F70B9A"/>
    <w:rsid w:val="111445C7"/>
    <w:rsid w:val="114278C6"/>
    <w:rsid w:val="1158083A"/>
    <w:rsid w:val="11643A4B"/>
    <w:rsid w:val="11ED0F98"/>
    <w:rsid w:val="11F03528"/>
    <w:rsid w:val="12C921C4"/>
    <w:rsid w:val="136879BC"/>
    <w:rsid w:val="13766E68"/>
    <w:rsid w:val="13871C70"/>
    <w:rsid w:val="13A71CB4"/>
    <w:rsid w:val="13AF1D43"/>
    <w:rsid w:val="13CE1647"/>
    <w:rsid w:val="13FD55AB"/>
    <w:rsid w:val="14200702"/>
    <w:rsid w:val="142C2877"/>
    <w:rsid w:val="15AC7F45"/>
    <w:rsid w:val="163A6CEE"/>
    <w:rsid w:val="173708E3"/>
    <w:rsid w:val="17C374FC"/>
    <w:rsid w:val="17C81174"/>
    <w:rsid w:val="182E4AB6"/>
    <w:rsid w:val="1840063A"/>
    <w:rsid w:val="18640DDF"/>
    <w:rsid w:val="189079DC"/>
    <w:rsid w:val="189B0D0B"/>
    <w:rsid w:val="18B43F7C"/>
    <w:rsid w:val="194A1770"/>
    <w:rsid w:val="19B906A4"/>
    <w:rsid w:val="1B6F15B6"/>
    <w:rsid w:val="1BAA2EDC"/>
    <w:rsid w:val="1BFD1692"/>
    <w:rsid w:val="1C771F9A"/>
    <w:rsid w:val="1CA55E64"/>
    <w:rsid w:val="1D014A01"/>
    <w:rsid w:val="1D022362"/>
    <w:rsid w:val="1D1B04B0"/>
    <w:rsid w:val="1D757F39"/>
    <w:rsid w:val="1DA52501"/>
    <w:rsid w:val="1DBD6767"/>
    <w:rsid w:val="1DC52125"/>
    <w:rsid w:val="1DD26311"/>
    <w:rsid w:val="1DDD78F9"/>
    <w:rsid w:val="1E374ACB"/>
    <w:rsid w:val="1ECF0A66"/>
    <w:rsid w:val="1EF67CA4"/>
    <w:rsid w:val="1F020D3A"/>
    <w:rsid w:val="1F2C5189"/>
    <w:rsid w:val="1F4B0B02"/>
    <w:rsid w:val="1FBB35CD"/>
    <w:rsid w:val="1FCD26AF"/>
    <w:rsid w:val="20642787"/>
    <w:rsid w:val="21556F04"/>
    <w:rsid w:val="21774F7A"/>
    <w:rsid w:val="21FF53D6"/>
    <w:rsid w:val="22403BD3"/>
    <w:rsid w:val="22590868"/>
    <w:rsid w:val="24B92327"/>
    <w:rsid w:val="24C14514"/>
    <w:rsid w:val="2533755C"/>
    <w:rsid w:val="25791755"/>
    <w:rsid w:val="26396DF4"/>
    <w:rsid w:val="264F2F41"/>
    <w:rsid w:val="27040171"/>
    <w:rsid w:val="27167136"/>
    <w:rsid w:val="271B442C"/>
    <w:rsid w:val="27B23302"/>
    <w:rsid w:val="27C37C91"/>
    <w:rsid w:val="29310A5F"/>
    <w:rsid w:val="296045C0"/>
    <w:rsid w:val="29C37A35"/>
    <w:rsid w:val="2A076083"/>
    <w:rsid w:val="2A73162E"/>
    <w:rsid w:val="2B167953"/>
    <w:rsid w:val="2B200583"/>
    <w:rsid w:val="2B8209DE"/>
    <w:rsid w:val="2BFF0111"/>
    <w:rsid w:val="2C636760"/>
    <w:rsid w:val="2C6762A3"/>
    <w:rsid w:val="2FCA4B37"/>
    <w:rsid w:val="2FE029D7"/>
    <w:rsid w:val="2FF06E00"/>
    <w:rsid w:val="30066D3C"/>
    <w:rsid w:val="30586FEC"/>
    <w:rsid w:val="315F0B22"/>
    <w:rsid w:val="31D84415"/>
    <w:rsid w:val="32285F6F"/>
    <w:rsid w:val="32770556"/>
    <w:rsid w:val="329C0913"/>
    <w:rsid w:val="32AA0460"/>
    <w:rsid w:val="3337290D"/>
    <w:rsid w:val="33CC1E15"/>
    <w:rsid w:val="33E31118"/>
    <w:rsid w:val="33EF7674"/>
    <w:rsid w:val="342D7BC6"/>
    <w:rsid w:val="34CF6B76"/>
    <w:rsid w:val="352930DB"/>
    <w:rsid w:val="35573069"/>
    <w:rsid w:val="355F6038"/>
    <w:rsid w:val="358C217E"/>
    <w:rsid w:val="36C9128A"/>
    <w:rsid w:val="37841E99"/>
    <w:rsid w:val="37BF1123"/>
    <w:rsid w:val="383C3F15"/>
    <w:rsid w:val="38BE4696"/>
    <w:rsid w:val="3939115E"/>
    <w:rsid w:val="39B82A39"/>
    <w:rsid w:val="39C42CA8"/>
    <w:rsid w:val="39DC4FD6"/>
    <w:rsid w:val="39F03D7A"/>
    <w:rsid w:val="39F33306"/>
    <w:rsid w:val="3A2C1C67"/>
    <w:rsid w:val="3ADD7F09"/>
    <w:rsid w:val="3B1705E5"/>
    <w:rsid w:val="3B18334B"/>
    <w:rsid w:val="3B36794F"/>
    <w:rsid w:val="3B6F6EE0"/>
    <w:rsid w:val="3C566AD6"/>
    <w:rsid w:val="3C594871"/>
    <w:rsid w:val="3C6A5B02"/>
    <w:rsid w:val="3D2757A1"/>
    <w:rsid w:val="3D3D4FC4"/>
    <w:rsid w:val="3DDF3AB1"/>
    <w:rsid w:val="3E1D0952"/>
    <w:rsid w:val="3E42660A"/>
    <w:rsid w:val="3E7555B1"/>
    <w:rsid w:val="3E787ED9"/>
    <w:rsid w:val="3F032E93"/>
    <w:rsid w:val="3F0527E5"/>
    <w:rsid w:val="3F694D83"/>
    <w:rsid w:val="3F885DCC"/>
    <w:rsid w:val="3FCD675E"/>
    <w:rsid w:val="4004000C"/>
    <w:rsid w:val="40BD5482"/>
    <w:rsid w:val="40E9035B"/>
    <w:rsid w:val="411B6CE5"/>
    <w:rsid w:val="412070D7"/>
    <w:rsid w:val="41314E40"/>
    <w:rsid w:val="419C4798"/>
    <w:rsid w:val="41E0734B"/>
    <w:rsid w:val="426C1EA8"/>
    <w:rsid w:val="42736402"/>
    <w:rsid w:val="42E86A87"/>
    <w:rsid w:val="43307B09"/>
    <w:rsid w:val="439A3EB9"/>
    <w:rsid w:val="43BB152F"/>
    <w:rsid w:val="44C37687"/>
    <w:rsid w:val="45CB699A"/>
    <w:rsid w:val="465B470D"/>
    <w:rsid w:val="469D6AD4"/>
    <w:rsid w:val="471E6C84"/>
    <w:rsid w:val="4748792B"/>
    <w:rsid w:val="475D0C07"/>
    <w:rsid w:val="475D719D"/>
    <w:rsid w:val="47674801"/>
    <w:rsid w:val="476D0E67"/>
    <w:rsid w:val="48225EF7"/>
    <w:rsid w:val="488F422B"/>
    <w:rsid w:val="48E36915"/>
    <w:rsid w:val="48EB6572"/>
    <w:rsid w:val="495C4A24"/>
    <w:rsid w:val="497135DF"/>
    <w:rsid w:val="4A263DF2"/>
    <w:rsid w:val="4A6F6675"/>
    <w:rsid w:val="4AC37BD7"/>
    <w:rsid w:val="4B135857"/>
    <w:rsid w:val="4B7951CB"/>
    <w:rsid w:val="4B7C315C"/>
    <w:rsid w:val="4C080518"/>
    <w:rsid w:val="4C76404F"/>
    <w:rsid w:val="4DAC4ACA"/>
    <w:rsid w:val="4DBE01D2"/>
    <w:rsid w:val="4E8D057F"/>
    <w:rsid w:val="4F0C6BA3"/>
    <w:rsid w:val="4F186D58"/>
    <w:rsid w:val="50F06B6E"/>
    <w:rsid w:val="51D21804"/>
    <w:rsid w:val="52234D33"/>
    <w:rsid w:val="522F6E0C"/>
    <w:rsid w:val="52463BA1"/>
    <w:rsid w:val="52F163D4"/>
    <w:rsid w:val="531A2DB4"/>
    <w:rsid w:val="53C0244D"/>
    <w:rsid w:val="53DD4D4E"/>
    <w:rsid w:val="53E578CE"/>
    <w:rsid w:val="541330F0"/>
    <w:rsid w:val="54272666"/>
    <w:rsid w:val="543B029D"/>
    <w:rsid w:val="54861779"/>
    <w:rsid w:val="552256E1"/>
    <w:rsid w:val="554E5773"/>
    <w:rsid w:val="555829E0"/>
    <w:rsid w:val="555A3CBC"/>
    <w:rsid w:val="5582012B"/>
    <w:rsid w:val="558E4E05"/>
    <w:rsid w:val="55BE2E85"/>
    <w:rsid w:val="561107C1"/>
    <w:rsid w:val="56530F5D"/>
    <w:rsid w:val="567700D3"/>
    <w:rsid w:val="56FF7E9E"/>
    <w:rsid w:val="578867FC"/>
    <w:rsid w:val="579806EF"/>
    <w:rsid w:val="5842572D"/>
    <w:rsid w:val="5A3B59D6"/>
    <w:rsid w:val="5A604A46"/>
    <w:rsid w:val="5AD134D8"/>
    <w:rsid w:val="5BB97237"/>
    <w:rsid w:val="5BC50226"/>
    <w:rsid w:val="5C263CE4"/>
    <w:rsid w:val="5C5D2777"/>
    <w:rsid w:val="5CF66BF3"/>
    <w:rsid w:val="5D290C69"/>
    <w:rsid w:val="5DE8463D"/>
    <w:rsid w:val="5F2D4A41"/>
    <w:rsid w:val="604D1430"/>
    <w:rsid w:val="60C74F6C"/>
    <w:rsid w:val="61025A59"/>
    <w:rsid w:val="613D5BBC"/>
    <w:rsid w:val="61536C39"/>
    <w:rsid w:val="61CD1502"/>
    <w:rsid w:val="62944DD7"/>
    <w:rsid w:val="6319381F"/>
    <w:rsid w:val="63C25DC5"/>
    <w:rsid w:val="63C62057"/>
    <w:rsid w:val="64571EF5"/>
    <w:rsid w:val="64992310"/>
    <w:rsid w:val="64FB113D"/>
    <w:rsid w:val="656152C6"/>
    <w:rsid w:val="6587477F"/>
    <w:rsid w:val="658C3A08"/>
    <w:rsid w:val="65C031CA"/>
    <w:rsid w:val="65CE6852"/>
    <w:rsid w:val="66267C04"/>
    <w:rsid w:val="6632293D"/>
    <w:rsid w:val="663F505A"/>
    <w:rsid w:val="66A870A3"/>
    <w:rsid w:val="66EE5541"/>
    <w:rsid w:val="67924660"/>
    <w:rsid w:val="68407834"/>
    <w:rsid w:val="6883293E"/>
    <w:rsid w:val="688412AD"/>
    <w:rsid w:val="68EB1B71"/>
    <w:rsid w:val="6A6C7940"/>
    <w:rsid w:val="6AAD2300"/>
    <w:rsid w:val="6B474EF5"/>
    <w:rsid w:val="6C0A5AC5"/>
    <w:rsid w:val="6C560CAE"/>
    <w:rsid w:val="6C576495"/>
    <w:rsid w:val="6D903FF5"/>
    <w:rsid w:val="6DA955B8"/>
    <w:rsid w:val="6DE346AB"/>
    <w:rsid w:val="6DE5391A"/>
    <w:rsid w:val="6EFD1324"/>
    <w:rsid w:val="6F5A53AC"/>
    <w:rsid w:val="6FAC003D"/>
    <w:rsid w:val="6FE55E12"/>
    <w:rsid w:val="6FFB2E76"/>
    <w:rsid w:val="708F6F7F"/>
    <w:rsid w:val="70D94BD3"/>
    <w:rsid w:val="71C34D91"/>
    <w:rsid w:val="71E17B50"/>
    <w:rsid w:val="72DB435C"/>
    <w:rsid w:val="72E2613A"/>
    <w:rsid w:val="72F771F4"/>
    <w:rsid w:val="73934AD2"/>
    <w:rsid w:val="750837F0"/>
    <w:rsid w:val="754758CF"/>
    <w:rsid w:val="759A2A6F"/>
    <w:rsid w:val="764F62AB"/>
    <w:rsid w:val="765C45EC"/>
    <w:rsid w:val="768A7619"/>
    <w:rsid w:val="772E1EBA"/>
    <w:rsid w:val="781926BC"/>
    <w:rsid w:val="796D60A4"/>
    <w:rsid w:val="79A031D5"/>
    <w:rsid w:val="79B5033E"/>
    <w:rsid w:val="7A1525F7"/>
    <w:rsid w:val="7B420052"/>
    <w:rsid w:val="7BD06A28"/>
    <w:rsid w:val="7C3A7C0B"/>
    <w:rsid w:val="7C5248E4"/>
    <w:rsid w:val="7C566698"/>
    <w:rsid w:val="7C5866A3"/>
    <w:rsid w:val="7D7406BB"/>
    <w:rsid w:val="7DE94331"/>
    <w:rsid w:val="7F446A19"/>
    <w:rsid w:val="7F7452B9"/>
    <w:rsid w:val="7FB97F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paragraph" w:styleId="4">
    <w:name w:val="heading 1"/>
    <w:basedOn w:val="1"/>
    <w:next w:val="1"/>
    <w:qFormat/>
    <w:uiPriority w:val="0"/>
    <w:pPr>
      <w:numPr>
        <w:ilvl w:val="0"/>
        <w:numId w:val="1"/>
      </w:numPr>
      <w:spacing w:line="540" w:lineRule="exact"/>
      <w:jc w:val="center"/>
      <w:outlineLvl w:val="0"/>
    </w:pPr>
    <w:rPr>
      <w:rFonts w:ascii="Times New Roman" w:hAnsi="Times New Roman" w:eastAsia="方正小标宋_GBK" w:cs="Times New Roman"/>
      <w:b/>
      <w:bCs/>
      <w:kern w:val="44"/>
      <w:sz w:val="44"/>
      <w:szCs w:val="44"/>
    </w:rPr>
  </w:style>
  <w:style w:type="character" w:default="1" w:styleId="11">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widowControl w:val="0"/>
      <w:ind w:left="101" w:firstLine="679"/>
    </w:pPr>
    <w:rPr>
      <w:rFonts w:ascii="Arial" w:hAnsi="Arial" w:cs="Times New Roman"/>
      <w:sz w:val="34"/>
      <w:szCs w:val="34"/>
    </w:rPr>
  </w:style>
  <w:style w:type="paragraph" w:styleId="3">
    <w:name w:val="Date"/>
    <w:basedOn w:val="1"/>
    <w:next w:val="1"/>
    <w:qFormat/>
    <w:uiPriority w:val="0"/>
    <w:pPr>
      <w:ind w:left="100" w:leftChars="2500"/>
    </w:pPr>
  </w:style>
  <w:style w:type="paragraph" w:styleId="5">
    <w:name w:val="Body Text First Indent"/>
    <w:basedOn w:val="2"/>
    <w:qFormat/>
    <w:uiPriority w:val="0"/>
    <w:pPr>
      <w:ind w:firstLine="420" w:firstLineChars="100"/>
    </w:pPr>
  </w:style>
  <w:style w:type="paragraph" w:styleId="6">
    <w:name w:val="Balloon Text"/>
    <w:basedOn w:val="1"/>
    <w:link w:val="19"/>
    <w:qFormat/>
    <w:uiPriority w:val="0"/>
    <w:rPr>
      <w:sz w:val="18"/>
      <w:szCs w:val="18"/>
    </w:rPr>
  </w:style>
  <w:style w:type="paragraph" w:styleId="7">
    <w:name w:val="footer"/>
    <w:basedOn w:val="1"/>
    <w:qFormat/>
    <w:uiPriority w:val="0"/>
    <w:pPr>
      <w:tabs>
        <w:tab w:val="center" w:pos="4153"/>
        <w:tab w:val="right" w:pos="8306"/>
      </w:tabs>
      <w:snapToGrid w:val="0"/>
    </w:pPr>
    <w:rPr>
      <w:sz w:val="18"/>
      <w:szCs w:val="18"/>
    </w:rPr>
  </w:style>
  <w:style w:type="paragraph" w:styleId="8">
    <w:name w:val="header"/>
    <w:basedOn w:val="1"/>
    <w:qFormat/>
    <w:uiPriority w:val="0"/>
    <w:pPr>
      <w:tabs>
        <w:tab w:val="center" w:pos="4153"/>
        <w:tab w:val="right" w:pos="8306"/>
      </w:tabs>
      <w:snapToGrid w:val="0"/>
      <w:jc w:val="center"/>
    </w:pPr>
    <w:rPr>
      <w:sz w:val="18"/>
      <w:szCs w:val="18"/>
    </w:r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10">
    <w:name w:val="Normal (Web)"/>
    <w:basedOn w:val="1"/>
    <w:unhideWhenUsed/>
    <w:qFormat/>
    <w:uiPriority w:val="0"/>
    <w:pPr>
      <w:spacing w:before="100" w:beforeAutospacing="1" w:after="100" w:afterAutospacing="1"/>
    </w:pPr>
  </w:style>
  <w:style w:type="character" w:styleId="12">
    <w:name w:val="Strong"/>
    <w:qFormat/>
    <w:uiPriority w:val="0"/>
    <w:rPr>
      <w:b/>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5">
    <w:name w:val="列出段落1"/>
    <w:basedOn w:val="1"/>
    <w:qFormat/>
    <w:uiPriority w:val="99"/>
    <w:pPr>
      <w:ind w:firstLine="420" w:firstLineChars="200"/>
    </w:pPr>
    <w:rPr>
      <w:rFonts w:hint="default"/>
    </w:rPr>
  </w:style>
  <w:style w:type="paragraph" w:customStyle="1" w:styleId="16">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7">
    <w:name w:val="21"/>
    <w:qFormat/>
    <w:uiPriority w:val="0"/>
    <w:rPr>
      <w:rFonts w:hint="default" w:ascii="Wingdings" w:hAnsi="Wingdings" w:cs="Wingdings"/>
      <w:b/>
      <w:bCs/>
    </w:rPr>
  </w:style>
  <w:style w:type="paragraph" w:customStyle="1" w:styleId="18">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9">
    <w:name w:val="批注框文本 Char"/>
    <w:basedOn w:val="11"/>
    <w:link w:val="6"/>
    <w:qFormat/>
    <w:uiPriority w:val="0"/>
    <w:rPr>
      <w:rFonts w:ascii="宋体" w:hAnsi="宋体"/>
      <w:sz w:val="18"/>
      <w:szCs w:val="18"/>
    </w:rPr>
  </w:style>
  <w:style w:type="paragraph" w:styleId="2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32</Pages>
  <Words>4001</Words>
  <Characters>22811</Characters>
  <Lines>190</Lines>
  <Paragraphs>53</Paragraphs>
  <TotalTime>0</TotalTime>
  <ScaleCrop>false</ScaleCrop>
  <LinksUpToDate>false</LinksUpToDate>
  <CharactersWithSpaces>26759</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Administrator</cp:lastModifiedBy>
  <dcterms:modified xsi:type="dcterms:W3CDTF">2024-10-05T04:42:50Z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