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after="0" w:afterAutospacing="0" w:line="560" w:lineRule="exact"/>
        <w:jc w:val="center"/>
        <w:rPr>
          <w:rFonts w:hint="default" w:ascii="Times New Roman" w:hAnsi="Times New Roman" w:eastAsia="方正小标宋_GBK"/>
          <w:sz w:val="44"/>
          <w:szCs w:val="44"/>
          <w:shd w:val="clear" w:color="auto" w:fill="FFFFFF"/>
        </w:rPr>
      </w:pPr>
      <w:r>
        <w:rPr>
          <w:rFonts w:hint="eastAsia" w:ascii="Times New Roman" w:hAnsi="Times New Roman" w:eastAsia="方正小标宋_GBK"/>
          <w:sz w:val="44"/>
          <w:szCs w:val="44"/>
          <w:lang w:eastAsia="zh-CN"/>
        </w:rPr>
        <w:t>重庆市</w:t>
      </w:r>
      <w:r>
        <w:rPr>
          <w:rFonts w:hint="default" w:ascii="Times New Roman" w:hAnsi="Times New Roman" w:eastAsia="方正小标宋_GBK"/>
          <w:sz w:val="44"/>
          <w:szCs w:val="44"/>
        </w:rPr>
        <w:t>秀山</w:t>
      </w:r>
      <w:r>
        <w:rPr>
          <w:rFonts w:ascii="Times New Roman" w:hAnsi="Times New Roman" w:eastAsia="方正小标宋_GBK"/>
          <w:sz w:val="44"/>
          <w:szCs w:val="44"/>
        </w:rPr>
        <w:t>土家族苗族自治县妇幼保健院</w:t>
      </w:r>
      <w:r>
        <w:rPr>
          <w:rFonts w:hint="default" w:ascii="Times New Roman" w:hAnsi="Times New Roman" w:eastAsia="方正小标宋_GBK"/>
          <w:sz w:val="44"/>
          <w:szCs w:val="44"/>
          <w:shd w:val="clear" w:color="auto" w:fill="FFFFFF"/>
        </w:rPr>
        <w:t>2023年度决算</w:t>
      </w:r>
      <w:r>
        <w:rPr>
          <w:rFonts w:ascii="Times New Roman" w:hAnsi="Times New Roman" w:eastAsia="方正小标宋_GBK"/>
          <w:sz w:val="44"/>
          <w:szCs w:val="44"/>
          <w:shd w:val="clear" w:color="auto" w:fill="FFFFFF"/>
        </w:rPr>
        <w:t>公开</w:t>
      </w:r>
      <w:r>
        <w:rPr>
          <w:rFonts w:hint="default" w:ascii="Times New Roman" w:hAnsi="Times New Roman" w:eastAsia="方正小标宋_GBK"/>
          <w:sz w:val="44"/>
          <w:szCs w:val="44"/>
          <w:shd w:val="clear" w:color="auto" w:fill="FFFFFF"/>
        </w:rPr>
        <w:t>说明</w:t>
      </w:r>
    </w:p>
    <w:p>
      <w:pPr>
        <w:pStyle w:val="9"/>
        <w:spacing w:before="0" w:beforeAutospacing="0" w:after="0" w:afterAutospacing="0" w:line="560" w:lineRule="exact"/>
        <w:jc w:val="center"/>
        <w:rPr>
          <w:rFonts w:hint="default" w:ascii="Times New Roman" w:hAnsi="Times New Roman" w:eastAsia="方正小标宋_GBK"/>
          <w:sz w:val="36"/>
          <w:szCs w:val="36"/>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b w:val="0"/>
          <w:bCs/>
          <w:color w:val="4874CB" w:themeColor="accent1"/>
          <w:sz w:val="22"/>
          <w:szCs w:val="22"/>
          <w:shd w:val="clear" w:color="auto" w:fill="FFFFFF"/>
          <w14:textFill>
            <w14:solidFill>
              <w14:schemeClr w14:val="accent1"/>
            </w14:solidFill>
          </w14:textFill>
        </w:rPr>
      </w:pPr>
      <w:r>
        <w:rPr>
          <w:rStyle w:val="11"/>
          <w:rFonts w:hint="default" w:ascii="Times New Roman" w:hAnsi="Times New Roman" w:eastAsia="方正黑体_GBK"/>
          <w:b w:val="0"/>
          <w:bCs/>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bCs/>
          <w:sz w:val="32"/>
          <w:szCs w:val="32"/>
          <w:highlight w:val="yellow"/>
        </w:rPr>
      </w:pPr>
      <w:r>
        <w:rPr>
          <w:rStyle w:val="11"/>
          <w:rFonts w:hint="default" w:ascii="Times New Roman" w:hAnsi="Times New Roman" w:eastAsia="方正楷体_GBK"/>
          <w:b w:val="0"/>
          <w:bCs/>
          <w:sz w:val="32"/>
          <w:szCs w:val="32"/>
          <w:shd w:val="clear" w:color="auto" w:fill="FFFFFF"/>
        </w:rPr>
        <w:t>（一）职能职责</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hint="eastAsia" w:ascii="方正仿宋_GBK" w:hAnsi="Times New Roman" w:eastAsia="方正仿宋_GBK" w:cs="Times New Roman"/>
          <w:sz w:val="32"/>
          <w:szCs w:val="32"/>
        </w:rPr>
        <w:t>秀山土家族苗族自治县妇幼保健院（挂县计划生育生殖健康服务中心、县计划生育药具管理站牌子），为县卫生健康委员会管理的公益一类副科级事业单位。</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方正仿宋_GBK" w:hAnsi="Times New Roman" w:eastAsia="方正仿宋_GBK" w:cs="Times New Roman"/>
          <w:sz w:val="32"/>
          <w:szCs w:val="32"/>
        </w:rPr>
        <w:t>贯彻执行国家医疗卫生工作的方针政策，坚持公益性，保障人民身体健康，推动卫生事业健康发展；</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2.</w:t>
      </w:r>
      <w:r>
        <w:rPr>
          <w:rFonts w:hint="eastAsia" w:ascii="方正仿宋_GBK" w:hAnsi="Times New Roman" w:eastAsia="方正仿宋_GBK" w:cs="Times New Roman"/>
          <w:sz w:val="32"/>
          <w:szCs w:val="32"/>
        </w:rPr>
        <w:t>履行公共服务职能，为人民群众提供妇幼健康、儿童保健、健康教育等医疗和公共卫生服务；</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3.</w:t>
      </w:r>
      <w:r>
        <w:rPr>
          <w:rFonts w:hint="eastAsia" w:ascii="方正仿宋_GBK" w:hAnsi="Times New Roman" w:eastAsia="方正仿宋_GBK" w:cs="Times New Roman"/>
          <w:sz w:val="32"/>
          <w:szCs w:val="32"/>
        </w:rPr>
        <w:t>掌握本辖区妇女儿童健康状况及影响因素，协助卫生健康行政主管部门制定本辖区妇幼卫生健康工作的相关政策、技术规范及各项规章制度；</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4.</w:t>
      </w:r>
      <w:r>
        <w:rPr>
          <w:rFonts w:hint="eastAsia" w:ascii="方正仿宋_GBK" w:hAnsi="Times New Roman" w:eastAsia="方正仿宋_GBK" w:cs="Times New Roman"/>
          <w:sz w:val="32"/>
          <w:szCs w:val="32"/>
        </w:rPr>
        <w:t>受卫生健康行政主管部门委托对本辖区各级各类医疗、保健开展的妇幼卫生健康服务进行检查、考核与评价；</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5.</w:t>
      </w:r>
      <w:r>
        <w:rPr>
          <w:rFonts w:hint="eastAsia" w:ascii="方正仿宋_GBK" w:hAnsi="Times New Roman" w:eastAsia="方正仿宋_GBK" w:cs="Times New Roman"/>
          <w:sz w:val="32"/>
          <w:szCs w:val="32"/>
        </w:rPr>
        <w:t>负责指导和开展本辖区的妇幼保健健康教育与健康促进工作；承担避孕节育、生殖健康、优生服务和家庭保健的宣传教育、咨询指导、随访服务和信息录入；组织实施本辖区母婴保健技术和计划生育技术培训，对基层医疗、保健等机构开展业务指导，并提供技术支持；</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6.</w:t>
      </w:r>
      <w:r>
        <w:rPr>
          <w:rFonts w:hint="eastAsia" w:ascii="方正仿宋_GBK" w:hAnsi="Times New Roman" w:eastAsia="方正仿宋_GBK" w:cs="Times New Roman"/>
          <w:sz w:val="32"/>
          <w:szCs w:val="32"/>
        </w:rPr>
        <w:t>负责本辖区出生医学证明管理和孕产妇死亡、婴儿及</w:t>
      </w:r>
      <w:r>
        <w:rPr>
          <w:rFonts w:ascii="Times New Roman" w:hAnsi="Times New Roman" w:eastAsia="方正仿宋_GBK" w:cs="Times New Roman"/>
          <w:sz w:val="32"/>
          <w:szCs w:val="32"/>
        </w:rPr>
        <w:t>5</w:t>
      </w:r>
      <w:r>
        <w:rPr>
          <w:rFonts w:hint="eastAsia" w:ascii="方正仿宋_GBK" w:hAnsi="Times New Roman" w:eastAsia="方正仿宋_GBK" w:cs="Times New Roman"/>
          <w:sz w:val="32"/>
          <w:szCs w:val="32"/>
        </w:rPr>
        <w:t>岁以下儿童死亡、出生缺陷监测、妇幼卫生、计划生育服务及技术管理等信息的收集、统计、分析、质量控制、汇总上报；</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7.</w:t>
      </w:r>
      <w:r>
        <w:rPr>
          <w:rFonts w:hint="eastAsia" w:ascii="方正仿宋_GBK" w:hAnsi="Times New Roman" w:eastAsia="方正仿宋_GBK" w:cs="Times New Roman"/>
          <w:sz w:val="32"/>
          <w:szCs w:val="32"/>
        </w:rPr>
        <w:t>牵头组织实施全县基本和重大公共卫生服务妇幼卫生项目；</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8.</w:t>
      </w:r>
      <w:r>
        <w:rPr>
          <w:rFonts w:hint="eastAsia" w:ascii="方正仿宋_GBK" w:hAnsi="Times New Roman" w:eastAsia="方正仿宋_GBK" w:cs="Times New Roman"/>
          <w:sz w:val="32"/>
          <w:szCs w:val="32"/>
        </w:rPr>
        <w:t>开展妇女保健服务，包括青春期保健、婚前和孕前保健、孕产期保健、更年期保健、老年期保健。重点加强心理卫生咨询、营养指导、计划生育技术服务、生殖道感染</w:t>
      </w:r>
      <w:r>
        <w:rPr>
          <w:rFonts w:ascii="Times New Roman" w:hAnsi="Times New Roman" w:eastAsia="方正仿宋_GBK" w:cs="Times New Roman"/>
          <w:sz w:val="32"/>
          <w:szCs w:val="32"/>
        </w:rPr>
        <w:t>/</w:t>
      </w:r>
      <w:r>
        <w:rPr>
          <w:rFonts w:hint="eastAsia" w:ascii="方正仿宋_GBK" w:hAnsi="Times New Roman" w:eastAsia="方正仿宋_GBK" w:cs="Times New Roman"/>
          <w:sz w:val="32"/>
          <w:szCs w:val="32"/>
        </w:rPr>
        <w:t>性传播疾病等妇女常见病防治；</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9.</w:t>
      </w:r>
      <w:r>
        <w:rPr>
          <w:rFonts w:hint="eastAsia" w:ascii="方正仿宋_GBK" w:hAnsi="Times New Roman" w:eastAsia="方正仿宋_GBK" w:cs="Times New Roman"/>
          <w:sz w:val="32"/>
          <w:szCs w:val="32"/>
        </w:rPr>
        <w:t>开展儿童保健服务，包括胎儿期、新生儿期、婴幼儿期、学龄前期及学龄期保健，受卫生健康行政主管部门委托对辖区内托幼园所卫生保健进行管理和业务指导。重点加强儿童早期综合发展、营养与喂养指导、生长发育监测、心理行为咨询、儿童疾病综合管理等儿童保健服务；</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10.</w:t>
      </w:r>
      <w:r>
        <w:rPr>
          <w:rFonts w:hint="eastAsia" w:ascii="方正仿宋_GBK" w:hAnsi="Times New Roman" w:eastAsia="方正仿宋_GBK" w:cs="Times New Roman"/>
          <w:sz w:val="32"/>
          <w:szCs w:val="32"/>
        </w:rPr>
        <w:t>实施生殖健康检查和计划生育手术。开展免费孕前优生健康检查和妇幼卫生、生殖健康的应用性科学研究并组织推广适宜技术。承担全县计划生育药具调拨、管理、发放，药品不良反应监测网络的建立，对药具人员开展的业务培训；</w:t>
      </w:r>
    </w:p>
    <w:p>
      <w:pPr>
        <w:pStyle w:val="18"/>
        <w:keepNext w:val="0"/>
        <w:keepLines w:val="0"/>
        <w:pageBreakBefore w:val="0"/>
        <w:widowControl w:val="0"/>
        <w:kinsoku/>
        <w:wordWrap/>
        <w:overflowPunct/>
        <w:topLinePunct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11.</w:t>
      </w:r>
      <w:r>
        <w:rPr>
          <w:rFonts w:hint="eastAsia" w:ascii="方正仿宋_GBK" w:hAnsi="Times New Roman" w:eastAsia="方正仿宋_GBK" w:cs="Times New Roman"/>
          <w:sz w:val="32"/>
          <w:szCs w:val="32"/>
        </w:rPr>
        <w:t>开展医学检验、影像、放射等辅助检查；</w:t>
      </w:r>
    </w:p>
    <w:p>
      <w:pPr>
        <w:pStyle w:val="18"/>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cs="Times New Roman"/>
          <w:sz w:val="32"/>
          <w:szCs w:val="32"/>
        </w:rPr>
        <w:t>12.</w:t>
      </w:r>
      <w:r>
        <w:rPr>
          <w:rFonts w:hint="eastAsia" w:ascii="方正仿宋_GBK" w:hAnsi="Times New Roman" w:eastAsia="方正仿宋_GBK" w:cs="Times New Roman"/>
          <w:sz w:val="32"/>
          <w:szCs w:val="32"/>
        </w:rPr>
        <w:t>完成上级部门交办的其他任务。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b w:val="0"/>
          <w:bCs/>
          <w:sz w:val="32"/>
          <w:szCs w:val="32"/>
          <w:shd w:val="clear" w:color="auto" w:fill="FFFFFF"/>
        </w:rPr>
      </w:pPr>
      <w:r>
        <w:rPr>
          <w:rStyle w:val="11"/>
          <w:rFonts w:hint="default" w:ascii="Times New Roman" w:hAnsi="Times New Roman" w:eastAsia="方正楷体_GBK"/>
          <w:b w:val="0"/>
          <w:bCs/>
          <w:sz w:val="32"/>
          <w:szCs w:val="32"/>
          <w:shd w:val="clear" w:color="auto" w:fill="FFFFFF"/>
        </w:rPr>
        <w:t>（二）机构设置</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bCs/>
          <w:color w:val="4874CB" w:themeColor="accent1"/>
          <w:sz w:val="32"/>
          <w:szCs w:val="32"/>
          <w:shd w:val="clear" w:color="auto" w:fill="FFFFFF"/>
          <w14:textFill>
            <w14:solidFill>
              <w14:schemeClr w14:val="accent1"/>
            </w14:solidFill>
          </w14:textFill>
        </w:rPr>
      </w:pPr>
      <w:r>
        <w:rPr>
          <w:rFonts w:ascii="方正仿宋_GBK" w:hAnsi="Times New Roman" w:eastAsia="方正仿宋_GBK"/>
          <w:sz w:val="32"/>
          <w:szCs w:val="32"/>
        </w:rPr>
        <w:t>本单位和妇女儿童医院共同下设党政办、财务科、人事科、审计科、医务科、护理部、药械科、总务科、群体保健科、医保物价科、网络信息科、绩效考核办、感染控制科、公共卫生科、避孕药具管理科、产科、妇科、儿科、中医科、儿童保健科、儿童康复科、麻醉科、医学影像科、医学检验科、消毒供应室、药房、收费室。</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b w:val="0"/>
          <w:bCs/>
          <w:sz w:val="32"/>
          <w:szCs w:val="32"/>
          <w:shd w:val="clear" w:color="auto" w:fill="FFFFFF"/>
        </w:rPr>
      </w:pPr>
      <w:r>
        <w:rPr>
          <w:rStyle w:val="11"/>
          <w:rFonts w:hint="default" w:ascii="Times New Roman" w:hAnsi="Times New Roman" w:eastAsia="方正黑体_GBK"/>
          <w:b w:val="0"/>
          <w:bCs/>
          <w:sz w:val="32"/>
          <w:szCs w:val="32"/>
          <w:shd w:val="clear" w:color="auto" w:fill="FFFFFF"/>
        </w:rPr>
        <w:t>单位决算情况说明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b w:val="0"/>
          <w:bCs/>
          <w:color w:val="4874CB" w:themeColor="accent1"/>
          <w:sz w:val="32"/>
          <w:szCs w:val="32"/>
          <w:shd w:val="clear" w:color="auto" w:fill="FFFFFF"/>
          <w14:textFill>
            <w14:solidFill>
              <w14:schemeClr w14:val="accent1"/>
            </w14:solidFill>
          </w14:textFill>
        </w:rPr>
      </w:pPr>
      <w:r>
        <w:rPr>
          <w:rStyle w:val="11"/>
          <w:rFonts w:hint="default" w:ascii="Times New Roman" w:hAnsi="Times New Roman" w:eastAsia="方正楷体_GBK"/>
          <w:b w:val="0"/>
          <w:bCs/>
          <w:kern w:val="2"/>
          <w:sz w:val="32"/>
          <w:szCs w:val="32"/>
          <w:shd w:val="clear" w:color="auto" w:fill="FFFFFF"/>
        </w:rPr>
        <w:t>（一）收入支出决算总体情况说明</w:t>
      </w:r>
    </w:p>
    <w:p>
      <w:pPr>
        <w:keepNext w:val="0"/>
        <w:keepLines w:val="0"/>
        <w:pageBreakBefore w:val="0"/>
        <w:widowControl/>
        <w:kinsoku/>
        <w:wordWrap/>
        <w:overflowPunct/>
        <w:topLinePunct w:val="0"/>
        <w:autoSpaceDE w:val="0"/>
        <w:autoSpaceDN/>
        <w:bidi w:val="0"/>
        <w:adjustRightInd/>
        <w:snapToGrid/>
        <w:spacing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1.总体情况。</w:t>
      </w:r>
      <w:r>
        <w:rPr>
          <w:rFonts w:hint="default" w:ascii="Times New Roman" w:hAnsi="Times New Roman" w:eastAsia="方正仿宋_GBK"/>
          <w:sz w:val="32"/>
          <w:szCs w:val="32"/>
          <w:shd w:val="clear" w:color="auto" w:fill="FFFFFF"/>
        </w:rPr>
        <w:t>2023年度收入总计</w:t>
      </w:r>
      <w:r>
        <w:rPr>
          <w:rFonts w:ascii="Times New Roman" w:hAnsi="Times New Roman" w:eastAsia="方正仿宋_GBK"/>
          <w:sz w:val="32"/>
          <w:szCs w:val="32"/>
          <w:shd w:val="clear" w:color="auto" w:fill="FFFFFF"/>
        </w:rPr>
        <w:t>9248.50</w:t>
      </w:r>
      <w:r>
        <w:rPr>
          <w:rFonts w:hint="default" w:ascii="Times New Roman" w:hAnsi="Times New Roman" w:eastAsia="方正仿宋_GBK"/>
          <w:sz w:val="32"/>
          <w:szCs w:val="32"/>
          <w:shd w:val="clear" w:color="auto" w:fill="FFFFFF"/>
        </w:rPr>
        <w:t>万元，支出总计</w:t>
      </w:r>
      <w:r>
        <w:rPr>
          <w:rFonts w:ascii="Times New Roman" w:hAnsi="Times New Roman" w:eastAsia="方正仿宋_GBK"/>
          <w:sz w:val="32"/>
          <w:szCs w:val="32"/>
          <w:shd w:val="clear" w:color="auto" w:fill="FFFFFF"/>
        </w:rPr>
        <w:t>9248.50</w:t>
      </w:r>
      <w:r>
        <w:rPr>
          <w:rFonts w:hint="default" w:ascii="Times New Roman" w:hAnsi="Times New Roman" w:eastAsia="方正仿宋_GBK"/>
          <w:sz w:val="32"/>
          <w:szCs w:val="32"/>
          <w:shd w:val="clear" w:color="auto" w:fill="FFFFFF"/>
        </w:rPr>
        <w:t>万元。收支较上年决算数减少</w:t>
      </w:r>
      <w:r>
        <w:rPr>
          <w:rFonts w:ascii="Times New Roman" w:hAnsi="Times New Roman" w:eastAsia="方正仿宋_GBK"/>
          <w:sz w:val="32"/>
          <w:szCs w:val="32"/>
          <w:shd w:val="clear" w:color="auto" w:fill="FFFFFF"/>
        </w:rPr>
        <w:t>36.72</w:t>
      </w:r>
      <w:r>
        <w:rPr>
          <w:rFonts w:hint="default" w:ascii="Times New Roman" w:hAnsi="Times New Roman" w:eastAsia="方正仿宋_GBK"/>
          <w:sz w:val="32"/>
          <w:szCs w:val="32"/>
          <w:shd w:val="clear" w:color="auto" w:fill="FFFFFF"/>
        </w:rPr>
        <w:t>万元，下降</w:t>
      </w:r>
      <w:r>
        <w:rPr>
          <w:rFonts w:ascii="Times New Roman" w:hAnsi="Times New Roman" w:eastAsia="方正仿宋_GBK"/>
          <w:sz w:val="32"/>
          <w:szCs w:val="32"/>
          <w:shd w:val="clear" w:color="auto" w:fill="FFFFFF"/>
        </w:rPr>
        <w:t>0.40%</w:t>
      </w:r>
      <w:r>
        <w:rPr>
          <w:rFonts w:hint="default" w:ascii="Times New Roman" w:hAnsi="Times New Roman" w:eastAsia="方正仿宋_GBK"/>
          <w:sz w:val="32"/>
          <w:szCs w:val="32"/>
          <w:shd w:val="clear" w:color="auto" w:fill="FFFFFF"/>
        </w:rPr>
        <w:t>，主要</w:t>
      </w:r>
      <w:bookmarkStart w:id="0" w:name="_GoBack"/>
      <w:r>
        <w:rPr>
          <w:rFonts w:hint="default" w:ascii="Times New Roman" w:hAnsi="Times New Roman" w:eastAsia="方正仿宋_GBK"/>
          <w:sz w:val="32"/>
          <w:szCs w:val="32"/>
          <w:shd w:val="clear" w:color="auto" w:fill="FFFFFF"/>
        </w:rPr>
        <w:t>原因是</w:t>
      </w:r>
      <w:bookmarkEnd w:id="0"/>
      <w:r>
        <w:rPr>
          <w:rFonts w:ascii="Times New Roman" w:hAnsi="Times New Roman" w:eastAsia="方正仿宋_GBK"/>
          <w:sz w:val="32"/>
          <w:szCs w:val="32"/>
          <w:shd w:val="clear" w:color="auto" w:fill="FFFFFF"/>
        </w:rPr>
        <w:t>2022年度本单位与妇女儿童医院合并编报决算，按照市财政局要求，2023年独立编报决算，所以收支较上年都有所下降</w:t>
      </w:r>
      <w:r>
        <w:rPr>
          <w:rFonts w:ascii="方正仿宋_GBK" w:hAnsi="Times New Roman" w:eastAsia="方正仿宋_GBK"/>
          <w:sz w:val="32"/>
          <w:szCs w:val="32"/>
        </w:rPr>
        <w:t>。</w:t>
      </w:r>
    </w:p>
    <w:p>
      <w:pPr>
        <w:keepNext w:val="0"/>
        <w:keepLines w:val="0"/>
        <w:pageBreakBefore w:val="0"/>
        <w:widowControl/>
        <w:kinsoku/>
        <w:wordWrap/>
        <w:overflowPunct/>
        <w:topLinePunct w:val="0"/>
        <w:autoSpaceDE w:val="0"/>
        <w:autoSpaceDN/>
        <w:bidi w:val="0"/>
        <w:adjustRightInd/>
        <w:spacing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2.收入情况。</w:t>
      </w:r>
      <w:r>
        <w:rPr>
          <w:rFonts w:hint="default" w:ascii="Times New Roman" w:hAnsi="Times New Roman" w:eastAsia="方正仿宋_GBK"/>
          <w:sz w:val="32"/>
          <w:szCs w:val="32"/>
          <w:shd w:val="clear" w:color="auto" w:fill="FFFFFF"/>
        </w:rPr>
        <w:t>2023年度收入合计</w:t>
      </w:r>
      <w:r>
        <w:rPr>
          <w:rFonts w:ascii="Times New Roman" w:hAnsi="Times New Roman" w:eastAsia="方正仿宋_GBK"/>
          <w:sz w:val="32"/>
          <w:szCs w:val="32"/>
          <w:shd w:val="clear" w:color="auto" w:fill="FFFFFF"/>
        </w:rPr>
        <w:t>9099.72</w:t>
      </w:r>
      <w:r>
        <w:rPr>
          <w:rFonts w:hint="default" w:ascii="Times New Roman" w:hAnsi="Times New Roman" w:eastAsia="方正仿宋_GBK"/>
          <w:sz w:val="32"/>
          <w:szCs w:val="32"/>
          <w:shd w:val="clear" w:color="auto" w:fill="FFFFFF"/>
        </w:rPr>
        <w:t>万元，较上年决算数减少</w:t>
      </w:r>
      <w:r>
        <w:rPr>
          <w:rFonts w:ascii="Times New Roman" w:hAnsi="Times New Roman" w:eastAsia="方正仿宋_GBK"/>
          <w:sz w:val="32"/>
          <w:szCs w:val="32"/>
          <w:shd w:val="clear" w:color="auto" w:fill="FFFFFF"/>
        </w:rPr>
        <w:t>185.50</w:t>
      </w:r>
      <w:r>
        <w:rPr>
          <w:rFonts w:hint="default" w:ascii="Times New Roman" w:hAnsi="Times New Roman" w:eastAsia="方正仿宋_GBK"/>
          <w:sz w:val="32"/>
          <w:szCs w:val="32"/>
          <w:shd w:val="clear" w:color="auto" w:fill="FFFFFF"/>
        </w:rPr>
        <w:t>万元，下降2</w:t>
      </w:r>
      <w:r>
        <w:rPr>
          <w:rFonts w:ascii="Times New Roman" w:hAnsi="Times New Roman" w:eastAsia="方正仿宋_GBK"/>
          <w:sz w:val="32"/>
          <w:szCs w:val="32"/>
          <w:shd w:val="clear" w:color="auto" w:fill="FFFFFF"/>
        </w:rPr>
        <w:t>.00</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2022年度本单位与妇女儿童医院合并编报决算，按照市财政局要求，2023年独立编报决算，所以收入较上年有所下降。</w:t>
      </w:r>
      <w:r>
        <w:rPr>
          <w:rFonts w:hint="default" w:ascii="Times New Roman" w:hAnsi="Times New Roman" w:eastAsia="方正仿宋_GBK"/>
          <w:sz w:val="32"/>
          <w:szCs w:val="32"/>
          <w:shd w:val="clear" w:color="auto" w:fill="FFFFFF"/>
        </w:rPr>
        <w:t>其中：财政拨款收入</w:t>
      </w:r>
      <w:r>
        <w:rPr>
          <w:rFonts w:ascii="Times New Roman" w:hAnsi="Times New Roman" w:eastAsia="方正仿宋_GBK"/>
          <w:sz w:val="32"/>
          <w:szCs w:val="32"/>
          <w:shd w:val="clear" w:color="auto" w:fill="FFFFFF"/>
        </w:rPr>
        <w:t>1828.08</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shd w:val="clear" w:color="auto" w:fill="FFFFFF"/>
        </w:rPr>
        <w:t>20.09</w:t>
      </w:r>
      <w:r>
        <w:rPr>
          <w:rFonts w:hint="default" w:ascii="Times New Roman" w:hAnsi="Times New Roman" w:eastAsia="方正仿宋_GBK"/>
          <w:sz w:val="32"/>
          <w:szCs w:val="32"/>
          <w:shd w:val="clear" w:color="auto" w:fill="FFFFFF"/>
        </w:rPr>
        <w:t>%；事业收入</w:t>
      </w:r>
      <w:r>
        <w:rPr>
          <w:rFonts w:ascii="Times New Roman" w:hAnsi="Times New Roman" w:eastAsia="方正仿宋_GBK"/>
          <w:sz w:val="32"/>
          <w:szCs w:val="32"/>
          <w:shd w:val="clear" w:color="auto" w:fill="FFFFFF"/>
        </w:rPr>
        <w:t>7240.62</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shd w:val="clear" w:color="auto" w:fill="FFFFFF"/>
        </w:rPr>
        <w:t>79.57</w:t>
      </w:r>
      <w:r>
        <w:rPr>
          <w:rFonts w:hint="default" w:ascii="Times New Roman" w:hAnsi="Times New Roman" w:eastAsia="方正仿宋_GBK"/>
          <w:sz w:val="32"/>
          <w:szCs w:val="32"/>
          <w:shd w:val="clear" w:color="auto" w:fill="FFFFFF"/>
        </w:rPr>
        <w:t>%；经营收入</w:t>
      </w:r>
      <w:r>
        <w:rPr>
          <w:rFonts w:hint="default"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万元，占0.00%；其他收入</w:t>
      </w:r>
      <w:r>
        <w:rPr>
          <w:rFonts w:ascii="Times New Roman" w:hAnsi="Times New Roman" w:eastAsia="方正仿宋_GBK"/>
          <w:sz w:val="32"/>
          <w:szCs w:val="32"/>
        </w:rPr>
        <w:t>31.03</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shd w:val="clear" w:color="auto" w:fill="FFFFFF"/>
        </w:rPr>
        <w:t>0.34</w:t>
      </w:r>
      <w:r>
        <w:rPr>
          <w:rFonts w:hint="default" w:ascii="Times New Roman" w:hAnsi="Times New Roman" w:eastAsia="方正仿宋_GBK"/>
          <w:sz w:val="32"/>
          <w:szCs w:val="32"/>
          <w:shd w:val="clear" w:color="auto" w:fill="FFFFFF"/>
        </w:rPr>
        <w:t>%。此外，使用非财政拨款结余和专用结余</w:t>
      </w:r>
      <w:r>
        <w:rPr>
          <w:rFonts w:hint="default"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万元，年初结转和结余</w:t>
      </w:r>
      <w:r>
        <w:rPr>
          <w:rFonts w:ascii="Times New Roman" w:hAnsi="Times New Roman" w:eastAsia="方正仿宋_GBK"/>
          <w:sz w:val="32"/>
          <w:szCs w:val="32"/>
        </w:rPr>
        <w:t>148.78</w:t>
      </w:r>
      <w:r>
        <w:rPr>
          <w:rFonts w:hint="default" w:ascii="Times New Roman" w:hAnsi="Times New Roman" w:eastAsia="方正仿宋_GBK"/>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shd w:val="clear" w:color="auto" w:fill="FFFFFF"/>
        </w:rPr>
      </w:pPr>
      <w:r>
        <w:rPr>
          <w:rStyle w:val="11"/>
          <w:rFonts w:hint="default" w:ascii="Times New Roman" w:hAnsi="Times New Roman" w:eastAsia="方正仿宋_GBK"/>
          <w:sz w:val="32"/>
          <w:szCs w:val="32"/>
          <w:shd w:val="clear" w:color="auto" w:fill="FFFFFF"/>
        </w:rPr>
        <w:t>3.支出情况。</w:t>
      </w:r>
      <w:r>
        <w:rPr>
          <w:rFonts w:hint="default" w:ascii="Times New Roman" w:hAnsi="Times New Roman" w:eastAsia="方正仿宋_GBK"/>
          <w:sz w:val="32"/>
          <w:szCs w:val="32"/>
          <w:shd w:val="clear" w:color="auto" w:fill="FFFFFF"/>
        </w:rPr>
        <w:t>2023年度支出合计</w:t>
      </w:r>
      <w:r>
        <w:rPr>
          <w:rFonts w:ascii="Times New Roman" w:hAnsi="Times New Roman" w:eastAsia="方正仿宋_GBK"/>
          <w:sz w:val="32"/>
          <w:szCs w:val="32"/>
          <w:shd w:val="clear" w:color="auto" w:fill="FFFFFF"/>
        </w:rPr>
        <w:t>8296.24</w:t>
      </w:r>
      <w:r>
        <w:rPr>
          <w:rFonts w:hint="default" w:ascii="Times New Roman" w:hAnsi="Times New Roman" w:eastAsia="方正仿宋_GBK"/>
          <w:sz w:val="32"/>
          <w:szCs w:val="32"/>
          <w:shd w:val="clear" w:color="auto" w:fill="FFFFFF"/>
        </w:rPr>
        <w:t>万元，较上年决算数减少</w:t>
      </w:r>
      <w:r>
        <w:rPr>
          <w:rFonts w:ascii="Times New Roman" w:hAnsi="Times New Roman" w:eastAsia="方正仿宋_GBK"/>
          <w:sz w:val="32"/>
          <w:szCs w:val="32"/>
          <w:shd w:val="clear" w:color="auto" w:fill="FFFFFF"/>
        </w:rPr>
        <w:t>840.20</w:t>
      </w:r>
      <w:r>
        <w:rPr>
          <w:rFonts w:hint="default" w:ascii="Times New Roman" w:hAnsi="Times New Roman" w:eastAsia="方正仿宋_GBK"/>
          <w:sz w:val="32"/>
          <w:szCs w:val="32"/>
          <w:shd w:val="clear" w:color="auto" w:fill="FFFFFF"/>
        </w:rPr>
        <w:t>万元，下降</w:t>
      </w:r>
      <w:r>
        <w:rPr>
          <w:rFonts w:ascii="Times New Roman" w:hAnsi="Times New Roman" w:eastAsia="方正仿宋_GBK"/>
          <w:sz w:val="32"/>
          <w:szCs w:val="32"/>
          <w:shd w:val="clear" w:color="auto" w:fill="FFFFFF"/>
        </w:rPr>
        <w:t>9.20</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2022年度本单位与妇女儿童医院合并编报决算，按照市财政局要求，2023年独立编报决算，所以支出较上年下降较大。</w:t>
      </w:r>
      <w:r>
        <w:rPr>
          <w:rFonts w:hint="default" w:ascii="Times New Roman" w:hAnsi="Times New Roman" w:eastAsia="方正仿宋_GBK"/>
          <w:sz w:val="32"/>
          <w:szCs w:val="32"/>
          <w:shd w:val="clear" w:color="auto" w:fill="FFFFFF"/>
        </w:rPr>
        <w:t>其中：基本支出9108.70万元，占58.88%；项目支出</w:t>
      </w:r>
      <w:r>
        <w:rPr>
          <w:rFonts w:ascii="Times New Roman" w:hAnsi="Times New Roman" w:eastAsia="方正仿宋_GBK"/>
          <w:sz w:val="32"/>
          <w:szCs w:val="32"/>
          <w:shd w:val="clear" w:color="auto" w:fill="FFFFFF"/>
        </w:rPr>
        <w:t>564.25</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shd w:val="clear" w:color="auto" w:fill="FFFFFF"/>
        </w:rPr>
        <w:t>6.8</w:t>
      </w:r>
      <w:r>
        <w:rPr>
          <w:rFonts w:hint="default" w:ascii="Times New Roman" w:hAnsi="Times New Roman" w:eastAsia="方正仿宋_GBK"/>
          <w:sz w:val="32"/>
          <w:szCs w:val="32"/>
          <w:shd w:val="clear" w:color="auto" w:fill="FFFFFF"/>
        </w:rPr>
        <w:t>%；经营支出</w:t>
      </w:r>
      <w:r>
        <w:rPr>
          <w:rFonts w:hint="default"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万元，占0.00%。此外，结余分配</w:t>
      </w:r>
      <w:r>
        <w:rPr>
          <w:rFonts w:hint="default"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olor w:val="FF0000"/>
          <w:sz w:val="22"/>
          <w:szCs w:val="22"/>
          <w:shd w:val="clear" w:color="auto" w:fill="FFFFFF"/>
        </w:rPr>
      </w:pPr>
      <w:r>
        <w:rPr>
          <w:rStyle w:val="11"/>
          <w:rFonts w:hint="default" w:ascii="Times New Roman" w:hAnsi="Times New Roman" w:eastAsia="方正仿宋_GBK"/>
          <w:sz w:val="32"/>
          <w:szCs w:val="32"/>
          <w:shd w:val="clear" w:color="auto" w:fill="FFFFFF"/>
        </w:rPr>
        <w:t>4.结转结余情况。</w:t>
      </w:r>
      <w:r>
        <w:rPr>
          <w:rFonts w:hint="default" w:ascii="Times New Roman" w:hAnsi="Times New Roman" w:eastAsia="方正仿宋_GBK"/>
          <w:sz w:val="32"/>
          <w:szCs w:val="32"/>
          <w:shd w:val="clear" w:color="auto" w:fill="FFFFFF"/>
        </w:rPr>
        <w:t>2023年度年末结转和结余</w:t>
      </w:r>
      <w:r>
        <w:rPr>
          <w:rFonts w:ascii="Times New Roman" w:hAnsi="Times New Roman" w:eastAsia="方正仿宋_GBK"/>
          <w:sz w:val="32"/>
          <w:szCs w:val="32"/>
          <w:shd w:val="clear" w:color="auto" w:fill="FFFFFF"/>
        </w:rPr>
        <w:t>952.26</w:t>
      </w:r>
      <w:r>
        <w:rPr>
          <w:rFonts w:hint="default" w:ascii="Times New Roman" w:hAnsi="Times New Roman" w:eastAsia="方正仿宋_GBK"/>
          <w:sz w:val="32"/>
          <w:szCs w:val="32"/>
          <w:shd w:val="clear" w:color="auto" w:fill="FFFFFF"/>
        </w:rPr>
        <w:t>万元，较上年决算数增加</w:t>
      </w:r>
      <w:r>
        <w:rPr>
          <w:rFonts w:ascii="Times New Roman" w:hAnsi="Times New Roman" w:eastAsia="方正仿宋_GBK"/>
          <w:sz w:val="32"/>
          <w:szCs w:val="32"/>
          <w:shd w:val="clear" w:color="auto" w:fill="FFFFFF"/>
        </w:rPr>
        <w:t>803.48</w:t>
      </w:r>
      <w:r>
        <w:rPr>
          <w:rFonts w:hint="default" w:ascii="Times New Roman" w:hAnsi="Times New Roman" w:eastAsia="方正仿宋_GBK"/>
          <w:sz w:val="32"/>
          <w:szCs w:val="32"/>
          <w:shd w:val="clear" w:color="auto" w:fill="FFFFFF"/>
        </w:rPr>
        <w:t>万元，增长</w:t>
      </w:r>
      <w:r>
        <w:rPr>
          <w:rFonts w:ascii="Times New Roman" w:hAnsi="Times New Roman" w:eastAsia="方正仿宋_GBK"/>
          <w:sz w:val="32"/>
          <w:szCs w:val="32"/>
          <w:shd w:val="clear" w:color="auto" w:fill="FFFFFF"/>
        </w:rPr>
        <w:t>540.05</w:t>
      </w:r>
      <w:r>
        <w:rPr>
          <w:rFonts w:hint="default" w:ascii="Times New Roman" w:hAnsi="Times New Roman" w:eastAsia="方正仿宋_GBK"/>
          <w:sz w:val="32"/>
          <w:szCs w:val="32"/>
          <w:shd w:val="clear" w:color="auto" w:fill="FFFFFF"/>
        </w:rPr>
        <w:t>%，主要原因</w:t>
      </w:r>
      <w:r>
        <w:rPr>
          <w:rFonts w:ascii="Times New Roman" w:hAnsi="Times New Roman" w:eastAsia="方正仿宋_GBK"/>
          <w:sz w:val="32"/>
          <w:szCs w:val="32"/>
          <w:shd w:val="clear" w:color="auto" w:fill="FFFFFF"/>
        </w:rPr>
        <w:t>是成本控制较好，公卫项目有结余和超额绩效到账未发放。</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b w:val="0"/>
          <w:bCs/>
          <w:kern w:val="2"/>
          <w:sz w:val="32"/>
          <w:szCs w:val="32"/>
          <w:shd w:val="clear" w:color="auto" w:fill="FFFFFF"/>
        </w:rPr>
      </w:pPr>
      <w:r>
        <w:rPr>
          <w:rStyle w:val="11"/>
          <w:rFonts w:hint="default" w:ascii="Times New Roman" w:hAnsi="Times New Roman" w:eastAsia="方正楷体_GBK"/>
          <w:b w:val="0"/>
          <w:bCs/>
          <w:kern w:val="2"/>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rPr>
      </w:pPr>
      <w:r>
        <w:rPr>
          <w:rFonts w:hint="default" w:ascii="Times New Roman" w:hAnsi="Times New Roman" w:eastAsia="方正仿宋_GBK"/>
          <w:sz w:val="32"/>
          <w:szCs w:val="32"/>
          <w:shd w:val="clear" w:color="auto" w:fill="FFFFFF"/>
        </w:rPr>
        <w:t>2023年度财政拨款收、支总计</w:t>
      </w:r>
      <w:r>
        <w:rPr>
          <w:rFonts w:ascii="Times New Roman" w:hAnsi="Times New Roman" w:eastAsia="方正仿宋_GBK"/>
          <w:sz w:val="32"/>
          <w:szCs w:val="32"/>
          <w:shd w:val="clear" w:color="auto" w:fill="FFFFFF"/>
        </w:rPr>
        <w:t>1828.08</w:t>
      </w:r>
      <w:r>
        <w:rPr>
          <w:rFonts w:hint="default" w:ascii="Times New Roman" w:hAnsi="Times New Roman" w:eastAsia="方正仿宋_GBK"/>
          <w:sz w:val="32"/>
          <w:szCs w:val="32"/>
          <w:shd w:val="clear" w:color="auto" w:fill="FFFFFF"/>
        </w:rPr>
        <w:t>万元。与2022年度相比，财政拨款收、支总计各</w:t>
      </w:r>
      <w:r>
        <w:rPr>
          <w:rFonts w:ascii="Times New Roman" w:hAnsi="Times New Roman" w:eastAsia="方正仿宋_GBK"/>
          <w:sz w:val="32"/>
          <w:szCs w:val="32"/>
          <w:shd w:val="clear" w:color="auto" w:fill="FFFFFF"/>
        </w:rPr>
        <w:t>增加44.9</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增长</w:t>
      </w:r>
      <w:r>
        <w:rPr>
          <w:rFonts w:hint="default" w:ascii="Times New Roman" w:hAnsi="Times New Roman" w:eastAsia="方正仿宋_GBK"/>
          <w:sz w:val="32"/>
          <w:szCs w:val="32"/>
          <w:shd w:val="clear" w:color="auto" w:fill="FFFFFF"/>
        </w:rPr>
        <w:t>2</w:t>
      </w:r>
      <w:r>
        <w:rPr>
          <w:rFonts w:ascii="Times New Roman" w:hAnsi="Times New Roman" w:eastAsia="方正仿宋_GBK"/>
          <w:sz w:val="32"/>
          <w:szCs w:val="32"/>
          <w:shd w:val="clear" w:color="auto" w:fill="FFFFFF"/>
        </w:rPr>
        <w:t>.25</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财政项目拨款收入增加461.65万元，财政基本拨款收入减少416.76万元，财政基本拨款收入减少较多时由于2022年度本单位与妇女儿童医院合并编报决算，按照市财政局要求，2023年独立编报决算，所以财政拨款收入较上年减少较多。</w:t>
      </w:r>
    </w:p>
    <w:p>
      <w:pPr>
        <w:pStyle w:val="9"/>
        <w:shd w:val="clear" w:color="auto" w:fill="FFFFFF"/>
        <w:spacing w:before="0" w:beforeAutospacing="0" w:after="0" w:afterAutospacing="0" w:line="560" w:lineRule="exact"/>
        <w:ind w:firstLine="640" w:firstLineChars="200"/>
        <w:jc w:val="both"/>
        <w:rPr>
          <w:rStyle w:val="11"/>
          <w:rFonts w:hint="default" w:ascii="Times New Roman" w:hAnsi="Times New Roman" w:eastAsia="方正楷体_GBK"/>
          <w:b w:val="0"/>
          <w:bCs/>
          <w:kern w:val="2"/>
          <w:sz w:val="32"/>
          <w:szCs w:val="32"/>
          <w:shd w:val="clear" w:color="auto" w:fill="FFFFFF"/>
        </w:rPr>
      </w:pPr>
      <w:r>
        <w:rPr>
          <w:rStyle w:val="11"/>
          <w:rFonts w:hint="default" w:ascii="Times New Roman" w:hAnsi="Times New Roman" w:eastAsia="方正楷体_GBK"/>
          <w:b w:val="0"/>
          <w:bCs/>
          <w:kern w:val="2"/>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shd w:val="clear" w:color="auto" w:fill="FFFFFF"/>
        </w:rPr>
      </w:pPr>
      <w:r>
        <w:rPr>
          <w:rStyle w:val="11"/>
          <w:rFonts w:hint="default" w:ascii="Times New Roman" w:hAnsi="Times New Roman" w:eastAsia="方正仿宋_GBK"/>
          <w:sz w:val="32"/>
          <w:szCs w:val="32"/>
          <w:shd w:val="clear" w:color="auto" w:fill="FFFFFF"/>
        </w:rPr>
        <w:t>1.收入情况。</w:t>
      </w:r>
      <w:r>
        <w:rPr>
          <w:rFonts w:hint="default" w:ascii="Times New Roman" w:hAnsi="Times New Roman" w:eastAsia="方正仿宋_GBK"/>
          <w:sz w:val="32"/>
          <w:szCs w:val="32"/>
          <w:shd w:val="clear" w:color="auto" w:fill="FFFFFF"/>
        </w:rPr>
        <w:t>2023年度一般公共预算财政拨款收入</w:t>
      </w:r>
      <w:r>
        <w:rPr>
          <w:rFonts w:ascii="Times New Roman" w:hAnsi="Times New Roman" w:eastAsia="方正仿宋_GBK"/>
          <w:sz w:val="32"/>
          <w:szCs w:val="32"/>
        </w:rPr>
        <w:t>1828.08</w:t>
      </w:r>
      <w:r>
        <w:rPr>
          <w:rFonts w:hint="default" w:ascii="Times New Roman" w:hAnsi="Times New Roman" w:eastAsia="方正仿宋_GBK"/>
          <w:sz w:val="32"/>
          <w:szCs w:val="32"/>
          <w:shd w:val="clear" w:color="auto" w:fill="FFFFFF"/>
        </w:rPr>
        <w:t>万元，较上年决算数</w:t>
      </w:r>
      <w:r>
        <w:rPr>
          <w:rFonts w:ascii="Times New Roman" w:hAnsi="Times New Roman" w:eastAsia="方正仿宋_GBK"/>
          <w:sz w:val="32"/>
          <w:szCs w:val="32"/>
          <w:shd w:val="clear" w:color="auto" w:fill="FFFFFF"/>
        </w:rPr>
        <w:t>增加44.9</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增长2.52</w:t>
      </w:r>
      <w:r>
        <w:rPr>
          <w:rFonts w:hint="default" w:ascii="Times New Roman" w:hAnsi="Times New Roman" w:eastAsia="方正仿宋_GBK"/>
          <w:sz w:val="32"/>
          <w:szCs w:val="32"/>
          <w:shd w:val="clear" w:color="auto" w:fill="FFFFFF"/>
        </w:rPr>
        <w:t>%。主要原因</w:t>
      </w:r>
      <w:r>
        <w:rPr>
          <w:rFonts w:ascii="Times New Roman" w:hAnsi="Times New Roman" w:eastAsia="方正仿宋_GBK"/>
          <w:sz w:val="32"/>
          <w:szCs w:val="32"/>
          <w:shd w:val="clear" w:color="auto" w:fill="FFFFFF"/>
        </w:rPr>
        <w:t>是财政拨款收入增加461.65万元，但是由于2022年度本单位与妇女儿童医院合并编报决算，按照市财政局要求，2023年独立编报决算，导致基本拨款收入减少416.76万元。</w:t>
      </w:r>
      <w:r>
        <w:rPr>
          <w:rFonts w:hint="default" w:ascii="Times New Roman" w:hAnsi="Times New Roman" w:eastAsia="方正仿宋_GBK"/>
          <w:sz w:val="32"/>
          <w:szCs w:val="32"/>
          <w:shd w:val="clear" w:color="auto" w:fill="FFFFFF"/>
        </w:rPr>
        <w:t>较年初预算数</w:t>
      </w:r>
      <w:r>
        <w:rPr>
          <w:rFonts w:ascii="Times New Roman" w:hAnsi="Times New Roman" w:eastAsia="方正仿宋_GBK"/>
          <w:sz w:val="32"/>
          <w:szCs w:val="32"/>
          <w:shd w:val="clear" w:color="auto" w:fill="FFFFFF"/>
        </w:rPr>
        <w:t>增加736.97</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增长67.54</w:t>
      </w:r>
      <w:r>
        <w:rPr>
          <w:rFonts w:hint="default" w:ascii="Times New Roman" w:hAnsi="Times New Roman" w:eastAsia="方正仿宋_GBK"/>
          <w:sz w:val="32"/>
          <w:szCs w:val="32"/>
          <w:shd w:val="clear" w:color="auto" w:fill="FFFFFF"/>
        </w:rPr>
        <w:t>%。主要原因</w:t>
      </w:r>
      <w:r>
        <w:rPr>
          <w:rFonts w:ascii="Times New Roman" w:hAnsi="Times New Roman" w:eastAsia="方正仿宋_GBK"/>
          <w:sz w:val="32"/>
          <w:szCs w:val="32"/>
          <w:shd w:val="clear" w:color="auto" w:fill="FFFFFF"/>
        </w:rPr>
        <w:t>是年初预算的时候，基本公卫拨款、医务人员临时性工作补贴、重症病房改造资金、ICU病房医疗设备采购资金、呼吸机配置经费、重大传染病防控经费未列入预算和年初做预算的时候社保、公积金缴费基数包含了超额绩效部分，实际执行时未包含。</w:t>
      </w:r>
      <w:r>
        <w:rPr>
          <w:rFonts w:hint="default" w:ascii="Times New Roman" w:hAnsi="Times New Roman" w:eastAsia="方正仿宋_GBK"/>
          <w:sz w:val="32"/>
          <w:szCs w:val="32"/>
          <w:shd w:val="clear" w:color="auto" w:fill="FFFFFF"/>
        </w:rPr>
        <w:t>此外，年初财政拨款结转和结余</w:t>
      </w:r>
      <w:r>
        <w:rPr>
          <w:rFonts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shd w:val="clear" w:color="auto" w:fill="FFFFFF"/>
        </w:rPr>
      </w:pPr>
      <w:r>
        <w:rPr>
          <w:rStyle w:val="11"/>
          <w:rFonts w:hint="default" w:ascii="Times New Roman" w:hAnsi="Times New Roman" w:eastAsia="方正仿宋_GBK"/>
          <w:sz w:val="32"/>
          <w:szCs w:val="32"/>
          <w:shd w:val="clear" w:color="auto" w:fill="FFFFFF"/>
        </w:rPr>
        <w:t>2.支出情况。</w:t>
      </w:r>
      <w:r>
        <w:rPr>
          <w:rFonts w:hint="default" w:ascii="Times New Roman" w:hAnsi="Times New Roman" w:eastAsia="方正仿宋_GBK"/>
          <w:sz w:val="32"/>
          <w:szCs w:val="32"/>
          <w:shd w:val="clear" w:color="auto" w:fill="FFFFFF"/>
        </w:rPr>
        <w:t>2023年度一般公共预算财政拨款支出</w:t>
      </w:r>
      <w:r>
        <w:rPr>
          <w:rFonts w:ascii="Times New Roman" w:hAnsi="Times New Roman" w:eastAsia="方正仿宋_GBK"/>
          <w:sz w:val="32"/>
          <w:szCs w:val="32"/>
        </w:rPr>
        <w:t>1566.02</w:t>
      </w:r>
      <w:r>
        <w:rPr>
          <w:rFonts w:hint="default" w:ascii="Times New Roman" w:hAnsi="Times New Roman" w:eastAsia="方正仿宋_GBK"/>
          <w:sz w:val="32"/>
          <w:szCs w:val="32"/>
          <w:shd w:val="clear" w:color="auto" w:fill="FFFFFF"/>
        </w:rPr>
        <w:t>万元，较上年决算数减少</w:t>
      </w:r>
      <w:r>
        <w:rPr>
          <w:rFonts w:ascii="Times New Roman" w:hAnsi="Times New Roman" w:eastAsia="方正仿宋_GBK"/>
          <w:sz w:val="32"/>
          <w:szCs w:val="32"/>
          <w:shd w:val="clear" w:color="auto" w:fill="FFFFFF"/>
        </w:rPr>
        <w:t>217.16</w:t>
      </w:r>
      <w:r>
        <w:rPr>
          <w:rFonts w:hint="default" w:ascii="Times New Roman" w:hAnsi="Times New Roman" w:eastAsia="方正仿宋_GBK"/>
          <w:sz w:val="32"/>
          <w:szCs w:val="32"/>
          <w:shd w:val="clear" w:color="auto" w:fill="FFFFFF"/>
        </w:rPr>
        <w:t>万元，下降</w:t>
      </w:r>
      <w:r>
        <w:rPr>
          <w:rFonts w:ascii="Times New Roman" w:hAnsi="Times New Roman" w:eastAsia="方正仿宋_GBK"/>
          <w:sz w:val="32"/>
          <w:szCs w:val="32"/>
          <w:shd w:val="clear" w:color="auto" w:fill="FFFFFF"/>
        </w:rPr>
        <w:t>12.18</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2022年度本单位与妇女儿童医院合并编报决算，按照市财政局要求，2023年独立编报决算。</w:t>
      </w:r>
      <w:r>
        <w:rPr>
          <w:rFonts w:hint="default" w:ascii="Times New Roman" w:hAnsi="Times New Roman" w:eastAsia="方正仿宋_GBK"/>
          <w:sz w:val="32"/>
          <w:szCs w:val="32"/>
          <w:shd w:val="clear" w:color="auto" w:fill="FFFFFF"/>
        </w:rPr>
        <w:t>较年初预算数</w:t>
      </w:r>
      <w:r>
        <w:rPr>
          <w:rFonts w:ascii="Times New Roman" w:hAnsi="Times New Roman" w:eastAsia="方正仿宋_GBK"/>
          <w:sz w:val="32"/>
          <w:szCs w:val="32"/>
          <w:shd w:val="clear" w:color="auto" w:fill="FFFFFF"/>
        </w:rPr>
        <w:t>增加474.91</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增长43.53</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支付医务人员临时性工作补贴、重症病房改造资金、ICU病房医疗设备采购资金、呼吸机配置经费、重大传染病防控经费和年初做预算的时候社保、公积金缴费基数包含了超额绩效部分，实际执行时未包含。</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3.结转结余情况。</w:t>
      </w:r>
      <w:r>
        <w:rPr>
          <w:rFonts w:hint="default" w:ascii="Times New Roman" w:hAnsi="Times New Roman" w:eastAsia="方正仿宋_GBK"/>
          <w:sz w:val="32"/>
          <w:szCs w:val="32"/>
          <w:shd w:val="clear" w:color="auto" w:fill="FFFFFF"/>
        </w:rPr>
        <w:t>2023年度年末一般公共预算财政拨款结转和结余</w:t>
      </w:r>
      <w:r>
        <w:rPr>
          <w:rFonts w:ascii="Times New Roman" w:hAnsi="Times New Roman" w:eastAsia="方正仿宋_GBK"/>
          <w:sz w:val="32"/>
          <w:szCs w:val="32"/>
        </w:rPr>
        <w:t>262.06</w:t>
      </w:r>
      <w:r>
        <w:rPr>
          <w:rFonts w:hint="default" w:ascii="Times New Roman" w:hAnsi="Times New Roman" w:eastAsia="方正仿宋_GBK"/>
          <w:sz w:val="32"/>
          <w:szCs w:val="32"/>
          <w:shd w:val="clear" w:color="auto" w:fill="FFFFFF"/>
        </w:rPr>
        <w:t>万元，较上年决算数</w:t>
      </w:r>
      <w:r>
        <w:rPr>
          <w:rFonts w:ascii="Times New Roman" w:hAnsi="Times New Roman" w:eastAsia="方正仿宋_GBK"/>
          <w:sz w:val="32"/>
          <w:szCs w:val="32"/>
          <w:shd w:val="clear" w:color="auto" w:fill="FFFFFF"/>
        </w:rPr>
        <w:t>增加262.06</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增长100</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公卫项目有结余和超额绩效到账未发放。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olor w:val="4874CB" w:themeColor="accent1"/>
          <w:sz w:val="22"/>
          <w:szCs w:val="22"/>
          <w:shd w:val="clear" w:color="auto" w:fill="FFFFFF"/>
          <w14:textFill>
            <w14:solidFill>
              <w14:schemeClr w14:val="accent1"/>
            </w14:solidFill>
          </w14:textFill>
        </w:rPr>
      </w:pPr>
      <w:r>
        <w:rPr>
          <w:rStyle w:val="11"/>
          <w:rFonts w:hint="default" w:ascii="Times New Roman" w:hAnsi="Times New Roman" w:eastAsia="方正仿宋_GBK"/>
          <w:sz w:val="32"/>
          <w:szCs w:val="32"/>
          <w:shd w:val="clear" w:color="auto" w:fill="FFFFFF"/>
        </w:rPr>
        <w:t>4.比较情况。</w:t>
      </w:r>
      <w:r>
        <w:rPr>
          <w:rFonts w:hint="default" w:ascii="Times New Roman" w:hAnsi="Times New Roman" w:eastAsia="方正仿宋_GBK"/>
          <w:sz w:val="32"/>
          <w:szCs w:val="32"/>
          <w:shd w:val="clear" w:color="auto" w:fill="FFFFFF"/>
        </w:rPr>
        <w:t>本</w:t>
      </w:r>
      <w:r>
        <w:rPr>
          <w:rFonts w:hint="eastAsia" w:ascii="Times New Roman" w:hAnsi="Times New Roman" w:eastAsia="方正仿宋_GBK"/>
          <w:sz w:val="32"/>
          <w:szCs w:val="32"/>
          <w:shd w:val="clear" w:color="auto" w:fill="FFFFFF"/>
          <w:lang w:eastAsia="zh-CN"/>
        </w:rPr>
        <w:t>单位</w:t>
      </w:r>
      <w:r>
        <w:rPr>
          <w:rFonts w:hint="default" w:ascii="Times New Roman" w:hAnsi="Times New Roman" w:eastAsia="方正仿宋_GBK"/>
          <w:sz w:val="32"/>
          <w:szCs w:val="32"/>
          <w:shd w:val="clear" w:color="auto" w:fill="FFFFFF"/>
        </w:rPr>
        <w:t>2023年度一般公共预算财政拨款支出主要用于以下几个方面：</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（1）社会保障与就业支出</w:t>
      </w:r>
      <w:r>
        <w:rPr>
          <w:rFonts w:ascii="Times New Roman" w:hAnsi="Times New Roman" w:eastAsia="方正仿宋_GBK"/>
          <w:sz w:val="32"/>
          <w:szCs w:val="32"/>
        </w:rPr>
        <w:t>221.94</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rPr>
        <w:t>14.17</w:t>
      </w:r>
      <w:r>
        <w:rPr>
          <w:rFonts w:hint="default" w:ascii="Times New Roman" w:hAnsi="Times New Roman" w:eastAsia="方正仿宋_GBK"/>
          <w:sz w:val="32"/>
          <w:szCs w:val="32"/>
          <w:shd w:val="clear" w:color="auto" w:fill="FFFFFF"/>
        </w:rPr>
        <w:t>%，较年初预算数减少</w:t>
      </w:r>
      <w:r>
        <w:rPr>
          <w:rFonts w:ascii="Times New Roman" w:hAnsi="Times New Roman" w:eastAsia="方正仿宋_GBK"/>
          <w:sz w:val="32"/>
          <w:szCs w:val="32"/>
          <w:shd w:val="clear" w:color="auto" w:fill="FFFFFF"/>
        </w:rPr>
        <w:t>35.54</w:t>
      </w:r>
      <w:r>
        <w:rPr>
          <w:rFonts w:hint="default" w:ascii="Times New Roman" w:hAnsi="Times New Roman" w:eastAsia="方正仿宋_GBK"/>
          <w:sz w:val="32"/>
          <w:szCs w:val="32"/>
          <w:shd w:val="clear" w:color="auto" w:fill="FFFFFF"/>
        </w:rPr>
        <w:t>万元，下降</w:t>
      </w:r>
      <w:r>
        <w:rPr>
          <w:rFonts w:ascii="Times New Roman" w:hAnsi="Times New Roman" w:eastAsia="方正仿宋_GBK"/>
          <w:sz w:val="32"/>
          <w:szCs w:val="32"/>
          <w:shd w:val="clear" w:color="auto" w:fill="FFFFFF"/>
        </w:rPr>
        <w:t>13.8</w:t>
      </w:r>
      <w:r>
        <w:rPr>
          <w:rFonts w:hint="default" w:ascii="Times New Roman" w:hAnsi="Times New Roman" w:eastAsia="方正仿宋_GBK"/>
          <w:sz w:val="32"/>
          <w:szCs w:val="32"/>
          <w:shd w:val="clear" w:color="auto" w:fill="FFFFFF"/>
        </w:rPr>
        <w:t>%，主要原因</w:t>
      </w:r>
      <w:r>
        <w:rPr>
          <w:rFonts w:ascii="Times New Roman" w:hAnsi="Times New Roman" w:eastAsia="方正仿宋_GBK"/>
          <w:sz w:val="32"/>
          <w:szCs w:val="32"/>
          <w:shd w:val="clear" w:color="auto" w:fill="FFFFFF"/>
        </w:rPr>
        <w:t>是年初做预算的时候社保缴费基数包含了超额绩效部分，实际执行时未包含。</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w:t>
      </w:r>
      <w:r>
        <w:rPr>
          <w:rFonts w:ascii="Times New Roman" w:hAnsi="Times New Roman" w:eastAsia="方正仿宋_GBK"/>
          <w:sz w:val="32"/>
          <w:szCs w:val="32"/>
          <w:shd w:val="clear" w:color="auto" w:fill="FFFFFF"/>
        </w:rPr>
        <w:t>2</w:t>
      </w:r>
      <w:r>
        <w:rPr>
          <w:rFonts w:hint="default" w:ascii="Times New Roman" w:hAnsi="Times New Roman" w:eastAsia="方正仿宋_GBK"/>
          <w:sz w:val="32"/>
          <w:szCs w:val="32"/>
          <w:shd w:val="clear" w:color="auto" w:fill="FFFFFF"/>
        </w:rPr>
        <w:t>）卫生健康支出</w:t>
      </w:r>
      <w:r>
        <w:rPr>
          <w:rFonts w:ascii="Times New Roman" w:hAnsi="Times New Roman" w:eastAsia="方正仿宋_GBK"/>
          <w:sz w:val="32"/>
          <w:szCs w:val="32"/>
        </w:rPr>
        <w:t>1211.76</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rPr>
        <w:t>77.38</w:t>
      </w:r>
      <w:r>
        <w:rPr>
          <w:rFonts w:hint="default" w:ascii="Times New Roman" w:hAnsi="Times New Roman" w:eastAsia="方正仿宋_GBK"/>
          <w:sz w:val="32"/>
          <w:szCs w:val="32"/>
          <w:shd w:val="clear" w:color="auto" w:fill="FFFFFF"/>
        </w:rPr>
        <w:t>%，较年初预算数增加</w:t>
      </w:r>
      <w:r>
        <w:rPr>
          <w:rFonts w:ascii="Times New Roman" w:hAnsi="Times New Roman" w:eastAsia="方正仿宋_GBK"/>
          <w:sz w:val="32"/>
          <w:szCs w:val="32"/>
          <w:shd w:val="clear" w:color="auto" w:fill="FFFFFF"/>
        </w:rPr>
        <w:t>458.44</w:t>
      </w:r>
      <w:r>
        <w:rPr>
          <w:rFonts w:hint="default" w:ascii="Times New Roman" w:hAnsi="Times New Roman" w:eastAsia="方正仿宋_GBK"/>
          <w:sz w:val="32"/>
          <w:szCs w:val="32"/>
          <w:shd w:val="clear" w:color="auto" w:fill="FFFFFF"/>
        </w:rPr>
        <w:t>万元，增长</w:t>
      </w:r>
      <w:r>
        <w:rPr>
          <w:rFonts w:ascii="Times New Roman" w:hAnsi="Times New Roman" w:eastAsia="方正仿宋_GBK"/>
          <w:sz w:val="32"/>
          <w:szCs w:val="32"/>
          <w:shd w:val="clear" w:color="auto" w:fill="FFFFFF"/>
        </w:rPr>
        <w:t>60.86</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年初预算时基本公卫拨款、医务人员临时性工作补贴、ICU病房医疗设备采购资金、呼吸机配置经费、重大传染病防控经费未列入预算和年初做预算的时候社保、公积金缴费基数包含了超额绩效部分，实际执行时未包含。</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ascii="Times New Roman" w:hAnsi="Times New Roman" w:eastAsia="方正仿宋_GBK" w:cs="方正仿宋_GBK"/>
          <w:sz w:val="32"/>
          <w:szCs w:val="32"/>
          <w:shd w:val="clear" w:color="auto" w:fill="FFFFFF"/>
        </w:rPr>
        <w:t>（3）农林水支出</w:t>
      </w:r>
      <w:r>
        <w:rPr>
          <w:rFonts w:ascii="Times New Roman" w:hAnsi="Times New Roman" w:eastAsia="方正仿宋_GBK"/>
          <w:sz w:val="32"/>
          <w:szCs w:val="32"/>
        </w:rPr>
        <w:t>80.00</w:t>
      </w:r>
      <w:r>
        <w:rPr>
          <w:rFonts w:ascii="Times New Roman" w:hAnsi="Times New Roman" w:eastAsia="方正仿宋_GBK" w:cs="方正仿宋_GBK"/>
          <w:sz w:val="32"/>
          <w:szCs w:val="32"/>
          <w:shd w:val="clear" w:color="auto" w:fill="FFFFFF"/>
        </w:rPr>
        <w:t>万元，占</w:t>
      </w:r>
      <w:r>
        <w:rPr>
          <w:rFonts w:ascii="Times New Roman" w:hAnsi="Times New Roman" w:eastAsia="方正仿宋_GBK"/>
          <w:sz w:val="32"/>
          <w:szCs w:val="32"/>
        </w:rPr>
        <w:t>5.11%</w:t>
      </w:r>
      <w:r>
        <w:rPr>
          <w:rFonts w:ascii="Times New Roman" w:hAnsi="Times New Roman" w:eastAsia="方正仿宋_GBK" w:cs="方正仿宋_GBK"/>
          <w:sz w:val="32"/>
          <w:szCs w:val="32"/>
          <w:shd w:val="clear" w:color="auto" w:fill="FFFFFF"/>
        </w:rPr>
        <w:t>，较年初预算数增加</w:t>
      </w:r>
      <w:r>
        <w:rPr>
          <w:rFonts w:ascii="Times New Roman" w:hAnsi="Times New Roman" w:eastAsia="方正仿宋_GBK"/>
          <w:sz w:val="32"/>
          <w:szCs w:val="32"/>
        </w:rPr>
        <w:t>78.70</w:t>
      </w:r>
      <w:r>
        <w:rPr>
          <w:rFonts w:ascii="Times New Roman" w:hAnsi="Times New Roman" w:eastAsia="方正仿宋_GBK" w:cs="方正仿宋_GBK"/>
          <w:sz w:val="32"/>
          <w:szCs w:val="32"/>
          <w:shd w:val="clear" w:color="auto" w:fill="FFFFFF"/>
        </w:rPr>
        <w:t>万元，增长</w:t>
      </w:r>
      <w:r>
        <w:rPr>
          <w:rFonts w:ascii="Times New Roman" w:hAnsi="Times New Roman" w:eastAsia="方正仿宋_GBK"/>
          <w:sz w:val="32"/>
          <w:szCs w:val="32"/>
        </w:rPr>
        <w:t>6053.85%</w:t>
      </w:r>
      <w:r>
        <w:rPr>
          <w:rFonts w:ascii="Times New Roman" w:hAnsi="Times New Roman"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年初预算的时候，本项目支出未列入预算。</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w:t>
      </w:r>
      <w:r>
        <w:rPr>
          <w:rFonts w:ascii="Times New Roman" w:hAnsi="Times New Roman" w:eastAsia="方正仿宋_GBK"/>
          <w:sz w:val="32"/>
          <w:szCs w:val="32"/>
          <w:shd w:val="clear" w:color="auto" w:fill="FFFFFF"/>
        </w:rPr>
        <w:t>4</w:t>
      </w:r>
      <w:r>
        <w:rPr>
          <w:rFonts w:hint="default" w:ascii="Times New Roman" w:hAnsi="Times New Roman" w:eastAsia="方正仿宋_GBK"/>
          <w:sz w:val="32"/>
          <w:szCs w:val="32"/>
          <w:shd w:val="clear" w:color="auto" w:fill="FFFFFF"/>
        </w:rPr>
        <w:t>）</w:t>
      </w:r>
      <w:r>
        <w:rPr>
          <w:rFonts w:hint="default" w:ascii="Times New Roman" w:hAnsi="Times New Roman" w:eastAsia="方正仿宋_GBK"/>
          <w:sz w:val="32"/>
          <w:szCs w:val="32"/>
        </w:rPr>
        <w:t>住房保障支出</w:t>
      </w:r>
      <w:r>
        <w:rPr>
          <w:rFonts w:ascii="Times New Roman" w:hAnsi="Times New Roman" w:eastAsia="方正仿宋_GBK"/>
          <w:sz w:val="32"/>
          <w:szCs w:val="32"/>
        </w:rPr>
        <w:t>52.31</w:t>
      </w:r>
      <w:r>
        <w:rPr>
          <w:rFonts w:hint="default" w:ascii="Times New Roman" w:hAnsi="Times New Roman" w:eastAsia="方正仿宋_GBK"/>
          <w:sz w:val="32"/>
          <w:szCs w:val="32"/>
          <w:shd w:val="clear" w:color="auto" w:fill="FFFFFF"/>
        </w:rPr>
        <w:t>万元，占</w:t>
      </w:r>
      <w:r>
        <w:rPr>
          <w:rFonts w:ascii="Times New Roman" w:hAnsi="Times New Roman" w:eastAsia="方正仿宋_GBK"/>
          <w:sz w:val="32"/>
          <w:szCs w:val="32"/>
        </w:rPr>
        <w:t>3.34</w:t>
      </w:r>
      <w:r>
        <w:rPr>
          <w:rFonts w:hint="default" w:ascii="Times New Roman" w:hAnsi="Times New Roman" w:eastAsia="方正仿宋_GBK"/>
          <w:sz w:val="32"/>
          <w:szCs w:val="32"/>
          <w:shd w:val="clear" w:color="auto" w:fill="FFFFFF"/>
        </w:rPr>
        <w:t>%，较年初预算数减少</w:t>
      </w:r>
      <w:r>
        <w:rPr>
          <w:rFonts w:ascii="Times New Roman" w:hAnsi="Times New Roman" w:eastAsia="方正仿宋_GBK"/>
          <w:sz w:val="32"/>
          <w:szCs w:val="32"/>
          <w:shd w:val="clear" w:color="auto" w:fill="FFFFFF"/>
        </w:rPr>
        <w:t>26.7</w:t>
      </w:r>
      <w:r>
        <w:rPr>
          <w:rFonts w:hint="default" w:ascii="Times New Roman" w:hAnsi="Times New Roman" w:eastAsia="方正仿宋_GBK"/>
          <w:sz w:val="32"/>
          <w:szCs w:val="32"/>
          <w:shd w:val="clear" w:color="auto" w:fill="FFFFFF"/>
        </w:rPr>
        <w:t>万元，下降</w:t>
      </w:r>
      <w:r>
        <w:rPr>
          <w:rFonts w:ascii="Times New Roman" w:hAnsi="Times New Roman" w:eastAsia="方正仿宋_GBK"/>
          <w:sz w:val="32"/>
          <w:szCs w:val="32"/>
          <w:shd w:val="clear" w:color="auto" w:fill="FFFFFF"/>
        </w:rPr>
        <w:t>33.79</w:t>
      </w:r>
      <w:r>
        <w:rPr>
          <w:rFonts w:hint="default" w:ascii="Times New Roman" w:hAnsi="Times New Roman" w:eastAsia="方正仿宋_GBK"/>
          <w:sz w:val="32"/>
          <w:szCs w:val="32"/>
          <w:shd w:val="clear" w:color="auto" w:fill="FFFFFF"/>
        </w:rPr>
        <w:t>%，主要原因</w:t>
      </w:r>
      <w:r>
        <w:rPr>
          <w:rFonts w:ascii="Times New Roman" w:hAnsi="Times New Roman" w:eastAsia="方正仿宋_GBK"/>
          <w:sz w:val="32"/>
          <w:szCs w:val="32"/>
          <w:shd w:val="clear" w:color="auto" w:fill="FFFFFF"/>
        </w:rPr>
        <w:t>是年初做预算的时候公积金缴费基数包含了超额绩效部分，实际执行时未包含。</w:t>
      </w:r>
    </w:p>
    <w:p>
      <w:pPr>
        <w:pStyle w:val="9"/>
        <w:snapToGrid w:val="0"/>
        <w:spacing w:before="0" w:beforeAutospacing="0" w:after="0" w:afterAutospacing="0" w:line="560" w:lineRule="exact"/>
        <w:ind w:firstLine="640" w:firstLineChars="200"/>
        <w:jc w:val="both"/>
        <w:rPr>
          <w:rStyle w:val="11"/>
          <w:rFonts w:hint="default" w:ascii="Times New Roman" w:hAnsi="Times New Roman" w:eastAsia="方正楷体_GBK"/>
          <w:b w:val="0"/>
          <w:bCs/>
          <w:kern w:val="2"/>
          <w:sz w:val="32"/>
          <w:szCs w:val="32"/>
          <w:shd w:val="clear" w:color="auto" w:fill="FFFFFF"/>
        </w:rPr>
      </w:pPr>
      <w:r>
        <w:rPr>
          <w:rStyle w:val="11"/>
          <w:rFonts w:hint="default" w:ascii="Times New Roman" w:hAnsi="Times New Roman" w:eastAsia="方正楷体_GBK"/>
          <w:b w:val="0"/>
          <w:bCs/>
          <w:kern w:val="2"/>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小标宋_GBK"/>
          <w:sz w:val="36"/>
          <w:szCs w:val="36"/>
          <w:shd w:val="clear" w:color="auto" w:fill="FFFFFF"/>
        </w:rPr>
      </w:pPr>
      <w:r>
        <w:rPr>
          <w:rFonts w:hint="default" w:ascii="Times New Roman" w:hAnsi="Times New Roman" w:eastAsia="方正仿宋_GBK"/>
          <w:sz w:val="32"/>
          <w:szCs w:val="32"/>
          <w:shd w:val="clear" w:color="auto" w:fill="FFFFFF"/>
        </w:rPr>
        <w:t>2023年度一般公共</w:t>
      </w:r>
      <w:r>
        <w:rPr>
          <w:rFonts w:ascii="Times New Roman" w:hAnsi="Times New Roman" w:eastAsia="方正仿宋_GBK"/>
          <w:sz w:val="32"/>
          <w:szCs w:val="32"/>
          <w:shd w:val="clear" w:color="auto" w:fill="FFFFFF"/>
        </w:rPr>
        <w:t>预算</w:t>
      </w:r>
      <w:r>
        <w:rPr>
          <w:rFonts w:hint="default" w:ascii="Times New Roman" w:hAnsi="Times New Roman" w:eastAsia="方正仿宋_GBK"/>
          <w:sz w:val="32"/>
          <w:szCs w:val="32"/>
          <w:shd w:val="clear" w:color="auto" w:fill="FFFFFF"/>
        </w:rPr>
        <w:t>财政拨款基本支出</w:t>
      </w:r>
      <w:r>
        <w:rPr>
          <w:rFonts w:ascii="Times New Roman" w:hAnsi="Times New Roman" w:eastAsia="方正仿宋_GBK"/>
          <w:sz w:val="32"/>
          <w:szCs w:val="32"/>
        </w:rPr>
        <w:t>1001.77</w:t>
      </w:r>
      <w:r>
        <w:rPr>
          <w:rFonts w:hint="default" w:ascii="Times New Roman" w:hAnsi="Times New Roman" w:eastAsia="方正仿宋_GBK"/>
          <w:sz w:val="32"/>
          <w:szCs w:val="32"/>
          <w:shd w:val="clear" w:color="auto" w:fill="FFFFFF"/>
        </w:rPr>
        <w:t>万元。其中：人员经费</w:t>
      </w:r>
      <w:r>
        <w:rPr>
          <w:rFonts w:ascii="Times New Roman" w:hAnsi="Times New Roman" w:eastAsia="方正仿宋_GBK"/>
          <w:sz w:val="32"/>
          <w:szCs w:val="32"/>
        </w:rPr>
        <w:t>1001.77</w:t>
      </w:r>
      <w:r>
        <w:rPr>
          <w:rFonts w:hint="default" w:ascii="Times New Roman" w:hAnsi="Times New Roman" w:eastAsia="方正仿宋_GBK"/>
          <w:sz w:val="32"/>
          <w:szCs w:val="32"/>
          <w:shd w:val="clear" w:color="auto" w:fill="FFFFFF"/>
        </w:rPr>
        <w:t>万元，较上年决算数减少</w:t>
      </w:r>
      <w:r>
        <w:rPr>
          <w:rFonts w:ascii="Times New Roman" w:hAnsi="Times New Roman" w:eastAsia="方正仿宋_GBK"/>
          <w:sz w:val="32"/>
          <w:szCs w:val="32"/>
          <w:shd w:val="clear" w:color="auto" w:fill="FFFFFF"/>
        </w:rPr>
        <w:t>435.29</w:t>
      </w:r>
      <w:r>
        <w:rPr>
          <w:rFonts w:hint="default" w:ascii="Times New Roman" w:hAnsi="Times New Roman" w:eastAsia="方正仿宋_GBK"/>
          <w:sz w:val="32"/>
          <w:szCs w:val="32"/>
          <w:shd w:val="clear" w:color="auto" w:fill="FFFFFF"/>
        </w:rPr>
        <w:t>万元，下降</w:t>
      </w:r>
      <w:r>
        <w:rPr>
          <w:rFonts w:ascii="Times New Roman" w:hAnsi="Times New Roman" w:eastAsia="方正仿宋_GBK"/>
          <w:sz w:val="32"/>
          <w:szCs w:val="32"/>
          <w:shd w:val="clear" w:color="auto" w:fill="FFFFFF"/>
        </w:rPr>
        <w:t>30.29</w:t>
      </w:r>
      <w:r>
        <w:rPr>
          <w:rFonts w:hint="default" w:ascii="Times New Roman" w:hAnsi="Times New Roman" w:eastAsia="方正仿宋_GBK"/>
          <w:sz w:val="32"/>
          <w:szCs w:val="32"/>
          <w:shd w:val="clear" w:color="auto" w:fill="FFFFFF"/>
        </w:rPr>
        <w:t>%，主要原因是</w:t>
      </w:r>
      <w:r>
        <w:rPr>
          <w:rFonts w:ascii="Times New Roman" w:hAnsi="Times New Roman" w:eastAsia="方正仿宋_GBK"/>
          <w:sz w:val="32"/>
          <w:szCs w:val="32"/>
          <w:shd w:val="clear" w:color="auto" w:fill="FFFFFF"/>
        </w:rPr>
        <w:t>由于2022年度本单位与妇女儿童医院合并编报决算，按照市财政局要求，2023年独立编报决算。</w:t>
      </w:r>
      <w:r>
        <w:rPr>
          <w:rFonts w:hint="default" w:ascii="Times New Roman" w:hAnsi="Times New Roman" w:eastAsia="方正仿宋_GBK"/>
          <w:sz w:val="32"/>
          <w:szCs w:val="32"/>
          <w:shd w:val="clear" w:color="auto" w:fill="FFFFFF"/>
        </w:rPr>
        <w:t>人员经费用途主要包括</w:t>
      </w:r>
      <w:r>
        <w:rPr>
          <w:rFonts w:ascii="方正仿宋_GBK" w:hAnsi="Times New Roman" w:eastAsia="方正仿宋_GBK"/>
          <w:sz w:val="32"/>
          <w:szCs w:val="32"/>
        </w:rPr>
        <w:t>人员经费用途主要包括基本工资、津补贴、绩效工资和公积金和社会保障缴费基本工资、绩效工资、津补贴、养老保险、医疗保险、住房公积金及退休人员健康休养费等；</w:t>
      </w:r>
      <w:r>
        <w:rPr>
          <w:rFonts w:hint="default" w:ascii="Times New Roman" w:hAnsi="Times New Roman" w:eastAsia="方正仿宋_GBK"/>
          <w:sz w:val="32"/>
          <w:szCs w:val="32"/>
          <w:shd w:val="clear" w:color="auto" w:fill="FFFFFF"/>
        </w:rPr>
        <w:t>公用经费</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万元，较上年决算数</w:t>
      </w:r>
      <w:r>
        <w:rPr>
          <w:rFonts w:ascii="Times New Roman" w:hAnsi="Times New Roman" w:eastAsia="方正仿宋_GBK"/>
          <w:sz w:val="32"/>
          <w:szCs w:val="32"/>
          <w:shd w:val="clear" w:color="auto" w:fill="FFFFFF"/>
        </w:rPr>
        <w:t>减少133.92</w:t>
      </w:r>
      <w:r>
        <w:rPr>
          <w:rFonts w:hint="default" w:ascii="Times New Roman" w:hAnsi="Times New Roman" w:eastAsia="方正仿宋_GBK"/>
          <w:sz w:val="32"/>
          <w:szCs w:val="32"/>
          <w:shd w:val="clear" w:color="auto" w:fill="FFFFFF"/>
        </w:rPr>
        <w:t>万元，</w:t>
      </w:r>
      <w:r>
        <w:rPr>
          <w:rFonts w:ascii="Times New Roman" w:hAnsi="Times New Roman" w:eastAsia="方正仿宋_GBK"/>
          <w:sz w:val="32"/>
          <w:szCs w:val="32"/>
          <w:shd w:val="clear" w:color="auto" w:fill="FFFFFF"/>
        </w:rPr>
        <w:t>下降100.00</w:t>
      </w:r>
      <w:r>
        <w:rPr>
          <w:rFonts w:hint="default" w:ascii="Times New Roman" w:hAnsi="Times New Roman" w:eastAsia="方正仿宋_GBK"/>
          <w:sz w:val="32"/>
          <w:szCs w:val="32"/>
          <w:shd w:val="clear" w:color="auto" w:fill="FFFFFF"/>
        </w:rPr>
        <w:t>%，主要原因是</w:t>
      </w:r>
      <w:r>
        <w:rPr>
          <w:rFonts w:ascii="方正仿宋_GBK" w:hAnsi="Times New Roman" w:eastAsia="方正仿宋_GBK"/>
          <w:sz w:val="32"/>
          <w:szCs w:val="32"/>
        </w:rPr>
        <w:t>上年度支出公立医院改革资金、妇幼能力项目提升款、婚前医学检查项目补助经费和二类疫苗接种服务费，本年度未发生相关费用。公用经费用途主要包括妇幼能力项目相关的支出、公立医院改革相关的支出、婚前医学检查项目补助经费和二类疫苗接种服务费等。</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（五）政府性基金预算收支决算情况说明</w:t>
      </w:r>
    </w:p>
    <w:p>
      <w:pPr>
        <w:pStyle w:val="15"/>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仿宋"/>
          <w:b/>
          <w:bCs/>
          <w:sz w:val="32"/>
          <w:szCs w:val="32"/>
          <w:shd w:val="clear" w:color="auto" w:fill="FFFFFF"/>
        </w:rPr>
      </w:pPr>
      <w:r>
        <w:rPr>
          <w:rFonts w:hint="eastAsia" w:ascii="方正仿宋_GBK" w:hAnsi="Times New Roman" w:eastAsia="方正仿宋_GBK"/>
          <w:sz w:val="32"/>
          <w:szCs w:val="32"/>
          <w:shd w:val="clear" w:color="auto" w:fill="FFFFFF"/>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rPr>
        <w:t>3</w:t>
      </w:r>
      <w:r>
        <w:rPr>
          <w:rFonts w:hint="eastAsia" w:ascii="方正仿宋_GBK" w:hAnsi="Times New Roman" w:eastAsia="方正仿宋_GBK"/>
          <w:sz w:val="32"/>
          <w:szCs w:val="32"/>
          <w:shd w:val="clear" w:color="auto" w:fill="FFFFFF"/>
        </w:rPr>
        <w:t>年度无政府性基金预算财政拨款收支。</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（六）国有资本经营预算财政拨款支出决算情况说明</w:t>
      </w:r>
    </w:p>
    <w:p>
      <w:pPr>
        <w:pStyle w:val="15"/>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仿宋"/>
          <w:sz w:val="32"/>
          <w:szCs w:val="32"/>
          <w:shd w:val="clear" w:color="auto" w:fill="FFFFFF"/>
        </w:rPr>
      </w:pPr>
      <w:r>
        <w:rPr>
          <w:rFonts w:hint="eastAsia" w:ascii="方正仿宋_GBK" w:hAnsi="Times New Roman" w:eastAsia="方正仿宋_GBK"/>
          <w:sz w:val="32"/>
          <w:szCs w:val="32"/>
          <w:shd w:val="clear" w:color="auto" w:fill="FFFFFF"/>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rPr>
        <w:t>3</w:t>
      </w:r>
      <w:r>
        <w:rPr>
          <w:rFonts w:hint="eastAsia" w:ascii="方正仿宋_GBK" w:hAnsi="Times New Roman" w:eastAsia="方正仿宋_GBK"/>
          <w:sz w:val="32"/>
          <w:szCs w:val="32"/>
          <w:shd w:val="clear" w:color="auto" w:fill="FFFFFF"/>
        </w:rPr>
        <w:t>年度无国有资本经营预算财政拨款支出。</w:t>
      </w:r>
    </w:p>
    <w:p>
      <w:pPr>
        <w:pStyle w:val="9"/>
        <w:widowControl w:val="0"/>
        <w:snapToGrid w:val="0"/>
        <w:spacing w:before="0" w:beforeAutospacing="0" w:after="0" w:afterAutospacing="0" w:line="560" w:lineRule="exact"/>
        <w:ind w:firstLine="640" w:firstLineChars="200"/>
        <w:jc w:val="both"/>
        <w:rPr>
          <w:rStyle w:val="11"/>
          <w:rFonts w:hint="default" w:ascii="Times New Roman" w:hAnsi="Times New Roman" w:eastAsia="方正仿宋_GBK"/>
          <w:b w:val="0"/>
          <w:bCs/>
          <w:sz w:val="32"/>
          <w:szCs w:val="32"/>
          <w:shd w:val="clear" w:color="auto" w:fill="FFFF00"/>
        </w:rPr>
      </w:pPr>
      <w:r>
        <w:rPr>
          <w:rStyle w:val="11"/>
          <w:rFonts w:hint="default" w:ascii="Times New Roman" w:hAnsi="Times New Roman" w:eastAsia="方正黑体_GBK"/>
          <w:b w:val="0"/>
          <w:bCs/>
          <w:sz w:val="32"/>
          <w:szCs w:val="32"/>
          <w:shd w:val="clear" w:color="auto" w:fill="FFFFFF"/>
        </w:rPr>
        <w:t>三、“三公”经费情况说明</w:t>
      </w:r>
    </w:p>
    <w:p>
      <w:pPr>
        <w:pStyle w:val="14"/>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outlineLvl w:val="9"/>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（一）“三公”经费支出总体情况说明</w:t>
      </w:r>
    </w:p>
    <w:p>
      <w:pPr>
        <w:pStyle w:val="15"/>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eastAsia" w:ascii="方正仿宋_GBK" w:hAnsi="Times New Roman" w:eastAsia="方正仿宋_GBK"/>
          <w:sz w:val="32"/>
          <w:szCs w:val="32"/>
          <w:shd w:val="clear" w:color="auto" w:fill="FFFFFF"/>
        </w:rPr>
        <w:t>财政未保障本单位</w:t>
      </w:r>
      <w:r>
        <w:rPr>
          <w:rFonts w:ascii="Times New Roman" w:hAnsi="Times New Roman" w:eastAsia="方正仿宋_GBK"/>
          <w:sz w:val="32"/>
          <w:szCs w:val="32"/>
          <w:shd w:val="clear" w:color="auto" w:fill="FFFFFF"/>
        </w:rPr>
        <w:t>“</w:t>
      </w:r>
      <w:r>
        <w:rPr>
          <w:rFonts w:hint="eastAsia" w:ascii="方正仿宋_GBK" w:hAnsi="Times New Roman" w:eastAsia="方正仿宋_GBK"/>
          <w:sz w:val="32"/>
          <w:szCs w:val="32"/>
          <w:shd w:val="clear" w:color="auto" w:fill="FFFFFF"/>
        </w:rPr>
        <w:t>三公</w:t>
      </w:r>
      <w:r>
        <w:rPr>
          <w:rFonts w:ascii="Times New Roman" w:hAnsi="Times New Roman"/>
          <w:sz w:val="32"/>
          <w:szCs w:val="32"/>
          <w:shd w:val="clear" w:color="auto" w:fill="FFFFFF"/>
        </w:rPr>
        <w:t>”</w:t>
      </w:r>
      <w:r>
        <w:rPr>
          <w:rFonts w:hint="eastAsia" w:ascii="方正仿宋_GBK" w:hAnsi="Times New Roman" w:eastAsia="方正仿宋_GBK"/>
          <w:sz w:val="32"/>
          <w:szCs w:val="32"/>
          <w:shd w:val="clear" w:color="auto" w:fill="FFFFFF"/>
        </w:rPr>
        <w:t>经费。</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widowControl w:val="0"/>
        <w:autoSpaceDE w:val="0"/>
        <w:spacing w:line="560" w:lineRule="exact"/>
        <w:ind w:firstLine="640"/>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（三）“三公”经费实物量情况</w:t>
      </w:r>
    </w:p>
    <w:p>
      <w:pPr>
        <w:pStyle w:val="9"/>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2023年度本单位因公出国（境）共计</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个团组，</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人；公务用车购置</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辆，公务车保有量为</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辆；国内公务接待</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批次</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人，其中：国内外事接待</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批次，</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人；国（境）外公务接待</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批次，</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人。2023年本单位人均接待费</w:t>
      </w:r>
      <w:r>
        <w:rPr>
          <w:rFonts w:ascii="Times New Roman" w:hAnsi="Times New Roman" w:eastAsia="方正仿宋_GBK"/>
          <w:sz w:val="32"/>
          <w:szCs w:val="32"/>
        </w:rPr>
        <w:t>0.00</w:t>
      </w:r>
      <w:r>
        <w:rPr>
          <w:rFonts w:hint="default" w:ascii="Times New Roman" w:hAnsi="Times New Roman" w:eastAsia="方正仿宋_GBK"/>
          <w:sz w:val="32"/>
          <w:szCs w:val="32"/>
          <w:shd w:val="clear" w:color="auto" w:fill="FFFFFF"/>
        </w:rPr>
        <w:t>元，车均购置费</w:t>
      </w:r>
      <w:r>
        <w:rPr>
          <w:rFonts w:hint="default" w:ascii="Times New Roman" w:hAnsi="Times New Roman" w:eastAsia="方正仿宋_GBK"/>
          <w:sz w:val="32"/>
          <w:szCs w:val="32"/>
        </w:rPr>
        <w:t>0</w:t>
      </w:r>
      <w:r>
        <w:rPr>
          <w:rFonts w:ascii="Times New Roman" w:hAnsi="Times New Roman" w:eastAsia="方正仿宋_GBK"/>
          <w:sz w:val="32"/>
          <w:szCs w:val="32"/>
        </w:rPr>
        <w:t>.00</w:t>
      </w:r>
      <w:r>
        <w:rPr>
          <w:rFonts w:hint="default" w:ascii="Times New Roman" w:hAnsi="Times New Roman" w:eastAsia="方正仿宋_GBK"/>
          <w:sz w:val="32"/>
          <w:szCs w:val="32"/>
          <w:shd w:val="clear" w:color="auto" w:fill="FFFFFF"/>
        </w:rPr>
        <w:t>万元，车均维护费</w:t>
      </w:r>
      <w:r>
        <w:rPr>
          <w:rFonts w:ascii="Times New Roman" w:hAnsi="Times New Roman" w:eastAsia="方正仿宋_GBK"/>
          <w:sz w:val="32"/>
          <w:szCs w:val="32"/>
        </w:rPr>
        <w:t>0.00</w:t>
      </w:r>
      <w:r>
        <w:rPr>
          <w:rFonts w:hint="default" w:ascii="Times New Roman" w:hAnsi="Times New Roman" w:eastAsia="方正仿宋_GBK"/>
          <w:sz w:val="32"/>
          <w:szCs w:val="32"/>
          <w:shd w:val="clear" w:color="auto" w:fill="FFFFFF"/>
        </w:rPr>
        <w:t>万元。</w:t>
      </w:r>
    </w:p>
    <w:p>
      <w:pPr>
        <w:pStyle w:val="9"/>
        <w:widowControl w:val="0"/>
        <w:snapToGrid w:val="0"/>
        <w:spacing w:before="0" w:beforeAutospacing="0" w:after="0" w:afterAutospacing="0" w:line="560" w:lineRule="exact"/>
        <w:ind w:firstLine="640" w:firstLineChars="200"/>
        <w:jc w:val="both"/>
        <w:rPr>
          <w:rStyle w:val="11"/>
          <w:rFonts w:hint="default" w:ascii="Times New Roman" w:hAnsi="Times New Roman" w:eastAsia="方正黑体_GBK"/>
          <w:b w:val="0"/>
          <w:bCs/>
          <w:sz w:val="32"/>
          <w:szCs w:val="32"/>
          <w:shd w:val="clear" w:color="auto" w:fill="FFFFFF"/>
        </w:rPr>
      </w:pPr>
      <w:r>
        <w:rPr>
          <w:rStyle w:val="11"/>
          <w:rFonts w:hint="default" w:ascii="Times New Roman" w:hAnsi="Times New Roman" w:eastAsia="方正黑体_GBK"/>
          <w:b w:val="0"/>
          <w:bCs/>
          <w:sz w:val="32"/>
          <w:szCs w:val="32"/>
          <w:shd w:val="clear" w:color="auto" w:fill="FFFFFF"/>
        </w:rPr>
        <w:t>四、其他需要说明的事项</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（一）财政拨款会议费和培训费情况说明</w:t>
      </w:r>
    </w:p>
    <w:p>
      <w:pPr>
        <w:pStyle w:val="15"/>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eastAsia" w:ascii="方正仿宋_GBK" w:hAnsi="Times New Roman" w:eastAsia="方正仿宋_GBK"/>
          <w:sz w:val="32"/>
          <w:szCs w:val="32"/>
          <w:shd w:val="clear" w:color="auto" w:fill="FFFFFF"/>
        </w:rPr>
        <w:t>财政未保障本单位</w:t>
      </w:r>
      <w:r>
        <w:rPr>
          <w:rFonts w:hint="eastAsia" w:ascii="Times New Roman" w:hAnsi="Times New Roman" w:eastAsia="方正仿宋_GBK"/>
          <w:sz w:val="32"/>
          <w:szCs w:val="32"/>
          <w:shd w:val="clear" w:color="auto" w:fill="FFFFFF"/>
        </w:rPr>
        <w:t>会议费和培训费。</w:t>
      </w:r>
    </w:p>
    <w:p>
      <w:pPr>
        <w:pStyle w:val="14"/>
        <w:widowControl w:val="0"/>
        <w:numPr>
          <w:ilvl w:val="0"/>
          <w:numId w:val="2"/>
        </w:numPr>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机关运行经费情况说明</w:t>
      </w:r>
    </w:p>
    <w:p>
      <w:pPr>
        <w:pStyle w:val="14"/>
        <w:widowControl w:val="0"/>
        <w:autoSpaceDE w:val="0"/>
        <w:spacing w:line="560" w:lineRule="exact"/>
        <w:ind w:firstLine="640"/>
        <w:rPr>
          <w:rFonts w:hint="default" w:ascii="Times New Roman" w:hAnsi="Times New Roman" w:eastAsia="方正仿宋_GBK" w:cs="Times New Roman"/>
          <w:kern w:val="0"/>
          <w:sz w:val="31"/>
          <w:szCs w:val="31"/>
        </w:rPr>
      </w:pPr>
      <w:r>
        <w:rPr>
          <w:rFonts w:hint="default" w:ascii="Times New Roman" w:hAnsi="Times New Roman" w:eastAsia="方正仿宋_GBK" w:cs="Times New Roman"/>
          <w:kern w:val="0"/>
          <w:sz w:val="32"/>
          <w:szCs w:val="32"/>
        </w:rPr>
        <w:t>按照部门决算列报口径，</w:t>
      </w:r>
      <w:r>
        <w:rPr>
          <w:rFonts w:hint="default" w:ascii="Times New Roman" w:hAnsi="Times New Roman" w:eastAsia="方正仿宋_GBK" w:cs="Times New Roman"/>
          <w:kern w:val="0"/>
          <w:sz w:val="31"/>
          <w:szCs w:val="31"/>
        </w:rPr>
        <w:t>本单位不在机关运行经费统计范围之内。</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（三）国有资产占用情况说明</w:t>
      </w:r>
    </w:p>
    <w:p>
      <w:pPr>
        <w:pStyle w:val="9"/>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rPr>
      </w:pPr>
      <w:r>
        <w:rPr>
          <w:rFonts w:hint="default" w:ascii="Times New Roman" w:hAnsi="Times New Roman" w:eastAsia="方正仿宋_GBK"/>
          <w:sz w:val="32"/>
          <w:szCs w:val="32"/>
          <w:shd w:val="clear" w:color="auto" w:fill="FFFFFF"/>
        </w:rPr>
        <w:t>截至2023年12月31日，本单位共有车辆</w:t>
      </w:r>
      <w:r>
        <w:rPr>
          <w:rFonts w:ascii="Times New Roman" w:hAnsi="Times New Roman" w:eastAsia="方正仿宋_GBK"/>
          <w:sz w:val="32"/>
          <w:szCs w:val="32"/>
        </w:rPr>
        <w:t>4</w:t>
      </w:r>
      <w:r>
        <w:rPr>
          <w:rFonts w:hint="default" w:ascii="Times New Roman" w:hAnsi="Times New Roman" w:eastAsia="方正仿宋_GBK"/>
          <w:sz w:val="32"/>
          <w:szCs w:val="32"/>
          <w:shd w:val="clear" w:color="auto" w:fill="FFFFFF"/>
        </w:rPr>
        <w:t>辆，其中，副部（省）级及以上领导用车</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辆、主要负责人用车</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辆、机要通信用车</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辆、应急保障用车</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辆、执法执勤用车</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辆，特种专业技术用车</w:t>
      </w:r>
      <w:r>
        <w:rPr>
          <w:rFonts w:ascii="Times New Roman" w:hAnsi="Times New Roman" w:eastAsia="方正仿宋_GBK"/>
          <w:sz w:val="32"/>
          <w:szCs w:val="32"/>
        </w:rPr>
        <w:t>4</w:t>
      </w:r>
      <w:r>
        <w:rPr>
          <w:rFonts w:hint="default" w:ascii="Times New Roman" w:hAnsi="Times New Roman" w:eastAsia="方正仿宋_GBK"/>
          <w:sz w:val="32"/>
          <w:szCs w:val="32"/>
          <w:shd w:val="clear" w:color="auto" w:fill="FFFFFF"/>
        </w:rPr>
        <w:t>辆，离退休干部用车</w:t>
      </w:r>
      <w:r>
        <w:rPr>
          <w:rFonts w:hint="default" w:ascii="Times New Roman" w:hAnsi="Times New Roman" w:eastAsia="方正仿宋_GBK"/>
          <w:sz w:val="32"/>
          <w:szCs w:val="32"/>
        </w:rPr>
        <w:t>0</w:t>
      </w:r>
      <w:r>
        <w:rPr>
          <w:rFonts w:hint="default" w:ascii="Times New Roman" w:hAnsi="Times New Roman" w:eastAsia="方正仿宋_GBK"/>
          <w:sz w:val="32"/>
          <w:szCs w:val="32"/>
          <w:shd w:val="clear" w:color="auto" w:fill="FFFFFF"/>
        </w:rPr>
        <w:t>辆。单价100万元（含）以上专用设备</w:t>
      </w:r>
      <w:r>
        <w:rPr>
          <w:rFonts w:ascii="Times New Roman" w:hAnsi="Times New Roman" w:eastAsia="方正仿宋_GBK"/>
          <w:sz w:val="32"/>
          <w:szCs w:val="32"/>
        </w:rPr>
        <w:t>0</w:t>
      </w:r>
      <w:r>
        <w:rPr>
          <w:rFonts w:hint="default" w:ascii="Times New Roman" w:hAnsi="Times New Roman" w:eastAsia="方正仿宋_GBK"/>
          <w:sz w:val="32"/>
          <w:szCs w:val="32"/>
          <w:shd w:val="clear" w:color="auto" w:fill="FFFFFF"/>
        </w:rPr>
        <w:t>台（套）。</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（四）政府采购支出情况说明</w:t>
      </w:r>
    </w:p>
    <w:p>
      <w:pPr>
        <w:pStyle w:val="21"/>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ascii="Times New Roman" w:hAnsi="Times New Roman" w:eastAsia="方正仿宋_GBK" w:cs="Times New Roman"/>
          <w:sz w:val="32"/>
          <w:szCs w:val="32"/>
        </w:rPr>
      </w:pPr>
      <w:r>
        <w:rPr>
          <w:rFonts w:ascii="Times New Roman" w:hAnsi="Times New Roman" w:eastAsia="方正仿宋_GBK"/>
          <w:sz w:val="32"/>
          <w:szCs w:val="32"/>
          <w:shd w:val="clear" w:color="auto" w:fill="FFFFFF"/>
        </w:rPr>
        <w:t>2023年度本单位政府采购支出总额</w:t>
      </w:r>
      <w:r>
        <w:rPr>
          <w:rFonts w:ascii="Times New Roman" w:hAnsi="Times New Roman" w:eastAsia="方正仿宋_GBK"/>
          <w:sz w:val="32"/>
          <w:szCs w:val="32"/>
        </w:rPr>
        <w:t>512.96</w:t>
      </w:r>
      <w:r>
        <w:rPr>
          <w:rFonts w:ascii="Times New Roman" w:hAnsi="Times New Roman" w:eastAsia="方正仿宋_GBK"/>
          <w:sz w:val="32"/>
          <w:szCs w:val="32"/>
          <w:shd w:val="clear" w:color="auto" w:fill="FFFFFF"/>
        </w:rPr>
        <w:t>万元，其中：政府采购货物支出</w:t>
      </w:r>
      <w:r>
        <w:rPr>
          <w:rFonts w:ascii="Times New Roman" w:hAnsi="Times New Roman" w:eastAsia="方正仿宋_GBK"/>
          <w:sz w:val="32"/>
          <w:szCs w:val="32"/>
        </w:rPr>
        <w:t>428.36</w:t>
      </w:r>
      <w:r>
        <w:rPr>
          <w:rFonts w:ascii="Times New Roman" w:hAnsi="Times New Roman" w:eastAsia="方正仿宋_GBK"/>
          <w:sz w:val="32"/>
          <w:szCs w:val="32"/>
          <w:shd w:val="clear" w:color="auto" w:fill="FFFFFF"/>
        </w:rPr>
        <w:t>万元、政府采购工程支出</w:t>
      </w:r>
      <w:r>
        <w:rPr>
          <w:rFonts w:ascii="Times New Roman" w:hAnsi="Times New Roman" w:eastAsia="方正仿宋_GBK"/>
          <w:sz w:val="32"/>
          <w:szCs w:val="32"/>
        </w:rPr>
        <w:t>0.00</w:t>
      </w:r>
      <w:r>
        <w:rPr>
          <w:rFonts w:ascii="Times New Roman" w:hAnsi="Times New Roman" w:eastAsia="方正仿宋_GBK"/>
          <w:sz w:val="32"/>
          <w:szCs w:val="32"/>
          <w:shd w:val="clear" w:color="auto" w:fill="FFFFFF"/>
        </w:rPr>
        <w:t>万元、政府采购服务支出</w:t>
      </w:r>
      <w:r>
        <w:rPr>
          <w:rFonts w:ascii="Times New Roman" w:hAnsi="Times New Roman" w:eastAsia="方正仿宋_GBK"/>
          <w:sz w:val="32"/>
          <w:szCs w:val="32"/>
        </w:rPr>
        <w:t>84.6</w:t>
      </w:r>
      <w:r>
        <w:rPr>
          <w:rFonts w:ascii="Times New Roman" w:hAnsi="Times New Roman" w:eastAsia="方正仿宋_GBK"/>
          <w:sz w:val="32"/>
          <w:szCs w:val="32"/>
          <w:shd w:val="clear" w:color="auto" w:fill="FFFFFF"/>
        </w:rPr>
        <w:t>万元。授予中小企业合同金额</w:t>
      </w:r>
      <w:r>
        <w:rPr>
          <w:rFonts w:ascii="Times New Roman" w:hAnsi="Times New Roman" w:eastAsia="方正仿宋_GBK"/>
          <w:sz w:val="32"/>
          <w:szCs w:val="32"/>
        </w:rPr>
        <w:t>512.96万</w:t>
      </w:r>
      <w:r>
        <w:rPr>
          <w:rFonts w:ascii="Times New Roman" w:hAnsi="Times New Roman" w:eastAsia="方正仿宋_GBK"/>
          <w:sz w:val="32"/>
          <w:szCs w:val="32"/>
          <w:shd w:val="clear" w:color="auto" w:fill="FFFFFF"/>
        </w:rPr>
        <w:t>元，占政府采购支出总额的</w:t>
      </w:r>
      <w:r>
        <w:rPr>
          <w:rFonts w:ascii="Times New Roman" w:hAnsi="Times New Roman" w:eastAsia="方正仿宋_GBK"/>
          <w:sz w:val="32"/>
          <w:szCs w:val="32"/>
        </w:rPr>
        <w:t>100</w:t>
      </w:r>
      <w:r>
        <w:rPr>
          <w:rFonts w:ascii="Times New Roman" w:hAnsi="Times New Roman" w:eastAsia="方正仿宋_GBK"/>
          <w:sz w:val="32"/>
          <w:szCs w:val="32"/>
          <w:shd w:val="clear" w:color="auto" w:fill="FFFFFF"/>
        </w:rPr>
        <w:t>%，其中：授予小微企业合同金额</w:t>
      </w:r>
      <w:r>
        <w:rPr>
          <w:rFonts w:ascii="Times New Roman" w:hAnsi="Times New Roman" w:eastAsia="方正仿宋_GBK"/>
          <w:sz w:val="32"/>
          <w:szCs w:val="32"/>
        </w:rPr>
        <w:t>349.66</w:t>
      </w:r>
      <w:r>
        <w:rPr>
          <w:rFonts w:ascii="Times New Roman" w:hAnsi="Times New Roman" w:eastAsia="方正仿宋_GBK"/>
          <w:sz w:val="32"/>
          <w:szCs w:val="32"/>
          <w:shd w:val="clear" w:color="auto" w:fill="FFFFFF"/>
        </w:rPr>
        <w:t>万元，占政府采购支出总额的</w:t>
      </w:r>
      <w:r>
        <w:rPr>
          <w:rFonts w:ascii="Times New Roman" w:hAnsi="Times New Roman" w:eastAsia="方正仿宋_GBK"/>
          <w:sz w:val="32"/>
          <w:szCs w:val="32"/>
        </w:rPr>
        <w:t>68.17</w:t>
      </w:r>
      <w:r>
        <w:rPr>
          <w:rFonts w:ascii="Times New Roman" w:hAnsi="Times New Roman" w:eastAsia="方正仿宋_GBK"/>
          <w:sz w:val="32"/>
          <w:szCs w:val="32"/>
          <w:shd w:val="clear" w:color="auto" w:fill="FFFFFF"/>
        </w:rPr>
        <w:t>%。主要用于采购</w:t>
      </w:r>
      <w:r>
        <w:rPr>
          <w:rFonts w:hint="eastAsia" w:ascii="Times New Roman" w:hAnsi="Times New Roman" w:eastAsia="方正仿宋_GBK"/>
          <w:sz w:val="32"/>
          <w:szCs w:val="32"/>
          <w:shd w:val="clear" w:color="auto" w:fill="FFFFFF"/>
        </w:rPr>
        <w:t>医</w:t>
      </w:r>
      <w:r>
        <w:rPr>
          <w:rFonts w:hint="eastAsia" w:ascii="方正仿宋_GBK" w:hAnsi="Times New Roman" w:eastAsia="方正仿宋_GBK" w:cs="Times New Roman"/>
          <w:sz w:val="32"/>
          <w:szCs w:val="32"/>
        </w:rPr>
        <w:t>疗专用设备、物业管理服务。</w:t>
      </w:r>
    </w:p>
    <w:p>
      <w:pPr>
        <w:pStyle w:val="14"/>
        <w:widowControl w:val="0"/>
        <w:numPr>
          <w:ilvl w:val="0"/>
          <w:numId w:val="3"/>
        </w:numPr>
        <w:autoSpaceDE w:val="0"/>
        <w:spacing w:line="560" w:lineRule="exact"/>
        <w:ind w:firstLine="640"/>
        <w:rPr>
          <w:rStyle w:val="11"/>
          <w:rFonts w:ascii="Times New Roman" w:hAnsi="Times New Roman" w:eastAsia="方正黑体_GBK"/>
          <w:b w:val="0"/>
          <w:bCs/>
          <w:sz w:val="32"/>
          <w:szCs w:val="32"/>
          <w:shd w:val="clear" w:color="auto" w:fill="FFFFFF"/>
        </w:rPr>
      </w:pPr>
      <w:r>
        <w:rPr>
          <w:rStyle w:val="11"/>
          <w:rFonts w:ascii="Times New Roman" w:hAnsi="Times New Roman" w:eastAsia="方正黑体_GBK"/>
          <w:b w:val="0"/>
          <w:bCs/>
          <w:sz w:val="32"/>
          <w:szCs w:val="32"/>
          <w:shd w:val="clear" w:color="auto" w:fill="FFFFFF"/>
        </w:rPr>
        <w:t>预算绩效管理情况说明</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（一）单位自评情况</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根据预算绩效管理要求，</w:t>
      </w:r>
      <w:r>
        <w:rPr>
          <w:rFonts w:hint="eastAsia" w:ascii="Times New Roman" w:hAnsi="Times New Roman" w:eastAsia="方正仿宋_GBK"/>
          <w:sz w:val="32"/>
          <w:szCs w:val="32"/>
          <w:shd w:val="clear" w:color="auto" w:fill="FFFFFF"/>
        </w:rPr>
        <w:t>本</w:t>
      </w:r>
      <w:r>
        <w:rPr>
          <w:rFonts w:ascii="Times New Roman" w:hAnsi="Times New Roman" w:eastAsia="方正仿宋_GBK"/>
          <w:sz w:val="32"/>
          <w:szCs w:val="32"/>
          <w:shd w:val="clear" w:color="auto" w:fill="FFFFFF"/>
        </w:rPr>
        <w:t>单位对</w:t>
      </w:r>
      <w:r>
        <w:rPr>
          <w:rFonts w:hint="eastAsia" w:ascii="Times New Roman" w:hAnsi="Times New Roman" w:eastAsia="方正仿宋_GBK"/>
          <w:sz w:val="32"/>
          <w:szCs w:val="32"/>
          <w:shd w:val="clear" w:color="auto" w:fill="FFFFFF"/>
        </w:rPr>
        <w:t>2</w:t>
      </w:r>
      <w:r>
        <w:rPr>
          <w:rFonts w:ascii="Times New Roman" w:hAnsi="Times New Roman" w:eastAsia="方正仿宋_GBK"/>
          <w:sz w:val="32"/>
          <w:szCs w:val="32"/>
          <w:shd w:val="clear" w:color="auto" w:fill="FFFFFF"/>
        </w:rPr>
        <w:t>个二级项目开展了绩效自评，涉及财政拨款项目支出资金</w:t>
      </w:r>
      <w:r>
        <w:rPr>
          <w:rFonts w:hint="eastAsia" w:ascii="Times New Roman" w:hAnsi="Times New Roman" w:eastAsia="方正仿宋_GBK"/>
          <w:sz w:val="32"/>
          <w:szCs w:val="32"/>
          <w:shd w:val="clear" w:color="auto" w:fill="FFFFFF"/>
          <w:lang w:val="en-US" w:eastAsia="zh-CN"/>
        </w:rPr>
        <w:t>564.25</w:t>
      </w:r>
      <w:r>
        <w:rPr>
          <w:rFonts w:ascii="Times New Roman" w:hAnsi="Times New Roman" w:eastAsia="方正仿宋_GBK"/>
          <w:sz w:val="32"/>
          <w:szCs w:val="32"/>
          <w:shd w:val="clear" w:color="auto" w:fill="FFFFFF"/>
        </w:rPr>
        <w:t>万</w:t>
      </w:r>
      <w:r>
        <w:rPr>
          <w:rFonts w:hint="eastAsia" w:ascii="Times New Roman" w:hAnsi="Times New Roman" w:eastAsia="方正仿宋_GBK"/>
          <w:sz w:val="32"/>
          <w:szCs w:val="32"/>
          <w:shd w:val="clear" w:color="auto" w:fill="FFFFFF"/>
        </w:rPr>
        <w:t>元。</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sz w:val="32"/>
          <w:szCs w:val="32"/>
          <w:shd w:val="clear" w:color="auto" w:fill="FFFFFF"/>
        </w:rPr>
      </w:pPr>
    </w:p>
    <w:tbl>
      <w:tblPr>
        <w:tblStyle w:val="12"/>
        <w:tblpPr w:leftFromText="180" w:rightFromText="180" w:vertAnchor="text" w:horzAnchor="page" w:tblpX="1920" w:tblpY="232"/>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762"/>
        <w:gridCol w:w="1961"/>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928" w:firstLineChars="600"/>
              <w:jc w:val="both"/>
              <w:textAlignment w:val="cente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秀山土家族苗族自治县妇幼保健院</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62"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县妇幼保健院设备购置项目（2023年齐河帮扶）</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医务人员满意度</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96</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r>
    </w:tbl>
    <w:p>
      <w:pPr>
        <w:pStyle w:val="15"/>
        <w:autoSpaceDE w:val="0"/>
        <w:spacing w:before="0" w:beforeAutospacing="0" w:after="0" w:afterAutospacing="0"/>
        <w:jc w:val="both"/>
        <w:rPr>
          <w:rFonts w:ascii="Times New Roman" w:hAnsi="Times New Roman" w:eastAsia="方正仿宋_GBK"/>
          <w:sz w:val="32"/>
          <w:szCs w:val="32"/>
        </w:rPr>
      </w:pP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方正楷体_GBK"/>
          <w:sz w:val="32"/>
          <w:szCs w:val="32"/>
          <w:shd w:val="clear" w:color="auto" w:fill="FFFFFF"/>
        </w:rPr>
      </w:pP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INCLUDEPICTURE  "C:\\KSVDUS~1\\Users\\ADMINI~1\\AppData\\Local\\Temp\\1335bc9cbe6d457987858077ced446ae\\Users\\215\\AppData\\Local\\Temp\\~tmp{171f5b8d-f314-409d-80c2-590436aac052}67358.files\\~tmp{171f5b8d-f314-409d-80c2-590436aac052}673587699.png" \* MERGEFORMATINET </w:instrText>
      </w:r>
      <w:r>
        <w:rPr>
          <w:rFonts w:ascii="Times New Roman" w:hAnsi="Times New Roman" w:eastAsia="方正仿宋_GBK"/>
          <w:sz w:val="32"/>
          <w:szCs w:val="32"/>
        </w:rPr>
        <w:fldChar w:fldCharType="end"/>
      </w:r>
      <w:r>
        <w:rPr>
          <w:rFonts w:ascii="Times New Roman" w:hAnsi="Times New Roman" w:eastAsia="方正楷体_GBK"/>
          <w:sz w:val="32"/>
          <w:szCs w:val="32"/>
          <w:shd w:val="clear" w:color="auto" w:fill="FFFFFF"/>
        </w:rPr>
        <w:t>（二）单位绩效评价情况</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eastAsia" w:ascii="Times New Roman" w:hAnsi="Times New Roman" w:eastAsia="方正仿宋_GBK"/>
          <w:sz w:val="32"/>
          <w:szCs w:val="32"/>
          <w:shd w:val="clear" w:color="auto" w:fill="FFFFFF"/>
        </w:rPr>
        <w:t>本</w:t>
      </w:r>
      <w:r>
        <w:rPr>
          <w:rFonts w:ascii="Times New Roman" w:hAnsi="Times New Roman" w:eastAsia="方正仿宋_GBK"/>
          <w:sz w:val="32"/>
          <w:szCs w:val="32"/>
          <w:shd w:val="clear" w:color="auto" w:fill="FFFFFF"/>
        </w:rPr>
        <w:t>单位</w:t>
      </w:r>
      <w:r>
        <w:rPr>
          <w:rFonts w:hint="eastAsia" w:ascii="Times New Roman" w:hAnsi="Times New Roman" w:eastAsia="方正仿宋_GBK"/>
          <w:sz w:val="32"/>
          <w:szCs w:val="32"/>
          <w:shd w:val="clear" w:color="auto" w:fill="FFFFFF"/>
        </w:rPr>
        <w:t>未组织开展绩效评价。</w:t>
      </w:r>
    </w:p>
    <w:p>
      <w:pPr>
        <w:pStyle w:val="14"/>
        <w:widowControl w:val="0"/>
        <w:autoSpaceDE w:val="0"/>
        <w:spacing w:line="560" w:lineRule="exact"/>
        <w:ind w:firstLine="640"/>
        <w:rPr>
          <w:rFonts w:ascii="Times New Roman" w:hAnsi="Times New Roman" w:eastAsia="方正楷体_GBK"/>
          <w:sz w:val="32"/>
          <w:szCs w:val="32"/>
          <w:shd w:val="clear" w:color="auto" w:fill="FFFFFF"/>
        </w:rPr>
      </w:pPr>
      <w:r>
        <w:rPr>
          <w:rFonts w:ascii="Times New Roman" w:hAnsi="Times New Roman" w:eastAsia="方正楷体_GBK"/>
          <w:sz w:val="32"/>
          <w:szCs w:val="32"/>
          <w:shd w:val="clear" w:color="auto" w:fill="FFFFFF"/>
        </w:rPr>
        <w:t>（三）财政绩效评价情况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szCs w:val="32"/>
          <w:shd w:val="clear" w:color="auto" w:fill="FFFFFF"/>
        </w:rPr>
      </w:pPr>
      <w:r>
        <w:rPr>
          <w:rFonts w:hint="eastAsia" w:ascii="Times New Roman" w:hAnsi="Times New Roman" w:eastAsia="方正仿宋_GBK"/>
          <w:sz w:val="32"/>
          <w:szCs w:val="32"/>
          <w:shd w:val="clear" w:color="auto" w:fill="FFFFFF"/>
          <w:lang w:eastAsia="zh-CN"/>
        </w:rPr>
        <w:t>县</w:t>
      </w:r>
      <w:r>
        <w:rPr>
          <w:rFonts w:ascii="Times New Roman" w:hAnsi="Times New Roman" w:eastAsia="方正仿宋_GBK"/>
          <w:sz w:val="32"/>
          <w:szCs w:val="32"/>
          <w:shd w:val="clear" w:color="auto" w:fill="FFFFFF"/>
        </w:rPr>
        <w:t>财政局未委托第三方对</w:t>
      </w:r>
      <w:r>
        <w:rPr>
          <w:rFonts w:hint="eastAsia" w:ascii="Times New Roman" w:hAnsi="Times New Roman" w:eastAsia="方正仿宋_GBK"/>
          <w:sz w:val="32"/>
          <w:szCs w:val="32"/>
          <w:shd w:val="clear" w:color="auto" w:fill="FFFFFF"/>
          <w:lang w:eastAsia="zh-CN"/>
        </w:rPr>
        <w:t>本</w:t>
      </w:r>
      <w:r>
        <w:rPr>
          <w:rFonts w:ascii="Times New Roman" w:hAnsi="Times New Roman" w:eastAsia="方正仿宋_GBK"/>
          <w:sz w:val="32"/>
          <w:szCs w:val="32"/>
          <w:shd w:val="clear" w:color="auto" w:fill="FFFFFF"/>
        </w:rPr>
        <w:t>单位开展绩效评价。</w:t>
      </w:r>
    </w:p>
    <w:p>
      <w:pPr>
        <w:widowControl w:val="0"/>
        <w:spacing w:line="560" w:lineRule="exact"/>
        <w:ind w:firstLine="640" w:firstLineChars="200"/>
        <w:jc w:val="both"/>
        <w:rPr>
          <w:rStyle w:val="11"/>
          <w:rFonts w:hint="default" w:ascii="Times New Roman" w:hAnsi="Times New Roman" w:eastAsia="方正黑体_GBK"/>
          <w:b w:val="0"/>
          <w:bCs/>
          <w:sz w:val="32"/>
          <w:szCs w:val="32"/>
          <w:shd w:val="clear" w:color="auto" w:fill="FFFFFF"/>
        </w:rPr>
      </w:pPr>
      <w:r>
        <w:rPr>
          <w:rStyle w:val="11"/>
          <w:rFonts w:hint="default" w:ascii="Times New Roman" w:hAnsi="Times New Roman" w:eastAsia="方正黑体_GBK"/>
          <w:b w:val="0"/>
          <w:bCs/>
          <w:sz w:val="32"/>
          <w:szCs w:val="32"/>
          <w:shd w:val="clear" w:color="auto" w:fill="FFFFFF"/>
        </w:rPr>
        <w:t>六、专业名词解释</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Fonts w:hint="default" w:ascii="Times New Roman" w:hAnsi="Times New Roman" w:eastAsia="方正仿宋_GBK"/>
          <w:b/>
          <w:bCs/>
          <w:sz w:val="32"/>
          <w:szCs w:val="32"/>
          <w:shd w:val="clear" w:color="auto" w:fill="FFFFFF"/>
        </w:rPr>
        <w:t>（一）财政拨款收入：</w:t>
      </w:r>
      <w:r>
        <w:rPr>
          <w:rFonts w:hint="default" w:ascii="Times New Roman" w:hAnsi="Times New Roman" w:eastAsia="方正仿宋_GBK"/>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（二）事业收入</w:t>
      </w:r>
      <w:r>
        <w:rPr>
          <w:rFonts w:hint="default" w:ascii="Times New Roman" w:hAnsi="Times New Roman" w:eastAsia="方正仿宋_GBK"/>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（三）经营收入</w:t>
      </w:r>
      <w:r>
        <w:rPr>
          <w:rFonts w:hint="default" w:ascii="Times New Roman" w:hAnsi="Times New Roman" w:eastAsia="方正仿宋_GBK"/>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（四）其他收入</w:t>
      </w:r>
      <w:r>
        <w:rPr>
          <w:rFonts w:hint="default" w:ascii="Times New Roman" w:hAnsi="Times New Roman" w:eastAsia="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（五）使用非财政拨款结余</w:t>
      </w:r>
      <w:r>
        <w:rPr>
          <w:rFonts w:hint="default" w:ascii="Times New Roman" w:hAnsi="Times New Roman" w:eastAsia="方正仿宋_GBK"/>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（六）年初结转和结余</w:t>
      </w:r>
      <w:r>
        <w:rPr>
          <w:rFonts w:hint="default" w:ascii="Times New Roman" w:hAnsi="Times New Roman" w:eastAsia="方正仿宋_GBK"/>
          <w:sz w:val="32"/>
          <w:szCs w:val="32"/>
          <w:shd w:val="clear" w:color="auto" w:fill="FFFFFF"/>
        </w:rPr>
        <w:t>：指单位上年结转本年使用的基本支出结转、项目支出结转和结余、经营结余。</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（七）结余分配</w:t>
      </w:r>
      <w:r>
        <w:rPr>
          <w:rFonts w:hint="default" w:ascii="Times New Roman" w:hAnsi="Times New Roman" w:eastAsia="方正仿宋_GBK"/>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（八）年末结转和结余</w:t>
      </w:r>
      <w:r>
        <w:rPr>
          <w:rFonts w:hint="default" w:ascii="Times New Roman" w:hAnsi="Times New Roman" w:eastAsia="方正仿宋_GBK"/>
          <w:sz w:val="32"/>
          <w:szCs w:val="32"/>
          <w:shd w:val="clear" w:color="auto" w:fill="FFFFFF"/>
        </w:rPr>
        <w:t>：指单位结转下年的基本支出结转、项目支出结转和结余、经营结余。</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（九）基本支出</w:t>
      </w:r>
      <w:r>
        <w:rPr>
          <w:rFonts w:hint="default" w:ascii="Times New Roman" w:hAnsi="Times New Roman" w:eastAsia="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（十）项目支出</w:t>
      </w:r>
      <w:r>
        <w:rPr>
          <w:rFonts w:hint="default" w:ascii="Times New Roman" w:hAnsi="Times New Roman" w:eastAsia="方正仿宋_GBK"/>
          <w:sz w:val="32"/>
          <w:szCs w:val="32"/>
          <w:shd w:val="clear" w:color="auto" w:fill="FFFFFF"/>
        </w:rPr>
        <w:t>：指在基本支出之外为完成特定行政任务和事业发展目标所发生的支出。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（十一）经营支出</w:t>
      </w:r>
      <w:r>
        <w:rPr>
          <w:rFonts w:hint="default" w:ascii="Times New Roman" w:hAnsi="Times New Roman" w:eastAsia="方正仿宋_GBK"/>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（十二）“三公”经费</w:t>
      </w:r>
      <w:r>
        <w:rPr>
          <w:rFonts w:hint="default" w:ascii="Times New Roman" w:hAnsi="Times New Roman" w:eastAsia="方正仿宋_GBK"/>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（十三）机关运行经费</w:t>
      </w:r>
      <w:r>
        <w:rPr>
          <w:rFonts w:hint="default" w:ascii="Times New Roman" w:hAnsi="Times New Roman" w:eastAsia="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（十四）工资福利支出（支出经济分类科目类级）</w:t>
      </w:r>
      <w:r>
        <w:rPr>
          <w:rFonts w:hint="default" w:ascii="Times New Roman" w:hAnsi="Times New Roman" w:eastAsia="方正仿宋_GBK"/>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rPr>
      </w:pPr>
      <w:r>
        <w:rPr>
          <w:rStyle w:val="11"/>
          <w:rFonts w:hint="default" w:ascii="Times New Roman" w:hAnsi="Times New Roman" w:eastAsia="方正仿宋_GBK"/>
          <w:sz w:val="32"/>
          <w:szCs w:val="32"/>
          <w:shd w:val="clear" w:color="auto" w:fill="FFFFFF"/>
        </w:rPr>
        <w:t>（十五）商品和服务支出（支出经济分类科目类级）</w:t>
      </w:r>
      <w:r>
        <w:rPr>
          <w:rFonts w:hint="default" w:ascii="Times New Roman" w:hAnsi="Times New Roman" w:eastAsia="方正仿宋_GBK"/>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shd w:val="clear" w:color="auto" w:fill="FFFFFF"/>
        </w:rPr>
      </w:pPr>
      <w:r>
        <w:rPr>
          <w:rStyle w:val="11"/>
          <w:rFonts w:hint="default" w:ascii="Times New Roman" w:hAnsi="Times New Roman" w:eastAsia="方正仿宋_GBK"/>
          <w:sz w:val="32"/>
          <w:szCs w:val="32"/>
          <w:shd w:val="clear" w:color="auto" w:fill="FFFFFF"/>
        </w:rPr>
        <w:t>（十六）对个人和家庭的补助（支出经济分类科目类级）</w:t>
      </w:r>
      <w:r>
        <w:rPr>
          <w:rFonts w:hint="default" w:ascii="Times New Roman" w:hAnsi="Times New Roman" w:eastAsia="方正仿宋_GBK"/>
          <w:sz w:val="32"/>
          <w:szCs w:val="32"/>
          <w:shd w:val="clear" w:color="auto" w:fill="FFFFFF"/>
        </w:rPr>
        <w:t>：反映用于对个人和家庭的补助支出。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sz w:val="32"/>
          <w:szCs w:val="32"/>
          <w:shd w:val="clear" w:color="auto" w:fill="FFFFFF"/>
        </w:rPr>
      </w:pPr>
      <w:r>
        <w:rPr>
          <w:rStyle w:val="11"/>
          <w:rFonts w:hint="default" w:ascii="Times New Roman" w:hAnsi="Times New Roman" w:eastAsia="方正仿宋_GBK"/>
          <w:sz w:val="32"/>
          <w:szCs w:val="32"/>
          <w:shd w:val="clear" w:color="auto" w:fill="FFFFFF"/>
        </w:rPr>
        <w:t>（十七）其他资本性支出（支出经济分类科目类级）</w:t>
      </w:r>
      <w:r>
        <w:rPr>
          <w:rFonts w:hint="default" w:ascii="Times New Roman" w:hAnsi="Times New Roman" w:eastAsia="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b w:val="0"/>
          <w:bCs/>
          <w:sz w:val="32"/>
          <w:szCs w:val="32"/>
          <w:shd w:val="clear" w:color="auto" w:fill="FFFFFF"/>
        </w:rPr>
      </w:pPr>
      <w:r>
        <w:rPr>
          <w:rStyle w:val="11"/>
          <w:rFonts w:hint="default" w:ascii="Times New Roman" w:hAnsi="Times New Roman" w:eastAsia="方正黑体_GBK"/>
          <w:b w:val="0"/>
          <w:bCs/>
          <w:sz w:val="32"/>
          <w:szCs w:val="32"/>
          <w:shd w:val="clear" w:color="auto" w:fill="FFFFFF"/>
        </w:rPr>
        <w:t>七、决算公开联系方式及信息反馈渠道</w:t>
      </w:r>
    </w:p>
    <w:p>
      <w:pPr>
        <w:pStyle w:val="14"/>
        <w:keepNext w:val="0"/>
        <w:keepLines w:val="0"/>
        <w:pageBreakBefore w:val="0"/>
        <w:kinsoku/>
        <w:wordWrap/>
        <w:overflowPunct/>
        <w:topLinePunct w:val="0"/>
        <w:autoSpaceDE w:val="0"/>
        <w:autoSpaceDN/>
        <w:bidi w:val="0"/>
        <w:adjustRightInd/>
        <w:spacing w:line="560" w:lineRule="exact"/>
        <w:ind w:firstLine="64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本单位决算公开信息反馈和联系方式：</w:t>
      </w:r>
    </w:p>
    <w:p>
      <w:pPr>
        <w:pStyle w:val="14"/>
        <w:keepNext w:val="0"/>
        <w:keepLines w:val="0"/>
        <w:pageBreakBefore w:val="0"/>
        <w:kinsoku/>
        <w:wordWrap/>
        <w:overflowPunct/>
        <w:topLinePunct w:val="0"/>
        <w:autoSpaceDE w:val="0"/>
        <w:autoSpaceDN/>
        <w:bidi w:val="0"/>
        <w:adjustRightInd/>
        <w:spacing w:line="560" w:lineRule="exact"/>
        <w:ind w:firstLine="640"/>
        <w:jc w:val="both"/>
        <w:textAlignment w:val="auto"/>
        <w:outlineLvl w:val="9"/>
        <w:rPr>
          <w:rFonts w:ascii="Times New Roman" w:hAnsi="Times New Roman" w:eastAsia="方正仿宋_GBK"/>
          <w:sz w:val="32"/>
          <w:szCs w:val="32"/>
          <w:shd w:val="clear" w:color="auto" w:fill="FFFFFF"/>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sz w:val="32"/>
          <w:szCs w:val="32"/>
          <w:shd w:val="clear" w:color="auto" w:fill="FFFFFF"/>
        </w:rPr>
        <w:t>白晓玲</w:t>
      </w:r>
      <w:r>
        <w:rPr>
          <w:rFonts w:hint="eastAsia" w:ascii="Times New Roman" w:hAnsi="Times New Roman" w:eastAsia="方正仿宋_GBK"/>
          <w:sz w:val="32"/>
          <w:szCs w:val="32"/>
          <w:shd w:val="clear" w:color="auto" w:fill="FFFFFF"/>
          <w:lang w:val="en-US" w:eastAsia="zh-CN"/>
        </w:rPr>
        <w:t xml:space="preserve">   </w:t>
      </w:r>
      <w:r>
        <w:rPr>
          <w:rFonts w:hint="eastAsia" w:ascii="Times New Roman" w:hAnsi="Times New Roman" w:eastAsia="方正仿宋_GBK"/>
          <w:sz w:val="32"/>
          <w:szCs w:val="32"/>
          <w:shd w:val="clear" w:color="auto" w:fill="FFFFFF"/>
        </w:rPr>
        <w:t>13896808138</w:t>
      </w:r>
    </w:p>
    <w:p>
      <w:pPr>
        <w:rPr>
          <w:rFonts w:hint="default" w:cs="宋体"/>
          <w:sz w:val="21"/>
          <w:szCs w:val="21"/>
        </w:rPr>
      </w:pPr>
    </w:p>
    <w:tbl>
      <w:tblPr>
        <w:tblStyle w:val="12"/>
        <w:tblW w:w="15280" w:type="dxa"/>
        <w:tblInd w:w="0" w:type="dxa"/>
        <w:tblLayout w:type="fixed"/>
        <w:tblCellMar>
          <w:top w:w="0" w:type="dxa"/>
          <w:left w:w="0" w:type="dxa"/>
          <w:bottom w:w="0" w:type="dxa"/>
          <w:right w:w="0" w:type="dxa"/>
        </w:tblCellMar>
      </w:tblPr>
      <w:tblGrid>
        <w:gridCol w:w="5086"/>
        <w:gridCol w:w="2004"/>
        <w:gridCol w:w="4773"/>
        <w:gridCol w:w="1"/>
        <w:gridCol w:w="3416"/>
      </w:tblGrid>
      <w:tr>
        <w:tblPrEx>
          <w:tblLayout w:type="fixed"/>
          <w:tblCellMar>
            <w:top w:w="0" w:type="dxa"/>
            <w:left w:w="0" w:type="dxa"/>
            <w:bottom w:w="0" w:type="dxa"/>
            <w:right w:w="0" w:type="dxa"/>
          </w:tblCellMar>
        </w:tblPrEx>
        <w:trPr>
          <w:trHeight w:val="378" w:hRule="atLeast"/>
        </w:trPr>
        <w:tc>
          <w:tcPr>
            <w:tcW w:w="1528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69" w:hRule="atLeast"/>
        </w:trPr>
        <w:tc>
          <w:tcPr>
            <w:tcW w:w="50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04"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774"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1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69" w:hRule="atLeast"/>
        </w:trPr>
        <w:tc>
          <w:tcPr>
            <w:tcW w:w="5086"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rPr>
              <w:t>重庆市秀山土家族苗族自治县妇幼保健院</w:t>
            </w:r>
          </w:p>
        </w:tc>
        <w:tc>
          <w:tcPr>
            <w:tcW w:w="2004"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774"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1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4" w:hRule="atLeast"/>
        </w:trPr>
        <w:tc>
          <w:tcPr>
            <w:tcW w:w="709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190"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17"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1,828.08</w:t>
            </w: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7,240.62</w:t>
            </w: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04"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31.03</w:t>
            </w: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221.94</w:t>
            </w: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7,941.98</w:t>
            </w: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80.00</w:t>
            </w: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52.31</w:t>
            </w: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9,099.72</w:t>
            </w: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8,296.24</w:t>
            </w: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1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244"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148.78</w:t>
            </w:r>
            <w:r>
              <w:rPr>
                <w:color w:val="000000"/>
                <w:sz w:val="20"/>
              </w:rPr>
              <w:t xml:space="preserve"> </w:t>
            </w:r>
          </w:p>
        </w:tc>
        <w:tc>
          <w:tcPr>
            <w:tcW w:w="477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17" w:type="dxa"/>
            <w:gridSpan w:val="2"/>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952.26</w:t>
            </w:r>
            <w:r>
              <w:rPr>
                <w:color w:val="000000"/>
                <w:sz w:val="20"/>
              </w:rPr>
              <w:t xml:space="preserve"> </w:t>
            </w:r>
          </w:p>
        </w:tc>
      </w:tr>
      <w:tr>
        <w:tblPrEx>
          <w:tblLayout w:type="fixed"/>
          <w:tblCellMar>
            <w:top w:w="0" w:type="dxa"/>
            <w:left w:w="0" w:type="dxa"/>
            <w:bottom w:w="0" w:type="dxa"/>
            <w:right w:w="0" w:type="dxa"/>
          </w:tblCellMar>
        </w:tblPrEx>
        <w:trPr>
          <w:trHeight w:val="263" w:hRule="atLeast"/>
        </w:trPr>
        <w:tc>
          <w:tcPr>
            <w:tcW w:w="5086"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9,248.50</w:t>
            </w:r>
            <w:r>
              <w:rPr>
                <w:color w:val="000000"/>
                <w:sz w:val="20"/>
              </w:rPr>
              <w:t xml:space="preserve"> </w:t>
            </w:r>
          </w:p>
        </w:tc>
        <w:tc>
          <w:tcPr>
            <w:tcW w:w="4773"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1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9,248.50</w:t>
            </w:r>
            <w:r>
              <w:rPr>
                <w:color w:val="000000"/>
                <w:sz w:val="20"/>
              </w:rPr>
              <w:t xml:space="preserve"> </w:t>
            </w:r>
          </w:p>
        </w:tc>
      </w:tr>
    </w:tbl>
    <w:p>
      <w:pPr>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本年度的总收支和年末结转结余情况。</w:t>
      </w:r>
      <w:r>
        <w:rPr>
          <w:rFonts w:cs="宋体"/>
          <w:sz w:val="21"/>
          <w:szCs w:val="21"/>
        </w:rPr>
        <w:br w:type="textWrapping"/>
      </w:r>
      <w:r>
        <w:rPr>
          <w:rFonts w:cs="宋体"/>
          <w:sz w:val="21"/>
          <w:szCs w:val="21"/>
        </w:rPr>
        <w:t xml:space="preserve">      2.本套报表金额单位转换时可能存在尾数误差。</w:t>
      </w:r>
    </w:p>
    <w:tbl>
      <w:tblPr>
        <w:tblStyle w:val="12"/>
        <w:tblW w:w="15322" w:type="dxa"/>
        <w:tblInd w:w="0" w:type="dxa"/>
        <w:tblLayout w:type="fixed"/>
        <w:tblCellMar>
          <w:top w:w="0" w:type="dxa"/>
          <w:left w:w="0" w:type="dxa"/>
          <w:bottom w:w="0" w:type="dxa"/>
          <w:right w:w="0" w:type="dxa"/>
        </w:tblCellMar>
      </w:tblPr>
      <w:tblGrid>
        <w:gridCol w:w="1695"/>
        <w:gridCol w:w="3160"/>
        <w:gridCol w:w="1229"/>
        <w:gridCol w:w="1228"/>
        <w:gridCol w:w="668"/>
        <w:gridCol w:w="947"/>
        <w:gridCol w:w="1"/>
        <w:gridCol w:w="2202"/>
        <w:gridCol w:w="1302"/>
        <w:gridCol w:w="1435"/>
        <w:gridCol w:w="1455"/>
      </w:tblGrid>
      <w:tr>
        <w:tblPrEx>
          <w:tblLayout w:type="fixed"/>
          <w:tblCellMar>
            <w:top w:w="0" w:type="dxa"/>
            <w:left w:w="0" w:type="dxa"/>
            <w:bottom w:w="0" w:type="dxa"/>
            <w:right w:w="0" w:type="dxa"/>
          </w:tblCellMar>
        </w:tblPrEx>
        <w:trPr>
          <w:trHeight w:val="641" w:hRule="atLeast"/>
        </w:trPr>
        <w:tc>
          <w:tcPr>
            <w:tcW w:w="15322" w:type="dxa"/>
            <w:gridSpan w:val="11"/>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55"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rPr>
              <w:t>重庆市秀山土家族苗族自治县妇幼保健院</w:t>
            </w: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66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94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203"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55"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66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94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2203"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55"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3150" w:type="dxa"/>
            <w:gridSpan w:val="3"/>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9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60"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948" w:type="dxa"/>
            <w:gridSpan w:val="2"/>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220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5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9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6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948"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2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5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9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6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948"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2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5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9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6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948"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22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5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5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9,099.72</w:t>
            </w:r>
            <w:r>
              <w:rPr>
                <w:b/>
                <w:color w:val="000000"/>
                <w:sz w:val="20"/>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1,828.08</w:t>
            </w:r>
            <w:r>
              <w:rPr>
                <w:b/>
                <w:color w:val="000000"/>
                <w:sz w:val="20"/>
              </w:rPr>
              <w:t xml:space="preserve"> </w:t>
            </w:r>
          </w:p>
        </w:tc>
        <w:tc>
          <w:tcPr>
            <w:tcW w:w="66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94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7,240.62</w:t>
            </w:r>
            <w:r>
              <w:rPr>
                <w:b/>
                <w:color w:val="000000"/>
                <w:sz w:val="20"/>
              </w:rPr>
              <w:t xml:space="preserve"> </w:t>
            </w:r>
          </w:p>
        </w:tc>
        <w:tc>
          <w:tcPr>
            <w:tcW w:w="22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3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4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4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31.03</w:t>
            </w:r>
            <w:r>
              <w:rPr>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221.94</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221.94</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221.94</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221.94</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13.07</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13.07</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68.71</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68.71</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34.36</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34.36</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105.80</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105.80</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8,745.47</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1,473.82</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7,240.62</w:t>
            </w:r>
            <w:r>
              <w:rPr>
                <w:b/>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31.03</w:t>
            </w:r>
            <w:r>
              <w:rPr>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16.40</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16.40</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16.40</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16.40</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152.44</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152.44</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2100206</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妇幼保健医院</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152.44</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152.44</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8,447.96</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1,176.32</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7,240.62</w:t>
            </w:r>
            <w:r>
              <w:rPr>
                <w:b/>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31.03</w:t>
            </w:r>
            <w:r>
              <w:rPr>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2100403</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妇幼保健机构</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7,953.82</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682.17</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7,240.62</w:t>
            </w: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31.03</w:t>
            </w: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175.31</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175.31</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318.84</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318.84</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42.95</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42.95</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42.95</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42.95</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85.72</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85.72</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85.72</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85.72</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80.00</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80.00</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80.00</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80.00</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80.00</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80.00</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52.31</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52.31</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52.31</w:t>
            </w:r>
            <w:r>
              <w:rPr>
                <w:b/>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52.31</w:t>
            </w:r>
            <w:r>
              <w:rPr>
                <w:b/>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6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52.31</w:t>
            </w:r>
            <w:r>
              <w:rPr>
                <w:color w:val="000000"/>
                <w:sz w:val="20"/>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52.31</w:t>
            </w:r>
            <w:r>
              <w:rPr>
                <w:color w:val="000000"/>
                <w:sz w:val="20"/>
              </w:rPr>
              <w:t xml:space="preserve"> </w:t>
            </w:r>
          </w:p>
        </w:tc>
        <w:tc>
          <w:tcPr>
            <w:tcW w:w="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22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bl>
    <w:p>
      <w:pPr>
        <w:ind w:left="630" w:hanging="630" w:hangingChars="300"/>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本年度取得的各项收入情况。</w:t>
      </w:r>
      <w:r>
        <w:rPr>
          <w:rFonts w:cs="宋体"/>
          <w:sz w:val="21"/>
          <w:szCs w:val="21"/>
        </w:rPr>
        <w:br w:type="textWrapping"/>
      </w:r>
      <w:r>
        <w:rPr>
          <w:rFonts w:cs="宋体"/>
          <w:sz w:val="21"/>
          <w:szCs w:val="21"/>
        </w:rPr>
        <w:t>2.本套报表金额单位转换时可能存在尾数误差。</w:t>
      </w:r>
      <w:r>
        <w:rPr>
          <w:rFonts w:cs="宋体"/>
          <w:sz w:val="21"/>
          <w:szCs w:val="21"/>
        </w:rPr>
        <w:br w:type="textWrapping"/>
      </w:r>
      <w:r>
        <w:rPr>
          <w:rFonts w:cs="宋体"/>
          <w:sz w:val="21"/>
          <w:szCs w:val="21"/>
        </w:rPr>
        <w:br w:type="textWrapping"/>
      </w:r>
    </w:p>
    <w:p>
      <w:pPr>
        <w:rPr>
          <w:rFonts w:hint="default" w:cs="宋体"/>
          <w:sz w:val="21"/>
          <w:szCs w:val="21"/>
        </w:rPr>
      </w:pPr>
      <w:r>
        <w:rPr>
          <w:rFonts w:cs="宋体"/>
          <w:sz w:val="21"/>
          <w:szCs w:val="21"/>
        </w:rPr>
        <w:br w:type="page"/>
      </w:r>
    </w:p>
    <w:tbl>
      <w:tblPr>
        <w:tblStyle w:val="12"/>
        <w:tblpPr w:leftFromText="180" w:rightFromText="180" w:vertAnchor="text" w:horzAnchor="page" w:tblpX="1042" w:tblpY="1"/>
        <w:tblOverlap w:val="never"/>
        <w:tblW w:w="15282" w:type="dxa"/>
        <w:tblInd w:w="0" w:type="dxa"/>
        <w:tblLayout w:type="fixed"/>
        <w:tblCellMar>
          <w:top w:w="0" w:type="dxa"/>
          <w:left w:w="0" w:type="dxa"/>
          <w:bottom w:w="0" w:type="dxa"/>
          <w:right w:w="0" w:type="dxa"/>
        </w:tblCellMar>
      </w:tblPr>
      <w:tblGrid>
        <w:gridCol w:w="1083"/>
        <w:gridCol w:w="3352"/>
        <w:gridCol w:w="1805"/>
        <w:gridCol w:w="1805"/>
        <w:gridCol w:w="1805"/>
        <w:gridCol w:w="1789"/>
        <w:gridCol w:w="1789"/>
        <w:gridCol w:w="1854"/>
      </w:tblGrid>
      <w:tr>
        <w:tblPrEx>
          <w:tblLayout w:type="fixed"/>
          <w:tblCellMar>
            <w:top w:w="0" w:type="dxa"/>
            <w:left w:w="0" w:type="dxa"/>
            <w:bottom w:w="0" w:type="dxa"/>
            <w:right w:w="0" w:type="dxa"/>
          </w:tblCellMar>
        </w:tblPrEx>
        <w:trPr>
          <w:trHeight w:val="663" w:hRule="atLeast"/>
        </w:trPr>
        <w:tc>
          <w:tcPr>
            <w:tcW w:w="1528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54" w:hRule="atLeast"/>
        </w:trPr>
        <w:tc>
          <w:tcPr>
            <w:tcW w:w="4435"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 xml:space="preserve">重庆市秀山土家族苗族自治县妇幼保健院 </w:t>
            </w:r>
          </w:p>
        </w:tc>
        <w:tc>
          <w:tcPr>
            <w:tcW w:w="18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8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8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5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54" w:hRule="atLeast"/>
        </w:trPr>
        <w:tc>
          <w:tcPr>
            <w:tcW w:w="4435"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0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8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8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5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84" w:hRule="atLeast"/>
        </w:trPr>
        <w:tc>
          <w:tcPr>
            <w:tcW w:w="4435"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78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78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60" w:hRule="atLeast"/>
        </w:trPr>
        <w:tc>
          <w:tcPr>
            <w:tcW w:w="108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2"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0" w:hRule="atLeast"/>
        </w:trPr>
        <w:tc>
          <w:tcPr>
            <w:tcW w:w="108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0" w:hRule="atLeast"/>
        </w:trPr>
        <w:tc>
          <w:tcPr>
            <w:tcW w:w="108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0" w:hRule="atLeast"/>
        </w:trPr>
        <w:tc>
          <w:tcPr>
            <w:tcW w:w="108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8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84" w:hRule="atLeast"/>
        </w:trPr>
        <w:tc>
          <w:tcPr>
            <w:tcW w:w="443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8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8,296.24</w:t>
            </w:r>
            <w:r>
              <w:rPr>
                <w:b/>
                <w:color w:val="000000"/>
                <w:sz w:val="20"/>
              </w:rPr>
              <w:t xml:space="preserve"> </w:t>
            </w:r>
          </w:p>
        </w:tc>
        <w:tc>
          <w:tcPr>
            <w:tcW w:w="18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7,731.99</w:t>
            </w:r>
            <w:r>
              <w:rPr>
                <w:b/>
                <w:color w:val="000000"/>
                <w:sz w:val="20"/>
              </w:rPr>
              <w:t xml:space="preserve"> </w:t>
            </w:r>
          </w:p>
        </w:tc>
        <w:tc>
          <w:tcPr>
            <w:tcW w:w="18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564.25</w:t>
            </w:r>
            <w:r>
              <w:rPr>
                <w:b/>
                <w:color w:val="000000"/>
                <w:sz w:val="20"/>
              </w:rPr>
              <w:t xml:space="preserve"> </w:t>
            </w:r>
          </w:p>
        </w:tc>
        <w:tc>
          <w:tcPr>
            <w:tcW w:w="1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221.94</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221.94</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221.94</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221.94</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13.07</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13.07</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68.71</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68.71</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34.36</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34.36</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105.80</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105.80</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7,941.98</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7,457.74</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484.25</w:t>
            </w:r>
            <w:r>
              <w:rPr>
                <w:b/>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16.40</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2.40</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14.00</w:t>
            </w:r>
            <w:r>
              <w:rPr>
                <w:b/>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16.40</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2.40</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14.00</w:t>
            </w: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7,834.05</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7,412.39</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421.66</w:t>
            </w:r>
            <w:r>
              <w:rPr>
                <w:b/>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2100403</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妇幼保健机构</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7,412.39</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7,412.39</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102.82</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102.82</w:t>
            </w: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318.84</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318.84</w:t>
            </w: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42.95</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42.95</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42.95</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42.95</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48.59</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48.59</w:t>
            </w:r>
            <w:r>
              <w:rPr>
                <w:b/>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48.59</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48.59</w:t>
            </w: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80.00</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80.00</w:t>
            </w:r>
            <w:r>
              <w:rPr>
                <w:b/>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80.00</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80.00</w:t>
            </w:r>
            <w:r>
              <w:rPr>
                <w:b/>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64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80.00</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80.00</w:t>
            </w: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52.31</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52.31</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0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52.31</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52.31</w:t>
            </w:r>
            <w:r>
              <w:rPr>
                <w:b/>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413" w:hRule="atLeast"/>
        </w:trPr>
        <w:tc>
          <w:tcPr>
            <w:tcW w:w="1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52.31</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52.31</w:t>
            </w:r>
            <w:r>
              <w:rPr>
                <w:color w:val="000000"/>
                <w:sz w:val="20"/>
              </w:rPr>
              <w:t xml:space="preserve"> </w:t>
            </w: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c>
          <w:tcPr>
            <w:tcW w:w="1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rPr>
              <w:t xml:space="preserve"> </w:t>
            </w:r>
          </w:p>
        </w:tc>
      </w:tr>
    </w:tbl>
    <w:p>
      <w:pPr>
        <w:ind w:left="630" w:hanging="630" w:hangingChars="300"/>
        <w:rPr>
          <w:rFonts w:hint="default" w:cs="宋体"/>
          <w:sz w:val="21"/>
          <w:szCs w:val="21"/>
        </w:rPr>
      </w:pPr>
    </w:p>
    <w:p>
      <w:pPr>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本年度各项支出情况。</w:t>
      </w:r>
      <w:r>
        <w:rPr>
          <w:rFonts w:cs="宋体"/>
          <w:sz w:val="21"/>
          <w:szCs w:val="21"/>
        </w:rPr>
        <w:br w:type="textWrapping"/>
      </w:r>
      <w:r>
        <w:rPr>
          <w:rFonts w:cs="宋体"/>
          <w:sz w:val="21"/>
          <w:szCs w:val="21"/>
        </w:rPr>
        <w:t xml:space="preserve">      2.本套报表金额单位转换时可能存在尾数误差。</w:t>
      </w:r>
      <w:r>
        <w:rPr>
          <w:rFonts w:cs="宋体"/>
          <w:sz w:val="21"/>
          <w:szCs w:val="21"/>
        </w:rPr>
        <w:br w:type="textWrapping"/>
      </w:r>
      <w:r>
        <w:rPr>
          <w:rFonts w:cs="宋体"/>
          <w:sz w:val="21"/>
          <w:szCs w:val="21"/>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5400" w:type="dxa"/>
        <w:tblInd w:w="0" w:type="dxa"/>
        <w:tblLayout w:type="fixed"/>
        <w:tblCellMar>
          <w:top w:w="0" w:type="dxa"/>
          <w:left w:w="0" w:type="dxa"/>
          <w:bottom w:w="0" w:type="dxa"/>
          <w:right w:w="0" w:type="dxa"/>
        </w:tblCellMar>
      </w:tblPr>
      <w:tblGrid>
        <w:gridCol w:w="3113"/>
        <w:gridCol w:w="1596"/>
        <w:gridCol w:w="3336"/>
        <w:gridCol w:w="1"/>
        <w:gridCol w:w="1776"/>
        <w:gridCol w:w="2"/>
        <w:gridCol w:w="1775"/>
        <w:gridCol w:w="1"/>
        <w:gridCol w:w="1777"/>
        <w:gridCol w:w="1"/>
        <w:gridCol w:w="2022"/>
      </w:tblGrid>
      <w:tr>
        <w:tblPrEx>
          <w:tblLayout w:type="fixed"/>
          <w:tblCellMar>
            <w:top w:w="0" w:type="dxa"/>
            <w:left w:w="0" w:type="dxa"/>
            <w:bottom w:w="0" w:type="dxa"/>
            <w:right w:w="0" w:type="dxa"/>
          </w:tblCellMar>
        </w:tblPrEx>
        <w:trPr>
          <w:trHeight w:val="372" w:hRule="atLeast"/>
        </w:trPr>
        <w:tc>
          <w:tcPr>
            <w:tcW w:w="15400" w:type="dxa"/>
            <w:gridSpan w:val="11"/>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233" w:hRule="atLeast"/>
        </w:trPr>
        <w:tc>
          <w:tcPr>
            <w:tcW w:w="4709"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rPr>
              <w:t>重庆市秀山土家族苗族自治县妇幼保健院</w:t>
            </w:r>
          </w:p>
        </w:tc>
        <w:tc>
          <w:tcPr>
            <w:tcW w:w="33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8"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23" w:type="dxa"/>
            <w:gridSpan w:val="2"/>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268" w:hRule="atLeast"/>
        </w:trPr>
        <w:tc>
          <w:tcPr>
            <w:tcW w:w="4709"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8"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23" w:type="dxa"/>
            <w:gridSpan w:val="2"/>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16" w:hRule="atLeast"/>
        </w:trPr>
        <w:tc>
          <w:tcPr>
            <w:tcW w:w="470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691" w:type="dxa"/>
            <w:gridSpan w:val="9"/>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216" w:hRule="atLeast"/>
        </w:trPr>
        <w:tc>
          <w:tcPr>
            <w:tcW w:w="311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9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337"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354" w:type="dxa"/>
            <w:gridSpan w:val="7"/>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367" w:hRule="atLeast"/>
        </w:trPr>
        <w:tc>
          <w:tcPr>
            <w:tcW w:w="311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9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337"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7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7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7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202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1,828.08</w:t>
            </w:r>
            <w:r>
              <w:rPr>
                <w:color w:val="000000"/>
                <w:sz w:val="18"/>
              </w:rPr>
              <w:t xml:space="preserve"> </w:t>
            </w: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221.94</w:t>
            </w: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221.94</w:t>
            </w: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1,211.76</w:t>
            </w: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1,211.76</w:t>
            </w: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80.00</w:t>
            </w: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80.00</w:t>
            </w: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52.31</w:t>
            </w: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52.31</w:t>
            </w: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1,828.08</w:t>
            </w:r>
            <w:r>
              <w:rPr>
                <w:color w:val="000000"/>
                <w:sz w:val="18"/>
              </w:rPr>
              <w:t xml:space="preserve"> </w:t>
            </w: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1,566.02</w:t>
            </w: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1,566.02</w:t>
            </w: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262.06</w:t>
            </w: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262.06</w:t>
            </w: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3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16"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233" w:hRule="atLeast"/>
        </w:trPr>
        <w:tc>
          <w:tcPr>
            <w:tcW w:w="31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1,828.08</w:t>
            </w:r>
            <w:r>
              <w:rPr>
                <w:color w:val="000000"/>
                <w:sz w:val="18"/>
              </w:rPr>
              <w:t xml:space="preserve"> </w:t>
            </w:r>
          </w:p>
        </w:tc>
        <w:tc>
          <w:tcPr>
            <w:tcW w:w="333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1,828.08</w:t>
            </w:r>
            <w:r>
              <w:rPr>
                <w:color w:val="000000"/>
                <w:sz w:val="18"/>
              </w:rPr>
              <w:t xml:space="preserve"> </w:t>
            </w:r>
          </w:p>
        </w:tc>
        <w:tc>
          <w:tcPr>
            <w:tcW w:w="17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1,828.08</w:t>
            </w:r>
            <w:r>
              <w:rPr>
                <w:color w:val="000000"/>
                <w:sz w:val="18"/>
              </w:rPr>
              <w:t xml:space="preserve"> </w:t>
            </w:r>
          </w:p>
        </w:tc>
        <w:tc>
          <w:tcPr>
            <w:tcW w:w="17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bl>
    <w:p>
      <w:pPr>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本年度一般公共预算财政拨款、政府性基金预算财政拨款及国有资本经营预算财政拨款的总收支和年末结转结余情况。</w:t>
      </w:r>
      <w:r>
        <w:rPr>
          <w:rFonts w:cs="宋体"/>
          <w:sz w:val="21"/>
          <w:szCs w:val="21"/>
        </w:rPr>
        <w:br w:type="textWrapping"/>
      </w:r>
      <w:r>
        <w:rPr>
          <w:rFonts w:cs="宋体"/>
          <w:sz w:val="21"/>
          <w:szCs w:val="21"/>
        </w:rPr>
        <w:t xml:space="preserve">      2.本套报表金额单位转换时可能存在尾数误差。</w:t>
      </w:r>
    </w:p>
    <w:tbl>
      <w:tblPr>
        <w:tblStyle w:val="12"/>
        <w:tblW w:w="15322" w:type="dxa"/>
        <w:tblInd w:w="0" w:type="dxa"/>
        <w:tblLayout w:type="fixed"/>
        <w:tblCellMar>
          <w:top w:w="0" w:type="dxa"/>
          <w:left w:w="0" w:type="dxa"/>
          <w:bottom w:w="0" w:type="dxa"/>
          <w:right w:w="0" w:type="dxa"/>
        </w:tblCellMar>
      </w:tblPr>
      <w:tblGrid>
        <w:gridCol w:w="1852"/>
        <w:gridCol w:w="3536"/>
        <w:gridCol w:w="3306"/>
        <w:gridCol w:w="3306"/>
        <w:gridCol w:w="1"/>
        <w:gridCol w:w="3321"/>
      </w:tblGrid>
      <w:tr>
        <w:tblPrEx>
          <w:tblLayout w:type="fixed"/>
          <w:tblCellMar>
            <w:top w:w="0" w:type="dxa"/>
            <w:left w:w="0" w:type="dxa"/>
            <w:bottom w:w="0" w:type="dxa"/>
            <w:right w:w="0" w:type="dxa"/>
          </w:tblCellMar>
        </w:tblPrEx>
        <w:trPr>
          <w:trHeight w:val="510" w:hRule="atLeast"/>
        </w:trPr>
        <w:tc>
          <w:tcPr>
            <w:tcW w:w="15322" w:type="dxa"/>
            <w:gridSpan w:val="6"/>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38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重庆市秀山土家族苗族自治县妇幼保健院</w:t>
            </w:r>
          </w:p>
        </w:tc>
        <w:tc>
          <w:tcPr>
            <w:tcW w:w="330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7"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2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38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7"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2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34"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22"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3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3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2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8"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1,566.02</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1,001.77</w:t>
            </w:r>
            <w:r>
              <w:rPr>
                <w:b/>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564.25</w:t>
            </w:r>
            <w:r>
              <w:rPr>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221.94</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221.94</w:t>
            </w:r>
            <w:r>
              <w:rPr>
                <w:b/>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221.94</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221.94</w:t>
            </w:r>
            <w:r>
              <w:rPr>
                <w:b/>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13.07</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13.07</w:t>
            </w: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68.71</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68.71</w:t>
            </w: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34.36</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34.36</w:t>
            </w: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105.80</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105.80</w:t>
            </w: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1,211.76</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727.52</w:t>
            </w:r>
            <w:r>
              <w:rPr>
                <w:b/>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484.25</w:t>
            </w:r>
            <w:r>
              <w:rPr>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16.40</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2.40</w:t>
            </w:r>
            <w:r>
              <w:rPr>
                <w:b/>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14.00</w:t>
            </w:r>
            <w:r>
              <w:rPr>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16.40</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2.40</w:t>
            </w: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14.00</w:t>
            </w: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1,103.83</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682.17</w:t>
            </w:r>
            <w:r>
              <w:rPr>
                <w:b/>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421.66</w:t>
            </w:r>
            <w:r>
              <w:rPr>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2100403</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682.17</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682.17</w:t>
            </w: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102.82</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102.82</w:t>
            </w: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318.84</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318.84</w:t>
            </w: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42.95</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42.95</w:t>
            </w:r>
            <w:r>
              <w:rPr>
                <w:b/>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42.95</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42.95</w:t>
            </w: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48.59</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48.59</w:t>
            </w:r>
            <w:r>
              <w:rPr>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48.59</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48.59</w:t>
            </w: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80.00</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80.00</w:t>
            </w:r>
            <w:r>
              <w:rPr>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80.00</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80.00</w:t>
            </w:r>
            <w:r>
              <w:rPr>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80.00</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80.00</w:t>
            </w: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52.31</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52.31</w:t>
            </w:r>
            <w:r>
              <w:rPr>
                <w:b/>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52.31</w:t>
            </w:r>
            <w:r>
              <w:rPr>
                <w:b/>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52.31</w:t>
            </w:r>
            <w:r>
              <w:rPr>
                <w:b/>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52.31</w:t>
            </w:r>
            <w:r>
              <w:rPr>
                <w:color w:val="000000"/>
                <w:sz w:val="20"/>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52.31</w:t>
            </w:r>
            <w:r>
              <w:rPr>
                <w:color w:val="000000"/>
                <w:sz w:val="20"/>
              </w:rPr>
              <w:t xml:space="preserve"> </w:t>
            </w:r>
          </w:p>
        </w:tc>
        <w:tc>
          <w:tcPr>
            <w:tcW w:w="332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rPr>
              <w:t xml:space="preserve"> </w:t>
            </w:r>
          </w:p>
        </w:tc>
      </w:tr>
    </w:tbl>
    <w:p>
      <w:pPr>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本年度一般公共预算财政拨款支出情况。</w:t>
      </w:r>
      <w:r>
        <w:rPr>
          <w:rFonts w:cs="宋体"/>
          <w:sz w:val="21"/>
          <w:szCs w:val="21"/>
        </w:rPr>
        <w:br w:type="textWrapping"/>
      </w:r>
      <w:r>
        <w:rPr>
          <w:rFonts w:cs="宋体"/>
          <w:sz w:val="21"/>
          <w:szCs w:val="21"/>
        </w:rPr>
        <w:t xml:space="preserve">      2.本套报表金额单位转换时可能存在尾数误差。</w:t>
      </w:r>
      <w:r>
        <w:rPr>
          <w:rFonts w:cs="宋体"/>
          <w:sz w:val="21"/>
          <w:szCs w:val="21"/>
        </w:rPr>
        <w:br w:type="textWrapping"/>
      </w:r>
      <w:r>
        <w:rPr>
          <w:rFonts w:cs="宋体"/>
          <w:sz w:val="21"/>
          <w:szCs w:val="21"/>
        </w:rPr>
        <w:br w:type="textWrapping"/>
      </w:r>
    </w:p>
    <w:p>
      <w:pPr>
        <w:ind w:firstLine="630" w:firstLineChars="300"/>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605"/>
        <w:gridCol w:w="2733"/>
        <w:gridCol w:w="1373"/>
        <w:gridCol w:w="833"/>
        <w:gridCol w:w="1918"/>
        <w:gridCol w:w="1"/>
        <w:gridCol w:w="1651"/>
        <w:gridCol w:w="806"/>
        <w:gridCol w:w="3517"/>
        <w:gridCol w:w="1885"/>
      </w:tblGrid>
      <w:tr>
        <w:tblPrEx>
          <w:tblLayout w:type="fixed"/>
          <w:tblCellMar>
            <w:top w:w="0" w:type="dxa"/>
            <w:left w:w="0" w:type="dxa"/>
            <w:bottom w:w="0" w:type="dxa"/>
            <w:right w:w="0" w:type="dxa"/>
          </w:tblCellMar>
        </w:tblPrEx>
        <w:trPr>
          <w:trHeight w:val="90" w:hRule="atLeast"/>
        </w:trPr>
        <w:tc>
          <w:tcPr>
            <w:tcW w:w="15322" w:type="dxa"/>
            <w:gridSpan w:val="10"/>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38"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rPr>
              <w:t>重庆市秀山土家族苗族自治县妇幼保健院</w:t>
            </w:r>
          </w:p>
        </w:tc>
        <w:tc>
          <w:tcPr>
            <w:tcW w:w="13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1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38"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1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1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11" w:type="dxa"/>
            <w:gridSpan w:val="7"/>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9"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3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19"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1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873.95</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240.43</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71.96</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335.94</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68.71</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34.36</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42.95</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1.29</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52.31</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11.52</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14.49</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127.83</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6.21</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108.74</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12.88</w:t>
            </w: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c>
          <w:tcPr>
            <w:tcW w:w="80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1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38"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1,001.77</w:t>
            </w:r>
            <w:r>
              <w:rPr>
                <w:color w:val="000000"/>
                <w:sz w:val="18"/>
              </w:rPr>
              <w:t xml:space="preserve"> </w:t>
            </w:r>
          </w:p>
        </w:tc>
        <w:tc>
          <w:tcPr>
            <w:tcW w:w="8726" w:type="dxa"/>
            <w:gridSpan w:val="6"/>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rPr>
              <w:t xml:space="preserve"> </w:t>
            </w:r>
          </w:p>
        </w:tc>
      </w:tr>
    </w:tbl>
    <w:p>
      <w:pPr>
        <w:rPr>
          <w:rFonts w:hint="default"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本年度一般公共预算财政拨款基本支出明细情况。</w:t>
      </w:r>
      <w:r>
        <w:rPr>
          <w:rFonts w:cs="宋体"/>
          <w:sz w:val="21"/>
          <w:szCs w:val="21"/>
        </w:rPr>
        <w:br w:type="textWrapping"/>
      </w:r>
      <w:r>
        <w:rPr>
          <w:rFonts w:cs="宋体"/>
          <w:sz w:val="21"/>
          <w:szCs w:val="21"/>
        </w:rPr>
        <w:t xml:space="preserve">      2.本套报表金额单位转换时可能存在尾数误差。</w:t>
      </w:r>
      <w:r>
        <w:rPr>
          <w:rFonts w:cs="宋体"/>
          <w:sz w:val="21"/>
          <w:szCs w:val="21"/>
        </w:rPr>
        <w:br w:type="textWrapping"/>
      </w:r>
    </w:p>
    <w:tbl>
      <w:tblPr>
        <w:tblStyle w:val="12"/>
        <w:tblW w:w="15322" w:type="dxa"/>
        <w:tblInd w:w="0" w:type="dxa"/>
        <w:tblLayout w:type="fixed"/>
        <w:tblCellMar>
          <w:top w:w="0" w:type="dxa"/>
          <w:left w:w="0" w:type="dxa"/>
          <w:bottom w:w="0" w:type="dxa"/>
          <w:right w:w="0" w:type="dxa"/>
        </w:tblCellMar>
      </w:tblPr>
      <w:tblGrid>
        <w:gridCol w:w="1847"/>
        <w:gridCol w:w="3077"/>
        <w:gridCol w:w="1700"/>
        <w:gridCol w:w="1701"/>
        <w:gridCol w:w="1701"/>
        <w:gridCol w:w="1701"/>
        <w:gridCol w:w="1765"/>
        <w:gridCol w:w="1830"/>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24"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重庆市秀山土家族苗族自治县妇幼保健院</w:t>
            </w:r>
          </w:p>
        </w:tc>
        <w:tc>
          <w:tcPr>
            <w:tcW w:w="17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24"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7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7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4"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18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bl>
    <w:p>
      <w:pPr>
        <w:rPr>
          <w:rFonts w:hint="default" w:cs="宋体"/>
          <w:sz w:val="21"/>
          <w:szCs w:val="21"/>
        </w:rPr>
      </w:pPr>
      <w:r>
        <w:rPr>
          <w:rFonts w:cs="宋体"/>
          <w:sz w:val="21"/>
          <w:szCs w:val="21"/>
        </w:rPr>
        <w:t>备注：本表反映</w:t>
      </w:r>
      <w:r>
        <w:rPr>
          <w:rFonts w:hint="eastAsia" w:cs="宋体"/>
          <w:sz w:val="21"/>
          <w:szCs w:val="21"/>
          <w:lang w:eastAsia="zh-CN"/>
        </w:rPr>
        <w:t>单位</w:t>
      </w:r>
      <w:r>
        <w:rPr>
          <w:rFonts w:cs="宋体"/>
          <w:sz w:val="21"/>
          <w:szCs w:val="21"/>
        </w:rPr>
        <w:t>本年度政府性基金预算财政拨款收入支出及结转和结余情况。本</w:t>
      </w:r>
      <w:r>
        <w:rPr>
          <w:rFonts w:hint="eastAsia" w:cs="宋体"/>
          <w:sz w:val="21"/>
          <w:szCs w:val="21"/>
          <w:lang w:eastAsia="zh-CN"/>
        </w:rPr>
        <w:t>单位</w:t>
      </w:r>
      <w:r>
        <w:rPr>
          <w:rFonts w:cs="宋体"/>
          <w:sz w:val="21"/>
          <w:szCs w:val="21"/>
        </w:rPr>
        <w:t>无政府性基金收支，故本表无数据。</w:t>
      </w:r>
      <w:r>
        <w:rPr>
          <w:rFonts w:cs="宋体"/>
          <w:sz w:val="21"/>
          <w:szCs w:val="21"/>
        </w:rPr>
        <w:br w:type="textWrapping"/>
      </w:r>
      <w:r>
        <w:rPr>
          <w:rFonts w:cs="宋体"/>
          <w:sz w:val="21"/>
          <w:szCs w:val="21"/>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875"/>
        <w:gridCol w:w="3049"/>
        <w:gridCol w:w="3264"/>
        <w:gridCol w:w="199"/>
        <w:gridCol w:w="3463"/>
        <w:gridCol w:w="76"/>
        <w:gridCol w:w="3396"/>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24"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重庆市秀山土家族苗族自治县妇幼保健院</w:t>
            </w:r>
          </w:p>
        </w:tc>
        <w:tc>
          <w:tcPr>
            <w:tcW w:w="326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8"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9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24"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6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8"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9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24"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398"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7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2"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2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7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rPr>
              <w:t xml:space="preserve"> </w:t>
            </w:r>
          </w:p>
        </w:tc>
      </w:tr>
    </w:tbl>
    <w:p>
      <w:pPr>
        <w:rPr>
          <w:rFonts w:hint="default" w:cs="宋体"/>
          <w:sz w:val="21"/>
          <w:szCs w:val="21"/>
        </w:rPr>
      </w:pPr>
      <w:r>
        <w:rPr>
          <w:rFonts w:cs="宋体"/>
          <w:sz w:val="21"/>
          <w:szCs w:val="21"/>
        </w:rPr>
        <w:t>备注：本表反映</w:t>
      </w:r>
      <w:r>
        <w:rPr>
          <w:rFonts w:hint="eastAsia" w:cs="宋体"/>
          <w:sz w:val="21"/>
          <w:szCs w:val="21"/>
          <w:lang w:eastAsia="zh-CN"/>
        </w:rPr>
        <w:t>单位</w:t>
      </w:r>
      <w:r>
        <w:rPr>
          <w:rFonts w:cs="宋体"/>
          <w:sz w:val="21"/>
          <w:szCs w:val="21"/>
        </w:rPr>
        <w:t>本年度国有资本经营预算财政拨款支出情况。本</w:t>
      </w:r>
      <w:r>
        <w:rPr>
          <w:rFonts w:hint="eastAsia" w:cs="宋体"/>
          <w:sz w:val="21"/>
          <w:szCs w:val="21"/>
          <w:lang w:eastAsia="zh-CN"/>
        </w:rPr>
        <w:t>单位</w:t>
      </w:r>
      <w:r>
        <w:rPr>
          <w:rFonts w:cs="宋体"/>
          <w:sz w:val="21"/>
          <w:szCs w:val="21"/>
        </w:rPr>
        <w:t>无国有资本经营收支，故本表无数据。</w:t>
      </w:r>
      <w:r>
        <w:rPr>
          <w:rFonts w:cs="宋体"/>
          <w:sz w:val="21"/>
          <w:szCs w:val="21"/>
        </w:rPr>
        <w:br w:type="textWrapping"/>
      </w:r>
      <w:r>
        <w:rPr>
          <w:rFonts w:cs="宋体"/>
          <w:sz w:val="21"/>
          <w:szCs w:val="21"/>
        </w:rPr>
        <w:br w:type="textWrapping"/>
      </w:r>
    </w:p>
    <w:p>
      <w:pPr>
        <w:rPr>
          <w:rFonts w:hint="default" w:cs="宋体"/>
          <w:sz w:val="21"/>
          <w:szCs w:val="21"/>
        </w:rPr>
      </w:pPr>
      <w:r>
        <w:rPr>
          <w:rFonts w:cs="宋体"/>
          <w:sz w:val="21"/>
          <w:szCs w:val="21"/>
        </w:rPr>
        <w:br w:type="page"/>
      </w:r>
    </w:p>
    <w:tbl>
      <w:tblPr>
        <w:tblStyle w:val="12"/>
        <w:tblW w:w="15240" w:type="dxa"/>
        <w:tblInd w:w="0" w:type="dxa"/>
        <w:tblLayout w:type="fixed"/>
        <w:tblCellMar>
          <w:top w:w="0" w:type="dxa"/>
          <w:left w:w="0" w:type="dxa"/>
          <w:bottom w:w="0" w:type="dxa"/>
          <w:right w:w="0" w:type="dxa"/>
        </w:tblCellMar>
      </w:tblPr>
      <w:tblGrid>
        <w:gridCol w:w="4130"/>
        <w:gridCol w:w="2216"/>
        <w:gridCol w:w="2164"/>
        <w:gridCol w:w="4617"/>
        <w:gridCol w:w="2113"/>
      </w:tblGrid>
      <w:tr>
        <w:tblPrEx>
          <w:tblLayout w:type="fixed"/>
          <w:tblCellMar>
            <w:top w:w="0" w:type="dxa"/>
            <w:left w:w="0" w:type="dxa"/>
            <w:bottom w:w="0" w:type="dxa"/>
            <w:right w:w="0" w:type="dxa"/>
          </w:tblCellMar>
        </w:tblPrEx>
        <w:trPr>
          <w:trHeight w:val="390" w:hRule="atLeast"/>
        </w:trPr>
        <w:tc>
          <w:tcPr>
            <w:tcW w:w="1524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278" w:hRule="atLeast"/>
        </w:trPr>
        <w:tc>
          <w:tcPr>
            <w:tcW w:w="413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1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6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1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13"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541" w:hRule="atLeast"/>
        </w:trPr>
        <w:tc>
          <w:tcPr>
            <w:tcW w:w="413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rPr>
              <w:t>重庆市秀山土家族苗族自治县妇幼保健院</w:t>
            </w:r>
          </w:p>
        </w:tc>
        <w:tc>
          <w:tcPr>
            <w:tcW w:w="221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6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1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13"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50"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1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6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13"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50"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w:t>
            </w: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w:t>
            </w: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512.96</w:t>
            </w: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428.36</w:t>
            </w: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84.60</w:t>
            </w: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512.96</w:t>
            </w:r>
            <w:r>
              <w:rPr>
                <w:color w:val="000000"/>
                <w:sz w:val="20"/>
              </w:rPr>
              <w:t xml:space="preserve"> </w:t>
            </w:r>
          </w:p>
        </w:tc>
      </w:tr>
      <w:tr>
        <w:tblPrEx>
          <w:tblLayout w:type="fixed"/>
          <w:tblCellMar>
            <w:top w:w="0" w:type="dxa"/>
            <w:left w:w="0" w:type="dxa"/>
            <w:bottom w:w="0" w:type="dxa"/>
            <w:right w:w="0" w:type="dxa"/>
          </w:tblCellMar>
        </w:tblPrEx>
        <w:trPr>
          <w:trHeight w:val="349" w:hRule="atLeast"/>
        </w:trPr>
        <w:tc>
          <w:tcPr>
            <w:tcW w:w="413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349.66</w:t>
            </w:r>
            <w:r>
              <w:rPr>
                <w:color w:val="000000"/>
                <w:sz w:val="20"/>
              </w:rPr>
              <w:t xml:space="preserve"> </w:t>
            </w:r>
          </w:p>
        </w:tc>
      </w:tr>
      <w:tr>
        <w:tblPrEx>
          <w:tblLayout w:type="fixed"/>
          <w:tblCellMar>
            <w:top w:w="0" w:type="dxa"/>
            <w:left w:w="0" w:type="dxa"/>
            <w:bottom w:w="0" w:type="dxa"/>
            <w:right w:w="0" w:type="dxa"/>
          </w:tblCellMar>
        </w:tblPrEx>
        <w:trPr>
          <w:trHeight w:val="277"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1.44</w:t>
            </w: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63" w:hRule="atLeast"/>
        </w:trPr>
        <w:tc>
          <w:tcPr>
            <w:tcW w:w="413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rPr>
              <w:t xml:space="preserve"> </w:t>
            </w:r>
          </w:p>
        </w:tc>
        <w:tc>
          <w:tcPr>
            <w:tcW w:w="461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cs="宋体"/>
          <w:sz w:val="21"/>
          <w:szCs w:val="21"/>
        </w:rPr>
      </w:pPr>
      <w:r>
        <w:rPr>
          <w:rFonts w:cs="宋体"/>
          <w:sz w:val="21"/>
          <w:szCs w:val="21"/>
        </w:rPr>
        <w:t>备注：1.本表反映</w:t>
      </w:r>
      <w:r>
        <w:rPr>
          <w:rFonts w:hint="eastAsia" w:cs="宋体"/>
          <w:sz w:val="21"/>
          <w:szCs w:val="21"/>
          <w:lang w:eastAsia="zh-CN"/>
        </w:rPr>
        <w:t>单位</w:t>
      </w:r>
      <w:r>
        <w:rPr>
          <w:rFonts w:cs="宋体"/>
          <w:sz w:val="21"/>
          <w:szCs w:val="21"/>
        </w:rPr>
        <w:t>本年度财政拨款“三公”经费支出预决算情况。其中，预算数为“三公”经费全年预算数，反映按规定程序调整后的预算数；决算数为包括本年度财政拨款和以前年度结转资金安排的实际支出。  2.本套报表金额单位转换时可能存在尾数误差。</w:t>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- 8 -</w:t>
                          </w:r>
                          <w:r>
                            <w:rPr>
                              <w:rFonts w:hint="default"/>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- 8 -</w:t>
                    </w:r>
                    <w:r>
                      <w:rPr>
                        <w:rFonts w:hint="default"/>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13 -</w:t>
                          </w:r>
                          <w:r>
                            <w:rPr>
                              <w:rFonts w:hint="default"/>
                            </w:rP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13 -</w:t>
                    </w:r>
                    <w:r>
                      <w:rPr>
                        <w:rFonts w:hint="default"/>
                      </w:rP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54ACB6"/>
    <w:multiLevelType w:val="singleLevel"/>
    <w:tmpl w:val="AB54ACB6"/>
    <w:lvl w:ilvl="0" w:tentative="0">
      <w:start w:val="2"/>
      <w:numFmt w:val="chineseCounting"/>
      <w:suff w:val="nothing"/>
      <w:lvlText w:val="（%1）"/>
      <w:lvlJc w:val="left"/>
      <w:rPr>
        <w:rFonts w:hint="eastAsia"/>
      </w:rPr>
    </w:lvl>
  </w:abstractNum>
  <w:abstractNum w:abstractNumId="1">
    <w:nsid w:val="E8E9DCCB"/>
    <w:multiLevelType w:val="singleLevel"/>
    <w:tmpl w:val="E8E9DCCB"/>
    <w:lvl w:ilvl="0" w:tentative="0">
      <w:start w:val="2"/>
      <w:numFmt w:val="chineseCounting"/>
      <w:suff w:val="nothing"/>
      <w:lvlText w:val="%1、"/>
      <w:lvlJc w:val="left"/>
      <w:rPr>
        <w:rFonts w:hint="eastAsia"/>
      </w:rPr>
    </w:lvl>
  </w:abstractNum>
  <w:abstractNum w:abstractNumId="2">
    <w:nsid w:val="13FC6729"/>
    <w:multiLevelType w:val="singleLevel"/>
    <w:tmpl w:val="13FC6729"/>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135BA"/>
    <w:rsid w:val="00021A8C"/>
    <w:rsid w:val="00024DC1"/>
    <w:rsid w:val="000D61EF"/>
    <w:rsid w:val="000F6748"/>
    <w:rsid w:val="000F748F"/>
    <w:rsid w:val="00115B76"/>
    <w:rsid w:val="00142FA5"/>
    <w:rsid w:val="002154AA"/>
    <w:rsid w:val="00251731"/>
    <w:rsid w:val="002940C0"/>
    <w:rsid w:val="002A084C"/>
    <w:rsid w:val="002E5443"/>
    <w:rsid w:val="00385EF3"/>
    <w:rsid w:val="00411347"/>
    <w:rsid w:val="00440151"/>
    <w:rsid w:val="004439E0"/>
    <w:rsid w:val="00550ABE"/>
    <w:rsid w:val="00560E3A"/>
    <w:rsid w:val="005E27EC"/>
    <w:rsid w:val="005F40DF"/>
    <w:rsid w:val="006240A6"/>
    <w:rsid w:val="00630116"/>
    <w:rsid w:val="006C294D"/>
    <w:rsid w:val="007B419D"/>
    <w:rsid w:val="0084446A"/>
    <w:rsid w:val="00924655"/>
    <w:rsid w:val="00950E14"/>
    <w:rsid w:val="00977474"/>
    <w:rsid w:val="00986221"/>
    <w:rsid w:val="009B67B8"/>
    <w:rsid w:val="009B6DDA"/>
    <w:rsid w:val="00A51AA5"/>
    <w:rsid w:val="00A807CF"/>
    <w:rsid w:val="00A91797"/>
    <w:rsid w:val="00AE35F2"/>
    <w:rsid w:val="00B03CCD"/>
    <w:rsid w:val="00B061B5"/>
    <w:rsid w:val="00BE4693"/>
    <w:rsid w:val="00C0488C"/>
    <w:rsid w:val="00C06B07"/>
    <w:rsid w:val="00C13253"/>
    <w:rsid w:val="00C239FA"/>
    <w:rsid w:val="00CF4A85"/>
    <w:rsid w:val="00D3176E"/>
    <w:rsid w:val="00D6670A"/>
    <w:rsid w:val="00DE6499"/>
    <w:rsid w:val="00E16137"/>
    <w:rsid w:val="00E76362"/>
    <w:rsid w:val="00EC0E91"/>
    <w:rsid w:val="00F038C3"/>
    <w:rsid w:val="00F10145"/>
    <w:rsid w:val="00F73F90"/>
    <w:rsid w:val="00FB020C"/>
    <w:rsid w:val="00FF3930"/>
    <w:rsid w:val="01474EBF"/>
    <w:rsid w:val="01F3521E"/>
    <w:rsid w:val="03B87EA0"/>
    <w:rsid w:val="03E3214F"/>
    <w:rsid w:val="044C50BA"/>
    <w:rsid w:val="04D500B0"/>
    <w:rsid w:val="05BC6D49"/>
    <w:rsid w:val="06194FF1"/>
    <w:rsid w:val="06A2550B"/>
    <w:rsid w:val="06F80EE2"/>
    <w:rsid w:val="07001CCA"/>
    <w:rsid w:val="075678DB"/>
    <w:rsid w:val="079D7CC7"/>
    <w:rsid w:val="08051BCA"/>
    <w:rsid w:val="086C12F4"/>
    <w:rsid w:val="08BA052C"/>
    <w:rsid w:val="08DB07BA"/>
    <w:rsid w:val="0969353F"/>
    <w:rsid w:val="098305D0"/>
    <w:rsid w:val="098A0877"/>
    <w:rsid w:val="0A5C4B69"/>
    <w:rsid w:val="0A86124A"/>
    <w:rsid w:val="0AB54CC0"/>
    <w:rsid w:val="0B7851D0"/>
    <w:rsid w:val="0B9335CE"/>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875BD5"/>
    <w:rsid w:val="12C921C4"/>
    <w:rsid w:val="13871C70"/>
    <w:rsid w:val="13A71CB4"/>
    <w:rsid w:val="13AF1D43"/>
    <w:rsid w:val="13CE1647"/>
    <w:rsid w:val="13FD55AB"/>
    <w:rsid w:val="14200702"/>
    <w:rsid w:val="163A6CEE"/>
    <w:rsid w:val="16E635A6"/>
    <w:rsid w:val="173708E3"/>
    <w:rsid w:val="17C374FC"/>
    <w:rsid w:val="189079DC"/>
    <w:rsid w:val="189B0D0B"/>
    <w:rsid w:val="18B43F7C"/>
    <w:rsid w:val="194A1770"/>
    <w:rsid w:val="19B906A4"/>
    <w:rsid w:val="1A497B54"/>
    <w:rsid w:val="1B6F15B6"/>
    <w:rsid w:val="1BAA2EDC"/>
    <w:rsid w:val="1C5C0973"/>
    <w:rsid w:val="1CA55E64"/>
    <w:rsid w:val="1D014A01"/>
    <w:rsid w:val="1D022362"/>
    <w:rsid w:val="1D1B04B0"/>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6964AC8"/>
    <w:rsid w:val="269B1015"/>
    <w:rsid w:val="27167136"/>
    <w:rsid w:val="27B23302"/>
    <w:rsid w:val="28F94006"/>
    <w:rsid w:val="29310A5F"/>
    <w:rsid w:val="29C37A35"/>
    <w:rsid w:val="2A076083"/>
    <w:rsid w:val="2A73162E"/>
    <w:rsid w:val="2B167953"/>
    <w:rsid w:val="2B200583"/>
    <w:rsid w:val="2B8209DE"/>
    <w:rsid w:val="2C6762A3"/>
    <w:rsid w:val="2EBF7B3E"/>
    <w:rsid w:val="2FCA4B37"/>
    <w:rsid w:val="2FE029D7"/>
    <w:rsid w:val="2FF06E00"/>
    <w:rsid w:val="30562E26"/>
    <w:rsid w:val="30586FEC"/>
    <w:rsid w:val="30607EE7"/>
    <w:rsid w:val="315F0B22"/>
    <w:rsid w:val="319D022C"/>
    <w:rsid w:val="31C900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D2757A1"/>
    <w:rsid w:val="3D3D4FC4"/>
    <w:rsid w:val="3DDF3AB1"/>
    <w:rsid w:val="3E1D0952"/>
    <w:rsid w:val="3E42660A"/>
    <w:rsid w:val="3E7555B1"/>
    <w:rsid w:val="3E787ED9"/>
    <w:rsid w:val="3EEC37F3"/>
    <w:rsid w:val="3F032E93"/>
    <w:rsid w:val="3F0527E5"/>
    <w:rsid w:val="3F694D83"/>
    <w:rsid w:val="3F885DCC"/>
    <w:rsid w:val="3FCD675E"/>
    <w:rsid w:val="4004000C"/>
    <w:rsid w:val="411B6CE5"/>
    <w:rsid w:val="412070D7"/>
    <w:rsid w:val="41314E40"/>
    <w:rsid w:val="41E0734B"/>
    <w:rsid w:val="426554D0"/>
    <w:rsid w:val="426C1EA8"/>
    <w:rsid w:val="42736402"/>
    <w:rsid w:val="42E86A87"/>
    <w:rsid w:val="43307B09"/>
    <w:rsid w:val="43BB152F"/>
    <w:rsid w:val="44C37687"/>
    <w:rsid w:val="45CB699A"/>
    <w:rsid w:val="465B470D"/>
    <w:rsid w:val="469D6AD4"/>
    <w:rsid w:val="471E6C84"/>
    <w:rsid w:val="4748792B"/>
    <w:rsid w:val="475D719D"/>
    <w:rsid w:val="47674801"/>
    <w:rsid w:val="48225EF7"/>
    <w:rsid w:val="488F422B"/>
    <w:rsid w:val="48E36915"/>
    <w:rsid w:val="495C4A24"/>
    <w:rsid w:val="497135DF"/>
    <w:rsid w:val="4A263DF2"/>
    <w:rsid w:val="4A6F6675"/>
    <w:rsid w:val="4B082F0A"/>
    <w:rsid w:val="4B135857"/>
    <w:rsid w:val="4B7951CB"/>
    <w:rsid w:val="4B7C315C"/>
    <w:rsid w:val="4CD45F7D"/>
    <w:rsid w:val="4D75356B"/>
    <w:rsid w:val="4DAC4ACA"/>
    <w:rsid w:val="4DBE01D2"/>
    <w:rsid w:val="4F0C6BA3"/>
    <w:rsid w:val="4F186D58"/>
    <w:rsid w:val="4FEA65B7"/>
    <w:rsid w:val="50F06B6E"/>
    <w:rsid w:val="52234D33"/>
    <w:rsid w:val="522F6E0C"/>
    <w:rsid w:val="52463BA1"/>
    <w:rsid w:val="52A9345A"/>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A3B59D6"/>
    <w:rsid w:val="5AD134D8"/>
    <w:rsid w:val="5BF227A3"/>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6152C6"/>
    <w:rsid w:val="6587477F"/>
    <w:rsid w:val="658C3A08"/>
    <w:rsid w:val="6598707F"/>
    <w:rsid w:val="65C031CA"/>
    <w:rsid w:val="65CE6852"/>
    <w:rsid w:val="66267C04"/>
    <w:rsid w:val="663F505A"/>
    <w:rsid w:val="66967186"/>
    <w:rsid w:val="66EE5541"/>
    <w:rsid w:val="67924660"/>
    <w:rsid w:val="68407834"/>
    <w:rsid w:val="6883293E"/>
    <w:rsid w:val="688412AD"/>
    <w:rsid w:val="68EB1B71"/>
    <w:rsid w:val="69475C96"/>
    <w:rsid w:val="6AAD2300"/>
    <w:rsid w:val="6AB632F7"/>
    <w:rsid w:val="6B474EF5"/>
    <w:rsid w:val="6BBF53FD"/>
    <w:rsid w:val="6C560CAE"/>
    <w:rsid w:val="6C576495"/>
    <w:rsid w:val="6D903FF5"/>
    <w:rsid w:val="6DA955B8"/>
    <w:rsid w:val="6DE346AB"/>
    <w:rsid w:val="6DE5391A"/>
    <w:rsid w:val="6EFD1324"/>
    <w:rsid w:val="6F5A53AC"/>
    <w:rsid w:val="6FAC003D"/>
    <w:rsid w:val="6FE55E12"/>
    <w:rsid w:val="6FFB2E76"/>
    <w:rsid w:val="708F6F7F"/>
    <w:rsid w:val="70D94BD3"/>
    <w:rsid w:val="71216110"/>
    <w:rsid w:val="71C34D91"/>
    <w:rsid w:val="72DB435C"/>
    <w:rsid w:val="72E2613A"/>
    <w:rsid w:val="72F771F4"/>
    <w:rsid w:val="736650B0"/>
    <w:rsid w:val="73934AD2"/>
    <w:rsid w:val="750837F0"/>
    <w:rsid w:val="754758CF"/>
    <w:rsid w:val="764F62AB"/>
    <w:rsid w:val="765C45EC"/>
    <w:rsid w:val="768A7619"/>
    <w:rsid w:val="772E1EBA"/>
    <w:rsid w:val="77EB79F7"/>
    <w:rsid w:val="796D60A4"/>
    <w:rsid w:val="79A031D5"/>
    <w:rsid w:val="7A1525F7"/>
    <w:rsid w:val="7B420052"/>
    <w:rsid w:val="7B861484"/>
    <w:rsid w:val="7BD06A28"/>
    <w:rsid w:val="7C3A7C0B"/>
    <w:rsid w:val="7C5248E4"/>
    <w:rsid w:val="7C566698"/>
    <w:rsid w:val="7C5866A3"/>
    <w:rsid w:val="7D694AF8"/>
    <w:rsid w:val="7D7406BB"/>
    <w:rsid w:val="7D913677"/>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20"/>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paragraph" w:customStyle="1" w:styleId="18">
    <w:name w:val="列出段落3"/>
    <w:basedOn w:val="1"/>
    <w:qFormat/>
    <w:uiPriority w:val="0"/>
    <w:pPr>
      <w:ind w:firstLine="420" w:firstLineChars="200"/>
    </w:pPr>
    <w:rPr>
      <w:rFonts w:hint="default" w:cs="宋体"/>
    </w:rPr>
  </w:style>
  <w:style w:type="paragraph" w:styleId="19">
    <w:name w:val="List Paragraph"/>
    <w:basedOn w:val="1"/>
    <w:unhideWhenUsed/>
    <w:qFormat/>
    <w:uiPriority w:val="99"/>
    <w:pPr>
      <w:ind w:firstLine="420" w:firstLineChars="200"/>
    </w:pPr>
  </w:style>
  <w:style w:type="character" w:customStyle="1" w:styleId="20">
    <w:name w:val="批注框文本 Char"/>
    <w:basedOn w:val="10"/>
    <w:link w:val="5"/>
    <w:qFormat/>
    <w:uiPriority w:val="0"/>
    <w:rPr>
      <w:rFonts w:ascii="宋体" w:hAnsi="宋体" w:eastAsia="宋体" w:cs="Times New Roman"/>
      <w:sz w:val="18"/>
      <w:szCs w:val="18"/>
    </w:rPr>
  </w:style>
  <w:style w:type="paragraph" w:customStyle="1" w:styleId="21">
    <w:name w:val="List Paragraph1"/>
    <w:basedOn w:val="1"/>
    <w:qFormat/>
    <w:uiPriority w:val="0"/>
    <w:pPr>
      <w:ind w:firstLine="420" w:firstLineChars="200"/>
    </w:pPr>
    <w:rPr>
      <w:rFonts w:hint="default" w:cs="宋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9433</Words>
  <Characters>5823</Characters>
  <Lines>48</Lines>
  <Paragraphs>30</Paragraphs>
  <TotalTime>2</TotalTime>
  <ScaleCrop>false</ScaleCrop>
  <LinksUpToDate>false</LinksUpToDate>
  <CharactersWithSpaces>15226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2024-09-05T00:54:00Z</dcterms:created>
  <dc:creator>Administrator</dc:creator>
  <cp:lastModifiedBy>Administrator</cp:lastModifiedBy>
  <cp:lastPrinted>2024-09-05T01:42:00Z</cp:lastPrinted>
  <dcterms:modified xsi:type="dcterms:W3CDTF">2024-11-01T22:24:25Z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