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line="56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中国共产党秀山土家族苗族自治县委员会统战部</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Style w:val="8"/>
          <w:rFonts w:hint="eastAsia" w:ascii="方正黑体_GBK" w:hAnsi="方正黑体_GBK" w:eastAsia="方正黑体_GBK" w:cs="方正黑体_GBK"/>
          <w:b w:val="0"/>
          <w:bCs/>
          <w:sz w:val="32"/>
          <w:szCs w:val="32"/>
          <w:shd w:val="clear" w:color="auto" w:fill="FFFFFF"/>
          <w:lang w:eastAsia="zh-CN"/>
        </w:rPr>
      </w:pP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Style w:val="8"/>
          <w:rFonts w:hint="eastAsia" w:ascii="方正黑体_GBK" w:hAnsi="方正黑体_GBK" w:eastAsia="方正黑体_GBK" w:cs="方正黑体_GBK"/>
          <w:b w:val="0"/>
          <w:bCs/>
          <w:sz w:val="32"/>
          <w:szCs w:val="32"/>
          <w:shd w:val="clear" w:color="auto" w:fill="FFFFFF"/>
          <w:lang w:eastAsia="zh-CN"/>
        </w:rPr>
        <w:t>一、</w:t>
      </w:r>
      <w:r>
        <w:rPr>
          <w:rStyle w:val="8"/>
          <w:rFonts w:hint="eastAsia" w:ascii="方正黑体_GBK" w:hAnsi="方正黑体_GBK" w:eastAsia="方正黑体_GBK" w:cs="方正黑体_GBK"/>
          <w:b w:val="0"/>
          <w:bCs/>
          <w:sz w:val="32"/>
          <w:szCs w:val="32"/>
          <w:shd w:val="clear" w:color="auto" w:fill="FFFFFF"/>
        </w:rPr>
        <w:t>部门基本情况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调查研究、宣传统一战线的理论和方针政策，组织贯彻执行中央关于统一战线的方针、政策；向县委反映统一战线的情况，提出开展统战工作的意见和建议。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负责联系民主党派和无党派代表人士，及时通报情况，反映他们的意见和建议。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负责做好党外知识分子工作，调查研究党外知识分子的情况，反映意见，协调关系，提出政策性建议。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做好党外后备干部和新的社会阶层人士队伍的建设工作。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负责调查研究、贯彻落实党的有关民族、宗教工作的方针、政策；联系少数民族和宗教界的代表人物；协助有关部门做好少数民族干部的培养和举荐工作。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联系港、澳、台和华侨华人中的有关社团及代表人士；做好台胞、台属的有关工作。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7</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调查研究并反映非公有制经济代表人士的情况，协调关系，提出政策性建议。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8</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负责指导基层统战工作，指导协调县级各有关部门开展统战工作。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9</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完成县委和上级部门交办的其他任务。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根据上述职责，中国共产党秀山土家族苗族自治县委员会统战部设4个职能科室：办公室、党外干部和新阶层科、宣教经济科和民宗台侨科。</w:t>
      </w:r>
      <w:r>
        <w:rPr>
          <w:rFonts w:hint="eastAsia" w:ascii="Times New Roman" w:hAnsi="Times New Roman" w:eastAsia="方正仿宋_GBK" w:cs="Times New Roman"/>
          <w:i w:val="0"/>
          <w:iCs w:val="0"/>
          <w:caps w:val="0"/>
          <w:color w:val="333333"/>
          <w:spacing w:val="0"/>
          <w:sz w:val="32"/>
          <w:szCs w:val="32"/>
          <w:shd w:val="clear" w:fill="FFFFFF"/>
          <w:lang w:eastAsia="zh-CN"/>
        </w:rPr>
        <w:t>设统一战线服务中心为事业单位。</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二、部门决算情况说明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Style w:val="8"/>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万元。收支较上年决算数减少</w:t>
      </w:r>
      <w:r>
        <w:rPr>
          <w:rFonts w:hint="default" w:ascii="Times New Roman" w:hAnsi="Times New Roman" w:eastAsia="方正仿宋_GBK" w:cs="Times New Roman"/>
          <w:i w:val="0"/>
          <w:iCs w:val="0"/>
          <w:caps w:val="0"/>
          <w:color w:val="333333"/>
          <w:spacing w:val="0"/>
          <w:sz w:val="32"/>
          <w:szCs w:val="32"/>
          <w:shd w:val="clear" w:fill="FFFFFF"/>
        </w:rPr>
        <w:t>13.76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是人员减少。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13.74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b/>
          <w:bCs/>
          <w:i w:val="0"/>
          <w:iCs w:val="0"/>
          <w:caps w:val="0"/>
          <w:color w:val="333333"/>
          <w:spacing w:val="0"/>
          <w:sz w:val="32"/>
          <w:szCs w:val="32"/>
          <w:shd w:val="clear" w:fill="FFFFFF"/>
        </w:rPr>
        <w:t>3.支出情况。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13.76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i w:val="0"/>
          <w:iCs w:val="0"/>
          <w:caps w:val="0"/>
          <w:color w:val="333333"/>
          <w:spacing w:val="0"/>
          <w:sz w:val="32"/>
          <w:szCs w:val="32"/>
          <w:shd w:val="clear" w:fill="FFFFFF"/>
        </w:rPr>
        <w:t>405.44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77.04%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i w:val="0"/>
          <w:iCs w:val="0"/>
          <w:caps w:val="0"/>
          <w:color w:val="333333"/>
          <w:spacing w:val="0"/>
          <w:sz w:val="32"/>
          <w:szCs w:val="32"/>
          <w:shd w:val="clear" w:fill="FFFFFF"/>
        </w:rPr>
        <w:t>120.85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22.96%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4.</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2023年</w:t>
      </w:r>
      <w:r>
        <w:rPr>
          <w:rFonts w:ascii="方正仿宋_GBK" w:hAnsi="方正仿宋_GBK" w:eastAsia="方正仿宋_GBK" w:cs="方正仿宋_GBK"/>
          <w:sz w:val="32"/>
          <w:szCs w:val="32"/>
          <w:shd w:val="clear" w:color="auto" w:fill="FFFFFF"/>
        </w:rPr>
        <w:t>度财政拨款收、支总计</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i w:val="0"/>
          <w:iCs w:val="0"/>
          <w:caps w:val="0"/>
          <w:color w:val="333333"/>
          <w:spacing w:val="0"/>
          <w:sz w:val="32"/>
          <w:szCs w:val="32"/>
          <w:shd w:val="clear" w:fill="FFFFFF"/>
        </w:rPr>
        <w:t>2022</w:t>
      </w:r>
      <w:r>
        <w:rPr>
          <w:rFonts w:ascii="方正仿宋_GBK" w:hAnsi="方正仿宋_GBK" w:eastAsia="方正仿宋_GBK" w:cs="方正仿宋_GBK"/>
          <w:sz w:val="32"/>
          <w:szCs w:val="32"/>
          <w:shd w:val="clear" w:color="auto" w:fill="FFFFFF"/>
        </w:rPr>
        <w:t>年相比，财政拨款收、支总计各减少</w:t>
      </w:r>
      <w:r>
        <w:rPr>
          <w:rFonts w:hint="default" w:ascii="Times New Roman" w:hAnsi="Times New Roman" w:eastAsia="方正仿宋_GBK" w:cs="Times New Roman"/>
          <w:i w:val="0"/>
          <w:iCs w:val="0"/>
          <w:caps w:val="0"/>
          <w:color w:val="333333"/>
          <w:spacing w:val="0"/>
          <w:sz w:val="32"/>
          <w:szCs w:val="32"/>
          <w:shd w:val="clear" w:fill="FFFFFF"/>
        </w:rPr>
        <w:t>13.76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13.74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是人员减少。</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18.42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3.63%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Times New Roman"/>
          <w:i w:val="0"/>
          <w:iCs w:val="0"/>
          <w:caps w:val="0"/>
          <w:color w:val="333333"/>
          <w:spacing w:val="0"/>
          <w:sz w:val="32"/>
          <w:szCs w:val="32"/>
          <w:shd w:val="clear" w:fill="FFFFFF"/>
        </w:rPr>
        <w:t>526.29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13.76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18.42</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3.63%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Style w:val="8"/>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本部门</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cs="Times New Roman"/>
          <w:i w:val="0"/>
          <w:iCs w:val="0"/>
          <w:caps w:val="0"/>
          <w:color w:val="333333"/>
          <w:spacing w:val="0"/>
          <w:sz w:val="32"/>
          <w:szCs w:val="32"/>
          <w:shd w:val="clear" w:fill="FFFFFF"/>
        </w:rPr>
        <w:t>372.23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70.73%</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14.19</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3.67%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是人员减少。</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cs="Times New Roman"/>
          <w:i w:val="0"/>
          <w:iCs w:val="0"/>
          <w:caps w:val="0"/>
          <w:color w:val="333333"/>
          <w:spacing w:val="0"/>
          <w:sz w:val="32"/>
          <w:szCs w:val="32"/>
          <w:shd w:val="clear" w:fill="FFFFFF"/>
        </w:rPr>
        <w:t>41.60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7.90%</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i w:val="0"/>
          <w:iCs w:val="0"/>
          <w:caps w:val="0"/>
          <w:color w:val="333333"/>
          <w:spacing w:val="0"/>
          <w:sz w:val="32"/>
          <w:szCs w:val="32"/>
          <w:shd w:val="clear" w:fill="FFFFFF"/>
        </w:rPr>
        <w:t>41.60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是举办统战干部培训班、党外代表人士培训班。</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cs="Times New Roman"/>
          <w:i w:val="0"/>
          <w:iCs w:val="0"/>
          <w:caps w:val="0"/>
          <w:color w:val="333333"/>
          <w:spacing w:val="0"/>
          <w:sz w:val="32"/>
          <w:szCs w:val="32"/>
          <w:shd w:val="clear" w:fill="FFFFFF"/>
        </w:rPr>
        <w:t>66.20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12.58%</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7.33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9.97%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cs="Times New Roman"/>
          <w:i w:val="0"/>
          <w:iCs w:val="0"/>
          <w:caps w:val="0"/>
          <w:color w:val="333333"/>
          <w:spacing w:val="0"/>
          <w:sz w:val="32"/>
          <w:szCs w:val="32"/>
          <w:shd w:val="clear" w:fill="FFFFFF"/>
        </w:rPr>
        <w:t>16.50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rPr>
        <w:t>3.13%，</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rPr>
        <w:t>0.35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2.08%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5</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29.76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5.66%</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1.31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lang w:val="en-US" w:eastAsia="zh-CN" w:bidi="ar-SA"/>
        </w:rPr>
        <w:t>4.22%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2023</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cs="Times New Roman"/>
          <w:i w:val="0"/>
          <w:iCs w:val="0"/>
          <w:caps w:val="0"/>
          <w:color w:val="333333"/>
          <w:spacing w:val="0"/>
          <w:sz w:val="32"/>
          <w:szCs w:val="32"/>
          <w:shd w:val="clear" w:fill="FFFFFF"/>
        </w:rPr>
        <w:t>405.44</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cs="Times New Roman"/>
          <w:i w:val="0"/>
          <w:iCs w:val="0"/>
          <w:caps w:val="0"/>
          <w:color w:val="333333"/>
          <w:spacing w:val="0"/>
          <w:sz w:val="32"/>
          <w:szCs w:val="32"/>
          <w:shd w:val="clear" w:fill="FFFFFF"/>
        </w:rPr>
        <w:t>363.85</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27.45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7.02%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是人员减少。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b w:val="0"/>
          <w:color w:val="000000"/>
          <w:kern w:val="0"/>
          <w:sz w:val="32"/>
          <w:szCs w:val="32"/>
        </w:rPr>
        <w:t>基本工资、津贴补贴、奖金、社保缴费等。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cs="Times New Roman"/>
          <w:i w:val="0"/>
          <w:iCs w:val="0"/>
          <w:caps w:val="0"/>
          <w:color w:val="333333"/>
          <w:spacing w:val="0"/>
          <w:sz w:val="32"/>
          <w:szCs w:val="32"/>
          <w:shd w:val="clear" w:fill="FFFFFF"/>
        </w:rPr>
        <w:t>41.59</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5.95</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b w:val="0"/>
          <w:color w:val="000000"/>
          <w:kern w:val="0"/>
          <w:sz w:val="32"/>
          <w:szCs w:val="32"/>
        </w:rPr>
        <w:t>办公费、公务接待费、公务用车运行费等。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本部门</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b w:val="0"/>
          <w:color w:val="000000"/>
          <w:kern w:val="0"/>
          <w:sz w:val="32"/>
          <w:szCs w:val="32"/>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color w:val="000000"/>
          <w:kern w:val="0"/>
          <w:sz w:val="32"/>
          <w:szCs w:val="32"/>
        </w:rPr>
      </w:pPr>
      <w:r>
        <w:rPr>
          <w:rFonts w:hint="eastAsia" w:ascii="方正仿宋_GBK" w:hAnsi="方正仿宋_GBK" w:eastAsia="方正仿宋_GBK" w:cs="方正仿宋_GBK"/>
          <w:b w:val="0"/>
          <w:color w:val="000000"/>
          <w:kern w:val="0"/>
          <w:sz w:val="32"/>
          <w:szCs w:val="32"/>
        </w:rPr>
        <w:t>本部门</w:t>
      </w:r>
      <w:r>
        <w:rPr>
          <w:rFonts w:hint="eastAsia" w:ascii="Times New Roman" w:hAnsi="Times New Roman" w:eastAsia="方正仿宋_GBK" w:cs="Times New Roman"/>
          <w:i w:val="0"/>
          <w:iCs w:val="0"/>
          <w:caps w:val="0"/>
          <w:color w:val="333333"/>
          <w:spacing w:val="0"/>
          <w:sz w:val="32"/>
          <w:szCs w:val="32"/>
          <w:shd w:val="clear" w:fill="FFFFFF"/>
        </w:rPr>
        <w:t>2023</w:t>
      </w:r>
      <w:r>
        <w:rPr>
          <w:rFonts w:hint="eastAsia" w:ascii="方正仿宋_GBK" w:hAnsi="方正仿宋_GBK" w:eastAsia="方正仿宋_GBK" w:cs="方正仿宋_GBK"/>
          <w:b w:val="0"/>
          <w:color w:val="000000"/>
          <w:kern w:val="0"/>
          <w:sz w:val="32"/>
          <w:szCs w:val="32"/>
        </w:rPr>
        <w:t>年度无国有资本经营预算财政拨款支出。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cs="Times New Roman"/>
          <w:i w:val="0"/>
          <w:iCs w:val="0"/>
          <w:caps w:val="0"/>
          <w:color w:val="333333"/>
          <w:spacing w:val="0"/>
          <w:sz w:val="32"/>
          <w:szCs w:val="32"/>
          <w:shd w:val="clear" w:fill="FFFFFF"/>
        </w:rPr>
        <w:t>5.94</w:t>
      </w:r>
      <w:r>
        <w:rPr>
          <w:rFonts w:ascii="方正仿宋_GBK" w:hAnsi="方正仿宋_GBK" w:eastAsia="方正仿宋_GBK" w:cs="方正仿宋_GBK"/>
          <w:sz w:val="32"/>
          <w:szCs w:val="32"/>
          <w:shd w:val="clear" w:color="auto" w:fill="FFFFFF"/>
        </w:rPr>
        <w:t>万元，较年初预算数减少</w:t>
      </w:r>
      <w:r>
        <w:rPr>
          <w:rFonts w:hint="default" w:ascii="Times New Roman" w:hAnsi="Times New Roman" w:eastAsia="方正仿宋_GBK" w:cs="Times New Roman"/>
          <w:i w:val="0"/>
          <w:iCs w:val="0"/>
          <w:caps w:val="0"/>
          <w:color w:val="333333"/>
          <w:spacing w:val="0"/>
          <w:sz w:val="32"/>
          <w:szCs w:val="32"/>
          <w:shd w:val="clear" w:fill="FFFFFF"/>
        </w:rPr>
        <w:t>8.56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59.03%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0.04</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0.67%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color w:val="000000"/>
          <w:kern w:val="0"/>
          <w:sz w:val="32"/>
          <w:szCs w:val="32"/>
          <w:lang w:eastAsia="zh-CN"/>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2.00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本</w:t>
      </w:r>
      <w:r>
        <w:rPr>
          <w:rFonts w:hint="eastAsia" w:ascii="方正仿宋_GBK" w:hAnsi="方正仿宋_GBK" w:eastAsia="方正仿宋_GBK" w:cs="方正仿宋_GBK"/>
          <w:b w:val="0"/>
          <w:color w:val="000000"/>
          <w:kern w:val="0"/>
          <w:sz w:val="32"/>
          <w:szCs w:val="32"/>
          <w:lang w:eastAsia="zh-CN"/>
        </w:rPr>
        <w:t>部门</w:t>
      </w:r>
      <w:r>
        <w:rPr>
          <w:rFonts w:hint="eastAsia"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b w:val="0"/>
          <w:color w:val="000000"/>
          <w:kern w:val="0"/>
          <w:sz w:val="32"/>
          <w:szCs w:val="32"/>
        </w:rPr>
        <w:t>年度未发生因公出国（境）支出。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b w:val="0"/>
          <w:color w:val="000000"/>
          <w:kern w:val="0"/>
          <w:sz w:val="32"/>
          <w:szCs w:val="32"/>
        </w:rPr>
        <w:t>本</w:t>
      </w:r>
      <w:r>
        <w:rPr>
          <w:rFonts w:hint="eastAsia" w:ascii="方正仿宋_GBK" w:hAnsi="方正仿宋_GBK" w:eastAsia="方正仿宋_GBK" w:cs="方正仿宋_GBK"/>
          <w:b w:val="0"/>
          <w:color w:val="000000"/>
          <w:kern w:val="0"/>
          <w:sz w:val="32"/>
          <w:szCs w:val="32"/>
          <w:lang w:val="en-US" w:eastAsia="zh-CN"/>
        </w:rPr>
        <w:t>部门</w:t>
      </w:r>
      <w:r>
        <w:rPr>
          <w:rFonts w:hint="eastAsia"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b w:val="0"/>
          <w:color w:val="000000"/>
          <w:kern w:val="0"/>
          <w:sz w:val="32"/>
          <w:szCs w:val="32"/>
        </w:rPr>
        <w:t>年度未发生公务车购置支出。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i w:val="0"/>
          <w:iCs w:val="0"/>
          <w:caps w:val="0"/>
          <w:color w:val="333333"/>
          <w:spacing w:val="0"/>
          <w:sz w:val="32"/>
          <w:szCs w:val="32"/>
          <w:shd w:val="clear" w:fill="FFFFFF"/>
        </w:rPr>
        <w:t>5.00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b w:val="0"/>
          <w:color w:val="000000"/>
          <w:kern w:val="0"/>
          <w:sz w:val="32"/>
          <w:szCs w:val="32"/>
        </w:rPr>
        <w:t>公务用车加油、维修保养及过路费、保险费等。</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3.50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41.18%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0.60%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i w:val="0"/>
          <w:iCs w:val="0"/>
          <w:caps w:val="0"/>
          <w:color w:val="333333"/>
          <w:spacing w:val="0"/>
          <w:sz w:val="32"/>
          <w:szCs w:val="32"/>
          <w:shd w:val="clear" w:fill="FFFFFF"/>
        </w:rPr>
        <w:t>0.94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b w:val="0"/>
          <w:color w:val="000000"/>
          <w:kern w:val="0"/>
          <w:sz w:val="32"/>
          <w:szCs w:val="32"/>
        </w:rPr>
        <w:t>市级部门、市内其他区县到我县调研等费用开支。</w:t>
      </w:r>
      <w:r>
        <w:rPr>
          <w:rFonts w:ascii="方正仿宋_GBK"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Times New Roman"/>
          <w:i w:val="0"/>
          <w:iCs w:val="0"/>
          <w:caps w:val="0"/>
          <w:color w:val="333333"/>
          <w:spacing w:val="0"/>
          <w:sz w:val="32"/>
          <w:szCs w:val="32"/>
          <w:shd w:val="clear" w:fill="FFFFFF"/>
        </w:rPr>
        <w:t>3.06</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76.50%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i w:val="0"/>
          <w:iCs w:val="0"/>
          <w:caps w:val="0"/>
          <w:color w:val="333333"/>
          <w:spacing w:val="0"/>
          <w:sz w:val="32"/>
          <w:szCs w:val="32"/>
          <w:shd w:val="clear" w:fill="FFFFFF"/>
        </w:rPr>
        <w:t>0.01</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cs="Times New Roman"/>
          <w:i w:val="0"/>
          <w:iCs w:val="0"/>
          <w:caps w:val="0"/>
          <w:color w:val="333333"/>
          <w:spacing w:val="0"/>
          <w:sz w:val="32"/>
          <w:szCs w:val="32"/>
          <w:shd w:val="clear" w:fill="FFFFFF"/>
        </w:rPr>
        <w:t>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98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0人</w:t>
      </w:r>
      <w:r>
        <w:rPr>
          <w:rFonts w:ascii="方正仿宋_GBK" w:hAnsi="方正仿宋_GBK" w:eastAsia="方正仿宋_GBK" w:cs="方正仿宋_GBK"/>
          <w:sz w:val="32"/>
          <w:szCs w:val="32"/>
          <w:shd w:val="clear" w:color="auto" w:fill="FFFFFF"/>
        </w:rPr>
        <w:t>；国（境）外公务接待</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部门人</w:t>
      </w:r>
      <w:r>
        <w:rPr>
          <w:rFonts w:ascii="方正仿宋_GBK" w:hAnsi="方正仿宋_GBK" w:eastAsia="方正仿宋_GBK" w:cs="方正仿宋_GBK"/>
          <w:sz w:val="32"/>
          <w:szCs w:val="32"/>
          <w:shd w:val="clear" w:color="auto" w:fill="FFFFFF"/>
        </w:rPr>
        <w:t>均接待费</w:t>
      </w:r>
      <w:r>
        <w:rPr>
          <w:rFonts w:hint="default" w:ascii="Times New Roman" w:hAnsi="Times New Roman" w:eastAsia="方正仿宋_GBK" w:cs="Times New Roman"/>
          <w:i w:val="0"/>
          <w:iCs w:val="0"/>
          <w:caps w:val="0"/>
          <w:color w:val="333333"/>
          <w:spacing w:val="0"/>
          <w:sz w:val="32"/>
          <w:szCs w:val="32"/>
          <w:shd w:val="clear" w:fill="FFFFFF"/>
        </w:rPr>
        <w:t>96.12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cs="Times New Roman"/>
          <w:i w:val="0"/>
          <w:iCs w:val="0"/>
          <w:caps w:val="0"/>
          <w:color w:val="333333"/>
          <w:spacing w:val="0"/>
          <w:sz w:val="32"/>
          <w:szCs w:val="32"/>
          <w:shd w:val="clear" w:fill="FFFFFF"/>
        </w:rPr>
        <w:t>5.00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cs="Times New Roman"/>
          <w:i w:val="0"/>
          <w:iCs w:val="0"/>
          <w:caps w:val="0"/>
          <w:color w:val="333333"/>
          <w:spacing w:val="0"/>
          <w:sz w:val="32"/>
          <w:szCs w:val="32"/>
          <w:shd w:val="clear" w:fill="FFFFFF"/>
        </w:rPr>
        <w:t>0.07</w:t>
      </w:r>
      <w:r>
        <w:rPr>
          <w:rFonts w:ascii="方正仿宋_GBK" w:hAnsi="方正仿宋_GBK" w:eastAsia="方正仿宋_GBK" w:cs="方正仿宋_GBK"/>
          <w:sz w:val="32"/>
          <w:szCs w:val="32"/>
          <w:shd w:val="clear" w:color="auto" w:fill="FFFFFF"/>
        </w:rPr>
        <w:t>万元，较上年决算数减少</w:t>
      </w:r>
      <w:r>
        <w:rPr>
          <w:rFonts w:hint="default" w:ascii="Times New Roman" w:hAnsi="Times New Roman" w:eastAsia="方正仿宋_GBK" w:cs="Times New Roman"/>
          <w:i w:val="0"/>
          <w:iCs w:val="0"/>
          <w:caps w:val="0"/>
          <w:color w:val="333333"/>
          <w:spacing w:val="0"/>
          <w:sz w:val="32"/>
          <w:szCs w:val="32"/>
          <w:shd w:val="clear" w:fill="FFFFFF"/>
        </w:rPr>
        <w:t>5.60</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98.77%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33</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87</w:t>
      </w:r>
      <w:r>
        <w:rPr>
          <w:rFonts w:hint="default" w:ascii="Times New Roman" w:hAnsi="Times New Roman" w:eastAsia="方正仿宋_GBK" w:cs="Times New Roman"/>
          <w:i w:val="0"/>
          <w:iCs w:val="0"/>
          <w:caps w:val="0"/>
          <w:color w:val="333333"/>
          <w:spacing w:val="0"/>
          <w:sz w:val="32"/>
          <w:szCs w:val="32"/>
          <w:shd w:val="clear"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举办统战干部培训班、党外代表人士培训班。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cs="Times New Roman"/>
          <w:i w:val="0"/>
          <w:iCs w:val="0"/>
          <w:caps w:val="0"/>
          <w:color w:val="333333"/>
          <w:spacing w:val="0"/>
          <w:sz w:val="32"/>
          <w:szCs w:val="32"/>
          <w:shd w:val="clear" w:fill="FFFFFF"/>
        </w:rPr>
        <w:t>32.47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b w:val="0"/>
          <w:color w:val="000000"/>
          <w:kern w:val="0"/>
          <w:sz w:val="32"/>
          <w:szCs w:val="32"/>
        </w:rPr>
        <w:t>办公费、公务车运行维护费、差旅费等。</w:t>
      </w:r>
      <w:r>
        <w:rPr>
          <w:rFonts w:ascii="方正仿宋_GBK" w:hAnsi="方正仿宋_GBK" w:eastAsia="方正仿宋_GBK" w:cs="方正仿宋_GBK"/>
          <w:sz w:val="32"/>
          <w:szCs w:val="32"/>
          <w:shd w:val="clear" w:color="auto" w:fill="FFFFFF"/>
        </w:rPr>
        <w:t>机关运行经费较上年支出数减少</w:t>
      </w:r>
      <w:r>
        <w:rPr>
          <w:rFonts w:hint="default" w:ascii="Times New Roman" w:hAnsi="Times New Roman" w:eastAsia="方正仿宋_GBK" w:cs="Times New Roman"/>
          <w:i w:val="0"/>
          <w:iCs w:val="0"/>
          <w:caps w:val="0"/>
          <w:color w:val="333333"/>
          <w:spacing w:val="0"/>
          <w:sz w:val="32"/>
          <w:szCs w:val="32"/>
          <w:shd w:val="clear" w:fill="FFFFFF"/>
        </w:rPr>
        <w:t>15.07</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i w:val="0"/>
          <w:iCs w:val="0"/>
          <w:caps w:val="0"/>
          <w:color w:val="333333"/>
          <w:spacing w:val="0"/>
          <w:sz w:val="32"/>
          <w:szCs w:val="32"/>
          <w:shd w:val="clear" w:fill="FFFFFF"/>
        </w:rPr>
        <w:t>31.70%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color w:val="000000"/>
          <w:kern w:val="0"/>
          <w:sz w:val="32"/>
          <w:szCs w:val="32"/>
        </w:rPr>
        <w:t>严格执行政府过紧日子要求，厉行节约，减少支出。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cs="Times New Roman"/>
          <w:i w:val="0"/>
          <w:iCs w:val="0"/>
          <w:caps w:val="0"/>
          <w:color w:val="333333"/>
          <w:spacing w:val="0"/>
          <w:sz w:val="32"/>
          <w:szCs w:val="32"/>
          <w:shd w:val="clear" w:fill="FFFFFF"/>
        </w:rPr>
        <w:t>2023年12月31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cs="Times New Roman"/>
          <w:i w:val="0"/>
          <w:iCs w:val="0"/>
          <w:caps w:val="0"/>
          <w:color w:val="333333"/>
          <w:spacing w:val="0"/>
          <w:sz w:val="32"/>
          <w:szCs w:val="32"/>
          <w:shd w:val="clear"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cs="Times New Roman"/>
          <w:i w:val="0"/>
          <w:iCs w:val="0"/>
          <w:caps w:val="0"/>
          <w:color w:val="333333"/>
          <w:spacing w:val="0"/>
          <w:sz w:val="32"/>
          <w:szCs w:val="32"/>
          <w:shd w:val="clear"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cs="Times New Roman"/>
          <w:i w:val="0"/>
          <w:iCs w:val="0"/>
          <w:caps w:val="0"/>
          <w:color w:val="333333"/>
          <w:spacing w:val="0"/>
          <w:sz w:val="32"/>
          <w:szCs w:val="32"/>
          <w:shd w:val="clear" w:fill="FFFFFF"/>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2023</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cs="Times New Roman"/>
          <w:i w:val="0"/>
          <w:iCs w:val="0"/>
          <w:caps w:val="0"/>
          <w:color w:val="333333"/>
          <w:spacing w:val="0"/>
          <w:sz w:val="32"/>
          <w:szCs w:val="32"/>
          <w:shd w:val="clear"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cs="Times New Roman"/>
          <w:i w:val="0"/>
          <w:iCs w:val="0"/>
          <w:caps w:val="0"/>
          <w:color w:val="333333"/>
          <w:spacing w:val="0"/>
          <w:sz w:val="32"/>
          <w:szCs w:val="32"/>
          <w:shd w:val="clear" w:fill="FFFFFF"/>
        </w:rPr>
        <w:t>100.00%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cs="Times New Roman"/>
          <w:i w:val="0"/>
          <w:iCs w:val="0"/>
          <w:caps w:val="0"/>
          <w:color w:val="333333"/>
          <w:spacing w:val="0"/>
          <w:sz w:val="32"/>
          <w:szCs w:val="32"/>
          <w:shd w:val="clear" w:fill="FFFFFF"/>
        </w:rPr>
        <w:t>0.45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Times New Roman"/>
          <w:i w:val="0"/>
          <w:iCs w:val="0"/>
          <w:caps w:val="0"/>
          <w:color w:val="333333"/>
          <w:spacing w:val="0"/>
          <w:sz w:val="32"/>
          <w:szCs w:val="32"/>
          <w:shd w:val="clear" w:fill="FFFFFF"/>
        </w:rPr>
        <w:t>100.00 %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办公电脑。</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五、</w:t>
      </w: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（一）部门自评情况</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部门对</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10</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级项目开展了绩效自评，涉及财政拨款项目支出资金</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120.85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9"/>
        <w:tblpPr w:leftFromText="180" w:rightFromText="180" w:vertAnchor="text" w:horzAnchor="page" w:tblpX="1697" w:tblpY="228"/>
        <w:tblOverlap w:val="never"/>
        <w:tblW w:w="8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045"/>
        <w:gridCol w:w="881"/>
        <w:gridCol w:w="963"/>
        <w:gridCol w:w="686"/>
        <w:gridCol w:w="744"/>
        <w:gridCol w:w="737"/>
        <w:gridCol w:w="588"/>
        <w:gridCol w:w="512"/>
        <w:gridCol w:w="213"/>
        <w:gridCol w:w="725"/>
        <w:gridCol w:w="12"/>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8843" w:type="dxa"/>
            <w:gridSpan w:val="13"/>
            <w:tcBorders>
              <w:bottom w:val="single" w:color="000000" w:sz="4" w:space="0"/>
              <w:tl2br w:val="nil"/>
              <w:tr2bl w:val="nil"/>
            </w:tcBorders>
            <w:vAlign w:val="center"/>
          </w:tcPr>
          <w:p>
            <w:pPr>
              <w:keepNext w:val="0"/>
              <w:keepLines w:val="0"/>
              <w:pageBreakBefore w:val="0"/>
              <w:widowControl/>
              <w:pBdr>
                <w:top w:val="none" w:color="auto" w:sz="0" w:space="0"/>
                <w:left w:val="none" w:color="auto" w:sz="0" w:space="0"/>
                <w:bottom w:val="none" w:color="000000"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中共秀山土家族苗族自治县委统战部</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eastAsia="zh-CN"/>
              </w:rPr>
              <w:t>主管部门</w:t>
            </w: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eastAsia="zh-CN"/>
              </w:rPr>
              <w:t>中共秀山土家族苗族自治县委统战部</w:t>
            </w:r>
          </w:p>
        </w:tc>
        <w:tc>
          <w:tcPr>
            <w:tcW w:w="16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部门编号</w:t>
            </w:r>
          </w:p>
        </w:tc>
        <w:tc>
          <w:tcPr>
            <w:tcW w:w="14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126</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eastAsia="zh-CN"/>
              </w:rPr>
              <w:t>自评总分</w:t>
            </w:r>
            <w:r>
              <w:rPr>
                <w:rFonts w:hint="eastAsia" w:cs="宋体"/>
                <w:color w:val="000000"/>
                <w:sz w:val="21"/>
                <w:szCs w:val="21"/>
                <w:lang w:eastAsia="zh-CN"/>
              </w:rPr>
              <w:br w:type="textWrapping"/>
            </w:r>
            <w:r>
              <w:rPr>
                <w:rFonts w:hint="eastAsia" w:cs="宋体"/>
                <w:color w:val="000000"/>
                <w:sz w:val="21"/>
                <w:szCs w:val="21"/>
                <w:lang w:eastAsia="zh-CN"/>
              </w:rPr>
              <w:t>（分）</w:t>
            </w:r>
          </w:p>
        </w:tc>
        <w:tc>
          <w:tcPr>
            <w:tcW w:w="18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cs="宋体"/>
                <w:color w:val="000000"/>
                <w:sz w:val="21"/>
                <w:szCs w:val="21"/>
                <w:lang w:eastAsia="zh-CN"/>
              </w:rPr>
              <w:t>部门</w:t>
            </w:r>
            <w:r>
              <w:rPr>
                <w:rFonts w:hint="eastAsia" w:cs="宋体"/>
                <w:color w:val="000000"/>
                <w:sz w:val="21"/>
                <w:szCs w:val="21"/>
                <w:lang w:eastAsia="zh-CN"/>
              </w:rPr>
              <w:br w:type="textWrapping"/>
            </w:r>
            <w:r>
              <w:rPr>
                <w:rFonts w:hint="eastAsia" w:cs="宋体"/>
                <w:color w:val="000000"/>
                <w:sz w:val="21"/>
                <w:szCs w:val="21"/>
                <w:lang w:eastAsia="zh-CN"/>
              </w:rPr>
              <w:t>联系人</w:t>
            </w:r>
          </w:p>
        </w:tc>
        <w:tc>
          <w:tcPr>
            <w:tcW w:w="5056"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eastAsia="zh-CN"/>
              </w:rPr>
              <w:t>黄应超</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eastAsia="zh-CN"/>
              </w:rPr>
              <w:t>联系电话</w:t>
            </w:r>
          </w:p>
        </w:tc>
        <w:tc>
          <w:tcPr>
            <w:tcW w:w="18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023-76662579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18"/>
                <w:szCs w:val="18"/>
              </w:rPr>
            </w:pP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年初预算数</w:t>
            </w:r>
          </w:p>
        </w:tc>
        <w:tc>
          <w:tcPr>
            <w:tcW w:w="16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全年（调整）预算数</w:t>
            </w:r>
          </w:p>
        </w:tc>
        <w:tc>
          <w:tcPr>
            <w:tcW w:w="14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全年执行数</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eastAsia="zh-CN"/>
              </w:rPr>
              <w:t>年度预算</w:t>
            </w:r>
            <w:r>
              <w:rPr>
                <w:rFonts w:hint="eastAsia" w:ascii="宋体" w:hAnsi="宋体" w:cs="宋体"/>
                <w:color w:val="000000"/>
                <w:sz w:val="21"/>
                <w:szCs w:val="21"/>
                <w:lang w:eastAsia="zh-CN"/>
              </w:rPr>
              <w:t>执行率</w:t>
            </w:r>
          </w:p>
        </w:tc>
        <w:tc>
          <w:tcPr>
            <w:tcW w:w="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执行率权重</w:t>
            </w: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执行率评分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年度总金额</w:t>
            </w: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5,101,197.11 </w:t>
            </w:r>
          </w:p>
        </w:tc>
        <w:tc>
          <w:tcPr>
            <w:tcW w:w="16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5,412,871.69 </w:t>
            </w:r>
          </w:p>
        </w:tc>
        <w:tc>
          <w:tcPr>
            <w:tcW w:w="14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5,412,429.21 </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其中：财政拨款</w:t>
            </w: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5,101,197.11 </w:t>
            </w:r>
          </w:p>
        </w:tc>
        <w:tc>
          <w:tcPr>
            <w:tcW w:w="16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5,412,871.69 </w:t>
            </w:r>
          </w:p>
        </w:tc>
        <w:tc>
          <w:tcPr>
            <w:tcW w:w="14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5,412,429.21 </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99.99</w:t>
            </w:r>
          </w:p>
        </w:tc>
        <w:tc>
          <w:tcPr>
            <w:tcW w:w="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一般公共预算</w:t>
            </w: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5,101,197.11 </w:t>
            </w:r>
          </w:p>
        </w:tc>
        <w:tc>
          <w:tcPr>
            <w:tcW w:w="16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5,412,871.69 </w:t>
            </w:r>
          </w:p>
        </w:tc>
        <w:tc>
          <w:tcPr>
            <w:tcW w:w="148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 xml:space="preserve">5,412,429.21 </w:t>
            </w:r>
          </w:p>
        </w:tc>
        <w:tc>
          <w:tcPr>
            <w:tcW w:w="11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93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87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当年绩效</w:t>
            </w:r>
            <w:r>
              <w:rPr>
                <w:rFonts w:hint="eastAsia" w:cs="宋体"/>
                <w:color w:val="000000"/>
                <w:sz w:val="21"/>
                <w:szCs w:val="21"/>
                <w:lang w:eastAsia="zh-CN"/>
              </w:rPr>
              <w:br w:type="textWrapping"/>
            </w:r>
            <w:r>
              <w:rPr>
                <w:rFonts w:hint="eastAsia" w:cs="宋体"/>
                <w:color w:val="000000"/>
                <w:sz w:val="21"/>
                <w:szCs w:val="21"/>
                <w:lang w:eastAsia="zh-CN"/>
              </w:rPr>
              <w:t>目标</w:t>
            </w: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年初绩效目标</w:t>
            </w:r>
          </w:p>
        </w:tc>
        <w:tc>
          <w:tcPr>
            <w:tcW w:w="313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全年（调整）绩效目标</w:t>
            </w:r>
          </w:p>
        </w:tc>
        <w:tc>
          <w:tcPr>
            <w:tcW w:w="291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18"/>
                <w:szCs w:val="18"/>
              </w:rPr>
            </w:pPr>
          </w:p>
        </w:tc>
        <w:tc>
          <w:tcPr>
            <w:tcW w:w="192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加强民营经济统战工作，强化无党派人士、党外知识分子统战工作，推进新的社会阶层人士统战工作，切实做好港澳台统战工作，加强推动海外统战工作和侨务工作。按照县委、县政府的安排，春节慰问社会各界代表人士。提高统战干部、党外代表人士的政治素质、理论水平和实践能力，提升统战工作实效。</w:t>
            </w:r>
          </w:p>
        </w:tc>
        <w:tc>
          <w:tcPr>
            <w:tcW w:w="313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lang w:val="en-US" w:eastAsia="zh-CN"/>
              </w:rPr>
              <w:t xml:space="preserve"> </w:t>
            </w:r>
            <w:r>
              <w:rPr>
                <w:rFonts w:hint="eastAsia" w:cs="宋体"/>
                <w:color w:val="000000"/>
                <w:sz w:val="21"/>
                <w:szCs w:val="21"/>
                <w:lang w:val="en-US" w:eastAsia="zh-CN"/>
              </w:rPr>
              <w:t xml:space="preserve">   </w:t>
            </w:r>
            <w:r>
              <w:rPr>
                <w:rFonts w:hint="eastAsia" w:cs="宋体"/>
                <w:color w:val="000000"/>
                <w:sz w:val="21"/>
                <w:szCs w:val="21"/>
                <w:lang w:eastAsia="zh-CN"/>
              </w:rPr>
              <w:t>加强民营经济统战工作，强化无党派人士、党外知识分子统战工作，推进新的社会阶层人士统战工作，做好港澳台海外争取人心工作。提高统战干部、党外代表人士的政治素质、理论水平和实践能力，提升统战工作实效。</w:t>
            </w:r>
          </w:p>
        </w:tc>
        <w:tc>
          <w:tcPr>
            <w:tcW w:w="291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出台年度政党协商计划，开展了民主协商、暑期谈心座谈会等活动。建立《党员县领导与党外代表人士联谊交友制度》，推动联谊交友制度化、规范化。支持县知联会召开理事会4次。组织无党派人士和党外知识分子开展专题活动6次。支持县新专联前往县外考察调研，组织县新专联会员开展社会服务活动5次。深化民族团结进步创建，开展庆祝自治县成立40周年系列活动。通过实地走访、开展调研、微信群等方式，帮助民营企业解读政策。完成了港澳台侨人员摸排工作，建立工作台账。利用春节、中秋、国庆等传统佳节走访慰问在秀台胞台属、侨界人士、归国留学生、外派教师100余人。举办了统战干部培训班、党外代表人士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18"/>
                <w:szCs w:val="18"/>
              </w:rPr>
            </w:pPr>
            <w:r>
              <w:rPr>
                <w:rFonts w:hint="eastAsia" w:cs="宋体"/>
                <w:color w:val="000000"/>
                <w:sz w:val="21"/>
                <w:szCs w:val="21"/>
                <w:lang w:eastAsia="zh-CN"/>
              </w:rPr>
              <w:t>绩效指标</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指标名称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计量</w:t>
            </w:r>
            <w:r>
              <w:rPr>
                <w:rFonts w:hint="eastAsia" w:cs="宋体"/>
                <w:color w:val="000000"/>
                <w:sz w:val="21"/>
                <w:szCs w:val="21"/>
                <w:lang w:val="en-US" w:eastAsia="zh-CN"/>
              </w:rPr>
              <w:br w:type="textWrapping"/>
            </w:r>
            <w:r>
              <w:rPr>
                <w:rFonts w:hint="eastAsia" w:cs="宋体"/>
                <w:color w:val="000000"/>
                <w:sz w:val="21"/>
                <w:szCs w:val="21"/>
                <w:lang w:val="en-US" w:eastAsia="zh-CN"/>
              </w:rPr>
              <w:t>单位</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指标</w:t>
            </w:r>
            <w:r>
              <w:rPr>
                <w:rFonts w:hint="eastAsia" w:cs="宋体"/>
                <w:color w:val="000000"/>
                <w:sz w:val="21"/>
                <w:szCs w:val="21"/>
                <w:lang w:val="en-US" w:eastAsia="zh-CN"/>
              </w:rPr>
              <w:br w:type="textWrapping"/>
            </w:r>
            <w:r>
              <w:rPr>
                <w:rFonts w:hint="eastAsia" w:cs="宋体"/>
                <w:color w:val="000000"/>
                <w:sz w:val="21"/>
                <w:szCs w:val="21"/>
                <w:lang w:val="en-US" w:eastAsia="zh-CN"/>
              </w:rPr>
              <w:t>性质</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指标值</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指标权重</w:t>
            </w:r>
            <w:r>
              <w:rPr>
                <w:rFonts w:hint="eastAsia" w:cs="宋体"/>
                <w:color w:val="000000"/>
                <w:sz w:val="21"/>
                <w:szCs w:val="21"/>
                <w:lang w:val="en-US" w:eastAsia="zh-CN"/>
              </w:rPr>
              <w:br w:type="textWrapping"/>
            </w:r>
            <w:r>
              <w:rPr>
                <w:rFonts w:hint="eastAsia" w:cs="宋体"/>
                <w:color w:val="000000"/>
                <w:sz w:val="21"/>
                <w:szCs w:val="21"/>
                <w:lang w:val="en-US" w:eastAsia="zh-CN"/>
              </w:rPr>
              <w:t>（分）</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偏离度（%）</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全年</w:t>
            </w:r>
            <w:r>
              <w:rPr>
                <w:rFonts w:hint="eastAsia" w:cs="宋体"/>
                <w:color w:val="000000"/>
                <w:sz w:val="21"/>
                <w:szCs w:val="21"/>
                <w:lang w:val="en-US" w:eastAsia="zh-CN"/>
              </w:rPr>
              <w:br w:type="textWrapping"/>
            </w:r>
            <w:r>
              <w:rPr>
                <w:rFonts w:hint="eastAsia" w:cs="宋体"/>
                <w:color w:val="000000"/>
                <w:sz w:val="21"/>
                <w:szCs w:val="21"/>
                <w:lang w:val="en-US" w:eastAsia="zh-CN"/>
              </w:rPr>
              <w:t>完成值</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得分系数（%）</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指标评分（分）</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全县统战工作会议</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暑期谈心活动次数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统一战线调研次数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统一战线各界人士座谈会次数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4</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4</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10</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统一战线培训班次</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2</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2</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慰问统一战线各界人士</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45</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45</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慰问成本</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元/人·次</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500</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宋体"/>
                <w:color w:val="000000"/>
                <w:sz w:val="21"/>
                <w:szCs w:val="21"/>
                <w:lang w:val="en-US" w:eastAsia="zh-CN"/>
              </w:rPr>
            </w:pPr>
            <w:r>
              <w:rPr>
                <w:rFonts w:hint="eastAsia" w:cs="宋体"/>
                <w:color w:val="000000"/>
                <w:sz w:val="21"/>
                <w:szCs w:val="21"/>
                <w:lang w:val="en-US" w:eastAsia="zh-CN"/>
              </w:rPr>
              <w:t>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500</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党外代表人士调研利用率</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95</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5.26</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100</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培训对象政策知晓率</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5.26</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18"/>
                <w:szCs w:val="18"/>
              </w:rPr>
            </w:pP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提高统一战线凝聚力</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96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w:t>
            </w:r>
          </w:p>
        </w:tc>
        <w:tc>
          <w:tcPr>
            <w:tcW w:w="6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95</w:t>
            </w:r>
          </w:p>
        </w:tc>
        <w:tc>
          <w:tcPr>
            <w:tcW w:w="7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5</w:t>
            </w:r>
          </w:p>
        </w:tc>
        <w:tc>
          <w:tcPr>
            <w:tcW w:w="73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5.26</w:t>
            </w:r>
          </w:p>
        </w:tc>
        <w:tc>
          <w:tcPr>
            <w:tcW w:w="58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100</w:t>
            </w:r>
          </w:p>
        </w:tc>
        <w:tc>
          <w:tcPr>
            <w:tcW w:w="72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86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p>
        </w:tc>
      </w:tr>
    </w:tbl>
    <w:p>
      <w:pPr>
        <w:pStyle w:val="12"/>
        <w:spacing w:before="0" w:beforeAutospacing="0"/>
        <w:rPr>
          <w:rFonts w:ascii="方正仿宋_GBK" w:hAnsi="方正仿宋_GBK" w:eastAsia="方正仿宋_GBK" w:cs="方正仿宋_GBK"/>
          <w:sz w:val="32"/>
          <w:szCs w:val="32"/>
          <w:shd w:val="clear" w:color="auto" w:fill="FFFFFF"/>
        </w:rPr>
      </w:pPr>
    </w:p>
    <w:tbl>
      <w:tblPr>
        <w:tblStyle w:val="9"/>
        <w:tblW w:w="8843" w:type="dxa"/>
        <w:tblInd w:w="91" w:type="dxa"/>
        <w:tblLayout w:type="fixed"/>
        <w:tblCellMar>
          <w:top w:w="0" w:type="dxa"/>
          <w:left w:w="108" w:type="dxa"/>
          <w:bottom w:w="0" w:type="dxa"/>
          <w:right w:w="108" w:type="dxa"/>
        </w:tblCellMar>
      </w:tblPr>
      <w:tblGrid>
        <w:gridCol w:w="600"/>
        <w:gridCol w:w="750"/>
        <w:gridCol w:w="1711"/>
        <w:gridCol w:w="437"/>
        <w:gridCol w:w="600"/>
        <w:gridCol w:w="791"/>
        <w:gridCol w:w="586"/>
        <w:gridCol w:w="695"/>
        <w:gridCol w:w="846"/>
        <w:gridCol w:w="668"/>
        <w:gridCol w:w="1159"/>
      </w:tblGrid>
      <w:tr>
        <w:tblPrEx>
          <w:tblLayout w:type="fixed"/>
          <w:tblCellMar>
            <w:top w:w="0" w:type="dxa"/>
            <w:left w:w="108" w:type="dxa"/>
            <w:bottom w:w="0" w:type="dxa"/>
            <w:right w:w="108" w:type="dxa"/>
          </w:tblCellMar>
        </w:tblPrEx>
        <w:trPr>
          <w:trHeight w:val="780" w:hRule="atLeast"/>
        </w:trPr>
        <w:tc>
          <w:tcPr>
            <w:tcW w:w="8843" w:type="dxa"/>
            <w:gridSpan w:val="11"/>
            <w:tcBorders>
              <w:top w:val="nil"/>
              <w:left w:val="nil"/>
              <w:bottom w:val="single" w:color="000000" w:sz="4" w:space="0"/>
              <w:right w:val="nil"/>
            </w:tcBorders>
            <w:vAlign w:val="center"/>
          </w:tcPr>
          <w:p>
            <w:pPr>
              <w:keepNext w:val="0"/>
              <w:keepLines w:val="0"/>
              <w:pageBreakBefore w:val="0"/>
              <w:widowControl/>
              <w:kinsoku/>
              <w:wordWrap/>
              <w:autoSpaceDN/>
              <w:bidi w:val="0"/>
              <w:adjustRightInd/>
              <w:snapToGrid/>
              <w:spacing w:line="600" w:lineRule="exact"/>
              <w:jc w:val="center"/>
              <w:textAlignment w:val="center"/>
              <w:rPr>
                <w:rFonts w:hint="eastAsia" w:ascii="方正小标宋_GBK" w:hAnsi="方正小标宋_GBK" w:eastAsia="方正小标宋_GBK" w:cs="方正小标宋_GBK"/>
                <w:color w:val="000000"/>
                <w:kern w:val="0"/>
                <w:sz w:val="36"/>
                <w:szCs w:val="36"/>
                <w:lang w:bidi="ar"/>
              </w:rPr>
            </w:pPr>
          </w:p>
          <w:p>
            <w:pPr>
              <w:keepNext w:val="0"/>
              <w:keepLines w:val="0"/>
              <w:pageBreakBefore w:val="0"/>
              <w:widowControl/>
              <w:kinsoku/>
              <w:wordWrap/>
              <w:autoSpaceDN/>
              <w:bidi w:val="0"/>
              <w:adjustRightInd/>
              <w:snapToGrid/>
              <w:spacing w:line="600" w:lineRule="exact"/>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中共秀山土家族苗族自治县委统战部</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r>
              <w:rPr>
                <w:rFonts w:hint="eastAsia" w:ascii="方正小标宋_GBK" w:hAnsi="方正小标宋_GBK" w:eastAsia="方正小标宋_GBK" w:cs="方正小标宋_GBK"/>
                <w:color w:val="000000"/>
                <w:kern w:val="0"/>
                <w:sz w:val="36"/>
                <w:szCs w:val="36"/>
                <w:lang w:eastAsia="zh-CN" w:bidi="ar"/>
              </w:rPr>
              <w:t>（一</w:t>
            </w:r>
            <w:r>
              <w:rPr>
                <w:rFonts w:hint="eastAsia" w:ascii="方正小标宋_GBK" w:hAnsi="方正小标宋_GBK" w:eastAsia="方正小标宋_GBK" w:cs="方正小标宋_GBK"/>
                <w:color w:val="000000"/>
                <w:kern w:val="0"/>
                <w:sz w:val="36"/>
                <w:szCs w:val="36"/>
                <w:lang w:val="en-US" w:eastAsia="zh-CN" w:bidi="ar"/>
              </w:rPr>
              <w:t>级</w:t>
            </w:r>
            <w:r>
              <w:rPr>
                <w:rFonts w:hint="eastAsia" w:ascii="方正小标宋_GBK" w:hAnsi="方正小标宋_GBK" w:eastAsia="方正小标宋_GBK" w:cs="方正小标宋_GBK"/>
                <w:color w:val="000000"/>
                <w:kern w:val="0"/>
                <w:sz w:val="36"/>
                <w:szCs w:val="36"/>
                <w:lang w:bidi="ar"/>
              </w:rPr>
              <w:t>项目）</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党外代表人士暑期谈心会</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eastAsia="zh-CN"/>
              </w:rPr>
              <w:t>年度预算执行率</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党外代表人士暑期谈心会</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会议人数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60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人次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60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会议天数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天</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民主党派、工商联、无党派人士暑期谈心活动</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25</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人均会议费</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300</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元/人*天</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宋体"/>
                <w:color w:val="000000"/>
                <w:sz w:val="21"/>
                <w:szCs w:val="21"/>
                <w:lang w:val="en-US" w:eastAsia="zh-CN"/>
              </w:rPr>
            </w:pPr>
            <w:r>
              <w:rPr>
                <w:rFonts w:hint="eastAsia" w:cs="宋体"/>
                <w:color w:val="000000"/>
                <w:sz w:val="21"/>
                <w:szCs w:val="21"/>
                <w:lang w:val="en-US" w:eastAsia="zh-CN"/>
              </w:rPr>
              <w:t>300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增加党外代表人士凝聚力</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762" w:hRule="atLeast"/>
        </w:trPr>
        <w:tc>
          <w:tcPr>
            <w:tcW w:w="60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eastAsia="zh-CN"/>
              </w:rPr>
            </w:pPr>
            <w:r>
              <w:rPr>
                <w:rFonts w:hint="eastAsia" w:cs="宋体"/>
                <w:color w:val="000000"/>
                <w:sz w:val="21"/>
                <w:szCs w:val="21"/>
                <w:lang w:val="en-US" w:eastAsia="zh-CN"/>
              </w:rPr>
              <w:t>参会人员满意度</w:t>
            </w:r>
          </w:p>
        </w:tc>
        <w:tc>
          <w:tcPr>
            <w:tcW w:w="43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eastAsia="宋体"/>
                <w:color w:val="000000"/>
                <w:sz w:val="22"/>
                <w:lang w:val="en-US" w:eastAsia="zh-CN"/>
              </w:rPr>
            </w:pPr>
            <w:r>
              <w:rPr>
                <w:rFonts w:hint="eastAsia"/>
                <w:color w:val="000000"/>
                <w:sz w:val="22"/>
                <w:lang w:val="en-US" w:eastAsia="zh-CN"/>
              </w:rPr>
              <w:t>2</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统战干部培训班</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eastAsia="zh-CN"/>
              </w:rPr>
              <w:t>年度预算执行率</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培训班次</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培训人次</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45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人次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45</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培训天数</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天</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5</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1"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培训对象政策知晓率</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培训对象满意度</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eastAsia="宋体"/>
                <w:color w:val="000000"/>
                <w:sz w:val="22"/>
                <w:lang w:val="en-US" w:eastAsia="zh-CN"/>
              </w:rPr>
            </w:pPr>
            <w:r>
              <w:rPr>
                <w:rFonts w:hint="eastAsia"/>
                <w:color w:val="000000"/>
                <w:sz w:val="22"/>
                <w:lang w:val="en-US" w:eastAsia="zh-CN"/>
              </w:rPr>
              <w:t>3</w:t>
            </w:r>
          </w:p>
        </w:tc>
        <w:tc>
          <w:tcPr>
            <w:tcW w:w="75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台侨外专项</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eastAsia="zh-CN"/>
              </w:rPr>
              <w:t>年度预算执行率</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参会人次</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人次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华人华侨回秀接待座谈会</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会议天数</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天</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侨眷侨属慰问活动</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次</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人均会议费</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default"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300</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元/人*天</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300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增加港澳台侨人士凝聚力</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20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会议满意度</w:t>
            </w:r>
          </w:p>
        </w:tc>
        <w:tc>
          <w:tcPr>
            <w:tcW w:w="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95</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100</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cs="宋体"/>
                <w:color w:val="000000"/>
                <w:sz w:val="21"/>
                <w:szCs w:val="21"/>
                <w:lang w:val="en-US" w:eastAsia="zh-CN"/>
              </w:rPr>
            </w:pPr>
            <w:r>
              <w:rPr>
                <w:rFonts w:hint="eastAsia" w:cs="宋体"/>
                <w:color w:val="000000"/>
                <w:sz w:val="21"/>
                <w:szCs w:val="21"/>
                <w:lang w:val="en-US" w:eastAsia="zh-CN"/>
              </w:rPr>
              <w:t>10</w:t>
            </w:r>
          </w:p>
        </w:tc>
        <w:tc>
          <w:tcPr>
            <w:tcW w:w="668"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（二）部门绩效评价情况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我部门对党外代表人士暑期谈心会、统战干部培训班等</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个</w:t>
      </w:r>
      <w:r>
        <w:rPr>
          <w:rFonts w:hint="eastAsia" w:ascii="Times New Roman" w:hAnsi="Times New Roman" w:eastAsia="方正仿宋_GBK" w:cs="Times New Roman"/>
          <w:i w:val="0"/>
          <w:iCs w:val="0"/>
          <w:caps w:val="0"/>
          <w:color w:val="333333"/>
          <w:spacing w:val="0"/>
          <w:sz w:val="32"/>
          <w:szCs w:val="32"/>
          <w:shd w:val="clear" w:fill="FFFFFF"/>
          <w:lang w:val="en-US" w:eastAsia="zh-CN"/>
        </w:rPr>
        <w:t>项</w:t>
      </w:r>
      <w:r>
        <w:rPr>
          <w:rFonts w:hint="eastAsia" w:ascii="Times New Roman" w:hAnsi="Times New Roman" w:eastAsia="方正仿宋_GBK"/>
          <w:sz w:val="32"/>
          <w:szCs w:val="32"/>
          <w:lang w:val="en-US" w:eastAsia="zh-CN"/>
        </w:rPr>
        <w:t>目开展了绩效评价</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w:t>
      </w:r>
      <w:r>
        <w:rPr>
          <w:rFonts w:hint="eastAsia" w:ascii="Times New Roman" w:hAnsi="Times New Roman" w:eastAsia="方正仿宋_GBK"/>
          <w:sz w:val="32"/>
          <w:szCs w:val="32"/>
          <w:lang w:val="en-US" w:eastAsia="zh-CN"/>
        </w:rPr>
        <w:t>涉及财政拨款项目资金</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120.85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sz w:val="32"/>
          <w:szCs w:val="32"/>
          <w:lang w:val="en-US" w:eastAsia="zh-CN"/>
        </w:rPr>
        <w:t>项目得分</w:t>
      </w:r>
      <w:r>
        <w:rPr>
          <w:rFonts w:hint="eastAsia" w:ascii="Times New Roman" w:hAnsi="Times New Roman" w:eastAsia="方正仿宋_GBK" w:cs="Times New Roman"/>
          <w:i w:val="0"/>
          <w:iCs w:val="0"/>
          <w:caps w:val="0"/>
          <w:color w:val="333333"/>
          <w:spacing w:val="0"/>
          <w:sz w:val="32"/>
          <w:szCs w:val="32"/>
          <w:shd w:val="clear" w:fill="FFFFFF"/>
          <w:lang w:val="en-US" w:eastAsia="zh-CN" w:bidi="ar-SA"/>
        </w:rPr>
        <w:t>100分，</w:t>
      </w:r>
      <w:r>
        <w:rPr>
          <w:rFonts w:hint="eastAsia" w:ascii="Times New Roman" w:hAnsi="Times New Roman" w:eastAsia="方正仿宋_GBK"/>
          <w:sz w:val="32"/>
          <w:szCs w:val="32"/>
          <w:lang w:val="en-US" w:eastAsia="zh-CN"/>
        </w:rPr>
        <w:t>从评价情况来看，项目立项较为规范，绩效目标明确，预算编制合理，管理科学规范，总体完成情况较好，有力保障了各项工作的开展，各项目基本达到预期绩效目标。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（三）财政绩效评价情况</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eastAsia="zh-CN"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eastAsia="zh-CN" w:bidi="ar"/>
        </w:rPr>
        <w:t>委托第三方对</w:t>
      </w:r>
      <w:r>
        <w:rPr>
          <w:rFonts w:hint="eastAsia" w:ascii="Times New Roman" w:hAnsi="Times New Roman" w:eastAsia="方正仿宋_GBK" w:cs="Times New Roman"/>
          <w:sz w:val="32"/>
          <w:szCs w:val="32"/>
          <w:shd w:val="clear" w:color="auto" w:fill="FFFFFF"/>
          <w:lang w:eastAsia="zh-CN" w:bidi="ar"/>
        </w:rPr>
        <w:t>我部门</w:t>
      </w:r>
      <w:r>
        <w:rPr>
          <w:rFonts w:hint="default" w:ascii="Times New Roman" w:hAnsi="Times New Roman" w:eastAsia="方正仿宋_GBK" w:cs="Times New Roman"/>
          <w:sz w:val="32"/>
          <w:szCs w:val="32"/>
          <w:shd w:val="clear" w:color="auto" w:fill="FFFFFF"/>
          <w:lang w:eastAsia="zh-CN" w:bidi="ar"/>
        </w:rPr>
        <w:t>开展绩效评价</w:t>
      </w:r>
      <w:r>
        <w:rPr>
          <w:rFonts w:hint="eastAsia" w:ascii="Times New Roman" w:hAnsi="Times New Roman" w:eastAsia="方正仿宋_GBK" w:cs="Times New Roman"/>
          <w:sz w:val="32"/>
          <w:szCs w:val="32"/>
          <w:shd w:val="clear" w:color="auto" w:fill="FFFFFF"/>
          <w:lang w:eastAsia="zh-CN" w:bidi="ar"/>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1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ind w:left="0" w:leftChars="0" w:firstLine="596" w:firstLineChars="200"/>
        <w:textAlignment w:val="auto"/>
        <w:rPr>
          <w:rStyle w:val="8"/>
          <w:rFonts w:hint="eastAsia" w:ascii="方正仿宋_GBK" w:hAnsi="方正仿宋_GBK" w:eastAsia="方正仿宋_GBK" w:cs="方正仿宋_GBK"/>
          <w:spacing w:val="-11"/>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pacing w:val="-11"/>
          <w:sz w:val="32"/>
          <w:szCs w:val="32"/>
        </w:rPr>
        <w:t>本</w:t>
      </w:r>
      <w:r>
        <w:rPr>
          <w:rFonts w:hint="eastAsia" w:ascii="Times New Roman" w:hAnsi="Times New Roman" w:eastAsia="方正仿宋_GBK"/>
          <w:spacing w:val="-11"/>
          <w:sz w:val="32"/>
          <w:szCs w:val="32"/>
          <w:lang w:eastAsia="zh-CN"/>
        </w:rPr>
        <w:t>部门</w:t>
      </w:r>
      <w:r>
        <w:rPr>
          <w:rFonts w:hint="eastAsia" w:ascii="Times New Roman" w:hAnsi="Times New Roman" w:eastAsia="方正仿宋_GBK"/>
          <w:spacing w:val="-11"/>
          <w:sz w:val="32"/>
          <w:szCs w:val="32"/>
        </w:rPr>
        <w:t>决算公开信息反馈和联系</w:t>
      </w:r>
      <w:bookmarkStart w:id="0" w:name="_GoBack"/>
      <w:bookmarkEnd w:id="0"/>
      <w:r>
        <w:rPr>
          <w:rFonts w:hint="eastAsia" w:ascii="Times New Roman" w:hAnsi="Times New Roman" w:eastAsia="方正仿宋_GBK"/>
          <w:spacing w:val="-11"/>
          <w:sz w:val="32"/>
          <w:szCs w:val="32"/>
        </w:rPr>
        <w:t>方式：</w:t>
      </w:r>
      <w:r>
        <w:rPr>
          <w:rFonts w:hint="eastAsia" w:ascii="Times New Roman" w:hAnsi="Times New Roman" w:eastAsia="方正仿宋_GBK"/>
          <w:spacing w:val="-11"/>
          <w:sz w:val="32"/>
          <w:szCs w:val="32"/>
          <w:lang w:eastAsia="zh-CN"/>
        </w:rPr>
        <w:t>刘导（</w:t>
      </w:r>
      <w:r>
        <w:rPr>
          <w:rFonts w:hint="eastAsia" w:ascii="Times New Roman" w:hAnsi="Times New Roman" w:eastAsia="方正仿宋_GBK"/>
          <w:spacing w:val="-11"/>
          <w:sz w:val="32"/>
          <w:szCs w:val="32"/>
        </w:rPr>
        <w:t>023-</w:t>
      </w:r>
      <w:r>
        <w:rPr>
          <w:rFonts w:hint="eastAsia" w:ascii="Times New Roman" w:hAnsi="Times New Roman" w:eastAsia="方正仿宋_GBK"/>
          <w:spacing w:val="-11"/>
          <w:sz w:val="32"/>
          <w:szCs w:val="32"/>
          <w:lang w:val="en-US" w:eastAsia="zh-CN"/>
        </w:rPr>
        <w:t>76662579）</w:t>
      </w: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公开部门：中国共产党秀山土家族苗族自治县委员会统战部</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372.23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66.20</w:t>
            </w:r>
            <w:r>
              <w:rPr>
                <w:color w:val="000000"/>
                <w:sz w:val="20"/>
                <w:u w:color="auto"/>
              </w:rPr>
              <w:t xml:space="preserve"> </w:t>
            </w:r>
          </w:p>
        </w:tc>
      </w:tr>
      <w:tr>
        <w:tblPrEx>
          <w:tblLayout w:type="fixed"/>
          <w:tblCellMar>
            <w:top w:w="0" w:type="dxa"/>
            <w:left w:w="0" w:type="dxa"/>
            <w:bottom w:w="0" w:type="dxa"/>
            <w:right w:w="0" w:type="dxa"/>
          </w:tblCellMar>
        </w:tblPrEx>
        <w:trPr>
          <w:trHeight w:val="192"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5"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1"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526.29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367"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公开部门：中国共产党秀山土家族苗族自治县委员会统战部</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83" w:hRule="exac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2" w:hRule="exac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526.29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526.29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372.23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372.23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372.23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372.23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中国共产党秀山土家族苗族自治县委员会统战部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3"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526.29</w:t>
            </w:r>
            <w:r>
              <w:rPr>
                <w:b/>
                <w:color w:val="000000"/>
                <w:sz w:val="18"/>
                <w:szCs w:val="18"/>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405.44</w:t>
            </w:r>
            <w:r>
              <w:rPr>
                <w:b/>
                <w:color w:val="000000"/>
                <w:sz w:val="18"/>
                <w:szCs w:val="18"/>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120.85</w:t>
            </w:r>
            <w:r>
              <w:rPr>
                <w:b/>
                <w:color w:val="000000"/>
                <w:sz w:val="18"/>
                <w:szCs w:val="18"/>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18"/>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18"/>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372.23</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295.23</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77.00</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20134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统战事务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372.23</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295.23</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77.00</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2013401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208.61</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208.61</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2013402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37.00</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37.00</w:t>
            </w: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2013405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华侨事务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25.00</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25.00</w:t>
            </w: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2013450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86.61</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86.61</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2013499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其他统战事务支出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15.00</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15.00</w:t>
            </w: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41.60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41.60</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41.60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41.60</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2050802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干部教育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41.60</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41.60</w:t>
            </w: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66.20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63.95</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2.25</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63.95</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63.95</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18.13</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18.13</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30.47</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30.47</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15.35</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15.35</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2.25</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2.25</w:t>
            </w:r>
            <w:r>
              <w:rPr>
                <w:b/>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2.25</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2.25</w:t>
            </w: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16.50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16.50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16.50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16.50</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10.95</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10.95</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5.54</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5.54</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29.76</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29.76</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29.76</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b/>
                <w:color w:val="000000"/>
                <w:sz w:val="18"/>
                <w:szCs w:val="18"/>
              </w:rPr>
              <w:t>29.76</w:t>
            </w:r>
            <w:r>
              <w:rPr>
                <w:b/>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r>
        <w:tblPrEx>
          <w:tblLayout w:type="fixed"/>
          <w:tblCellMar>
            <w:top w:w="0" w:type="dxa"/>
            <w:left w:w="0" w:type="dxa"/>
            <w:bottom w:w="0" w:type="dxa"/>
            <w:right w:w="0" w:type="dxa"/>
          </w:tblCellMar>
        </w:tblPrEx>
        <w:trPr>
          <w:trHeight w:val="238" w:hRule="exac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29.76</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rFonts w:cs="宋体"/>
                <w:color w:val="000000"/>
                <w:sz w:val="18"/>
                <w:szCs w:val="18"/>
              </w:rPr>
              <w:t>29.76</w:t>
            </w:r>
            <w:r>
              <w:rPr>
                <w:color w:val="000000"/>
                <w:sz w:val="18"/>
                <w:szCs w:val="18"/>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center"/>
              <w:rPr>
                <w:rFonts w:hint="default" w:cs="宋体"/>
                <w:color w:val="000000"/>
                <w:sz w:val="18"/>
                <w:szCs w:val="18"/>
              </w:rPr>
            </w:pPr>
            <w:r>
              <w:rPr>
                <w:color w:val="000000"/>
                <w:sz w:val="18"/>
                <w:szCs w:val="18"/>
                <w:u w:color="auto"/>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4678" w:type="dxa"/>
        <w:jc w:val="center"/>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jc w:val="center"/>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中国共产党秀山土家族苗族自治县委员会统战部</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jc w:val="center"/>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jc w:val="center"/>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372.23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372.23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93"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ind w:firstLine="400" w:firstLineChars="200"/>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中国共产党秀山土家族苗族自治县委员会统战部</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526.29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120.85</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372.23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295.23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77.00</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372.23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295.23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77.00</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37.00</w:t>
            </w: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干部教育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41.60</w:t>
            </w: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63.95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2" w:hRule="exac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中国共产党秀山土家族苗族自治县委员会统战部</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363.85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中国共产党秀山土家族苗族自治县委员会统战部</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中国共产党秀山土家族苗族自治县委员会统战部</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中国共产党秀山土家族苗族自治县委员会统战部</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32.47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5.94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5.94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32.47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98</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0.45</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43.33</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847560"/>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D106BD"/>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02FDF"/>
    <w:rsid w:val="163A6CEE"/>
    <w:rsid w:val="173708E3"/>
    <w:rsid w:val="17C374FC"/>
    <w:rsid w:val="189079DC"/>
    <w:rsid w:val="189B0D0B"/>
    <w:rsid w:val="18B43F7C"/>
    <w:rsid w:val="194A1770"/>
    <w:rsid w:val="19B906A4"/>
    <w:rsid w:val="1A0423AD"/>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B05840"/>
    <w:rsid w:val="21556F04"/>
    <w:rsid w:val="217678B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0E47DC"/>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754E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1CC73B7"/>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75095"/>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2A67C1C"/>
    <w:rsid w:val="6319381F"/>
    <w:rsid w:val="63236436"/>
    <w:rsid w:val="63C25DC5"/>
    <w:rsid w:val="63C62057"/>
    <w:rsid w:val="64571EF5"/>
    <w:rsid w:val="64FB113D"/>
    <w:rsid w:val="653D0315"/>
    <w:rsid w:val="656152C6"/>
    <w:rsid w:val="6587477F"/>
    <w:rsid w:val="658C3A08"/>
    <w:rsid w:val="65C031CA"/>
    <w:rsid w:val="65CE6852"/>
    <w:rsid w:val="66267C04"/>
    <w:rsid w:val="663F505A"/>
    <w:rsid w:val="66967186"/>
    <w:rsid w:val="66EE5541"/>
    <w:rsid w:val="67924660"/>
    <w:rsid w:val="67EF9B0B"/>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0A7B86"/>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210732"/>
    <w:rsid w:val="7C3A7C0B"/>
    <w:rsid w:val="7C5248E4"/>
    <w:rsid w:val="7C566698"/>
    <w:rsid w:val="7C5866A3"/>
    <w:rsid w:val="7D7406BB"/>
    <w:rsid w:val="7DA7796C"/>
    <w:rsid w:val="7DE94331"/>
    <w:rsid w:val="7F446A19"/>
    <w:rsid w:val="7F7452B9"/>
    <w:rsid w:val="DDFDBA51"/>
    <w:rsid w:val="F57FDF5F"/>
    <w:rsid w:val="F7FD9B17"/>
    <w:rsid w:val="FB7D6A52"/>
    <w:rsid w:val="FBFF0385"/>
    <w:rsid w:val="FE7DF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刘导</cp:lastModifiedBy>
  <dcterms:modified xsi:type="dcterms:W3CDTF">2024-09-30T02:13:54Z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