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重庆市秀山土家族苗族自治县公证处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shd w:val="clear" w:color="auto" w:fill="FFFFFF"/>
        </w:rPr>
        <w:t>2023年度决算公开说明</w:t>
      </w:r>
    </w:p>
    <w:p>
      <w:pPr>
        <w:pStyle w:val="8"/>
        <w:shd w:val="clear" w:color="auto" w:fill="FFFFFF"/>
        <w:rPr>
          <w:rStyle w:val="10"/>
          <w:rFonts w:ascii="黑体" w:hAnsi="黑体" w:eastAsia="黑体" w:cs="黑体"/>
          <w:color w:val="auto"/>
          <w:sz w:val="32"/>
          <w:szCs w:val="32"/>
          <w:shd w:val="clear" w:color="auto" w:fill="FFFFFF"/>
        </w:rPr>
      </w:pP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color w:val="auto"/>
          <w:sz w:val="32"/>
          <w:szCs w:val="32"/>
          <w:highlight w:val="none"/>
          <w:shd w:val="clear" w:color="auto" w:fill="FFFFFF"/>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依据《中共重庆市委办公厅重庆市人民政府办公厅关于秀山土家族苗族自治县人民政府机构改革方案的通知》（秀山委办发〔</w:t>
      </w:r>
      <w:r>
        <w:rPr>
          <w:rFonts w:hint="default" w:ascii="Times New Roman" w:hAnsi="Times New Roman" w:eastAsia="方正仿宋_GBK" w:cs="Times New Roman"/>
          <w:color w:val="auto"/>
          <w:kern w:val="0"/>
          <w:sz w:val="32"/>
          <w:szCs w:val="32"/>
          <w:highlight w:val="none"/>
          <w:lang w:val="en-US" w:eastAsia="zh-CN" w:bidi="ar"/>
        </w:rPr>
        <w:t>2019〕42</w:t>
      </w:r>
      <w:r>
        <w:rPr>
          <w:rFonts w:hint="default" w:ascii="Times New Roman" w:hAnsi="Times New Roman" w:eastAsia="方正仿宋_GBK" w:cs="Times New Roman"/>
          <w:color w:val="auto"/>
          <w:sz w:val="32"/>
          <w:szCs w:val="32"/>
          <w:highlight w:val="none"/>
        </w:rPr>
        <w:t>号）和《关于县司法局下属事业单位机构编制事项的批复》（秀山委编委〔</w:t>
      </w:r>
      <w:r>
        <w:rPr>
          <w:rFonts w:hint="default" w:ascii="Times New Roman" w:hAnsi="Times New Roman" w:eastAsia="方正仿宋_GBK" w:cs="Times New Roman"/>
          <w:color w:val="auto"/>
          <w:kern w:val="0"/>
          <w:sz w:val="32"/>
          <w:szCs w:val="32"/>
          <w:highlight w:val="none"/>
          <w:lang w:val="en-US" w:eastAsia="zh-CN" w:bidi="ar"/>
        </w:rPr>
        <w:t>2019〕88</w:t>
      </w:r>
      <w:r>
        <w:rPr>
          <w:rFonts w:hint="default" w:ascii="Times New Roman" w:hAnsi="Times New Roman" w:eastAsia="方正仿宋_GBK" w:cs="Times New Roman"/>
          <w:color w:val="auto"/>
          <w:sz w:val="32"/>
          <w:szCs w:val="32"/>
          <w:highlight w:val="none"/>
        </w:rPr>
        <w:t>号）为秀山县政府主管司法行政工作的职能部门。主要职责是：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2、负责协调县级各部门实施法律、法规、规章中的争议和问题；审查县级各部门报送县政府的规范性文件，组织开展全县规范性文件清理工作。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5、承担社区矫正工作；指导帮教安置工作。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7、承担国家统一法律职业资格考试政策的宣传咨询工作；负责全县法律职业资格证书持有人备案工作。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8、规划、协调、指导全县法治人才队伍建设相关工作。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9、负责本系统信息化建设和应急处突工作。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10、完成县委、县政府交办的其他任务。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秀山土家族苗族自治县司法局，为秀山土家族苗族自治县人民政府工作部门。内设办公室、法治综合科、行政复议与应诉科、行政执法监督科、普法与依法治理科、人民参与和促进法治科、社区矫正管理科、公共法律服务管理科、律师工作科、政治部共</w:t>
      </w:r>
      <w:r>
        <w:rPr>
          <w:rFonts w:hint="default" w:ascii="Times New Roman" w:hAnsi="Times New Roman" w:eastAsia="方正仿宋_GBK" w:cs="Times New Roman"/>
          <w:color w:val="auto"/>
          <w:kern w:val="0"/>
          <w:sz w:val="32"/>
          <w:szCs w:val="32"/>
          <w:highlight w:val="none"/>
          <w:lang w:val="en-US" w:eastAsia="zh-CN" w:bidi="ar"/>
        </w:rPr>
        <w:t>10个职能科室，下辖27个司法所、3</w:t>
      </w:r>
      <w:r>
        <w:rPr>
          <w:rFonts w:hint="default" w:ascii="Times New Roman" w:hAnsi="Times New Roman" w:eastAsia="方正仿宋_GBK" w:cs="Times New Roman"/>
          <w:color w:val="auto"/>
          <w:sz w:val="32"/>
          <w:szCs w:val="32"/>
          <w:highlight w:val="none"/>
        </w:rPr>
        <w:t>个直属事业单位（县公证处、县法律援助中心、县矫正帮教管理服务中心）。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二、单位决算情况说明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2023年度收入总计37.99万元，支出总计</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万元。收支较上年决算数增加37.99万元，增长100.00%，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2023年度收入合计37.99万元，较上年决算数增加37.99万元，增长100.00%，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万元，较上年决算数增加37.99万元，增长100.00%，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万元，占100.00%。此外，结余分配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shd w:val="clear" w:color="auto" w:fill="FFFFFF"/>
        </w:rPr>
        <w:t>2023年度财政拨款收、支总计37.99万元。与2022年相比，财政拨款收、支总计各增加37.99万元，增长100.00%。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万元，较上年决算数增加37.99万元，增长100.00%。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较年初预算数减少1.87万元，下降4.69%。主要原因是</w:t>
      </w:r>
      <w:r>
        <w:rPr>
          <w:rFonts w:hint="default" w:ascii="Times New Roman" w:hAnsi="Times New Roman" w:eastAsia="方正仿宋_GBK" w:cs="Times New Roman"/>
          <w:color w:val="auto"/>
          <w:sz w:val="32"/>
          <w:szCs w:val="32"/>
          <w:shd w:val="clear" w:color="auto" w:fill="FFFFFF"/>
          <w:lang w:val="en-US" w:eastAsia="zh-CN"/>
        </w:rPr>
        <w:t>人员工资福利的变化</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万元，较上年决算数增加37.99万元，增长100.00%。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较年初预算数减少1.87万元，下降4.69%。主要原因是</w:t>
      </w:r>
      <w:r>
        <w:rPr>
          <w:rFonts w:hint="default" w:ascii="Times New Roman" w:hAnsi="Times New Roman" w:eastAsia="方正仿宋_GBK" w:cs="Times New Roman"/>
          <w:color w:val="auto"/>
          <w:sz w:val="32"/>
          <w:szCs w:val="32"/>
          <w:shd w:val="clear" w:color="auto" w:fill="FFFFFF"/>
          <w:lang w:val="en-US" w:eastAsia="zh-CN"/>
        </w:rPr>
        <w:t>人员工资福利的变化</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）公共安全支出</w:t>
      </w:r>
      <w:r>
        <w:rPr>
          <w:rFonts w:hint="default" w:ascii="Times New Roman" w:hAnsi="Times New Roman" w:eastAsia="方正仿宋_GBK" w:cs="Times New Roman"/>
          <w:color w:val="auto"/>
          <w:sz w:val="32"/>
          <w:szCs w:val="32"/>
        </w:rPr>
        <w:t>28.60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75.28</w:t>
      </w:r>
      <w:r>
        <w:rPr>
          <w:rFonts w:hint="default" w:ascii="Times New Roman" w:hAnsi="Times New Roman" w:eastAsia="方正仿宋_GBK" w:cs="Times New Roman"/>
          <w:color w:val="auto"/>
          <w:sz w:val="32"/>
          <w:szCs w:val="32"/>
          <w:shd w:val="clear" w:color="auto" w:fill="FFFFFF"/>
        </w:rPr>
        <w:t>%，较年初预算数减少1.88万元，下降6.17%，主要原因是</w:t>
      </w:r>
      <w:r>
        <w:rPr>
          <w:rFonts w:hint="default" w:ascii="Times New Roman" w:hAnsi="Times New Roman" w:eastAsia="方正仿宋_GBK" w:cs="Times New Roman"/>
          <w:color w:val="auto"/>
          <w:sz w:val="32"/>
          <w:szCs w:val="32"/>
          <w:shd w:val="clear" w:color="auto" w:fill="FFFFFF"/>
          <w:lang w:val="en-US" w:eastAsia="zh-CN"/>
        </w:rPr>
        <w:t>人员工资福利的变化</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5.01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13.18</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1.48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3.90</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住房保障支出2.90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7.64</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37.99</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32.51</w:t>
      </w:r>
      <w:r>
        <w:rPr>
          <w:rFonts w:hint="default" w:ascii="Times New Roman" w:hAnsi="Times New Roman" w:eastAsia="方正仿宋_GBK" w:cs="Times New Roman"/>
          <w:color w:val="auto"/>
          <w:sz w:val="32"/>
          <w:szCs w:val="32"/>
          <w:shd w:val="clear" w:color="auto" w:fill="FFFFFF"/>
        </w:rPr>
        <w:t>万元，较上年决算数增加32.51万元，增长100.00%，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kern w:val="0"/>
          <w:sz w:val="32"/>
          <w:szCs w:val="32"/>
          <w:highlight w:val="none"/>
          <w:lang w:val="en-US" w:eastAsia="zh-CN" w:bidi="ar"/>
        </w:rPr>
        <w:t>人员经费用途主要包括基本工资、津贴补贴、奖金、社会保障缴费等。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5.47</w:t>
      </w:r>
      <w:r>
        <w:rPr>
          <w:rFonts w:hint="default" w:ascii="Times New Roman" w:hAnsi="Times New Roman" w:eastAsia="方正仿宋_GBK" w:cs="Times New Roman"/>
          <w:color w:val="auto"/>
          <w:sz w:val="32"/>
          <w:szCs w:val="32"/>
          <w:shd w:val="clear" w:color="auto" w:fill="FFFFFF"/>
        </w:rPr>
        <w:t>万元，较上年决算数增加5.47万元，增长100.00%，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kern w:val="0"/>
          <w:sz w:val="32"/>
          <w:szCs w:val="32"/>
          <w:highlight w:val="none"/>
          <w:lang w:val="en-US" w:eastAsia="zh-CN" w:bidi="ar"/>
        </w:rPr>
        <w:t>办公费、水电费、物管费、差旅费等。</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本单位2023年度无政府性基金预算财政拨款收支。</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本单位2023年度无国有资本经营预算财政拨款支出。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三、“三公”经费情况说明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2023年度“三公”经费支出共计</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所有支出由司法局本级统一列支。</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万元，较上年决算数无增减。本年度培训费支出</w:t>
      </w:r>
      <w:r>
        <w:rPr>
          <w:rFonts w:hint="default" w:ascii="Times New Roman" w:hAnsi="Times New Roman" w:eastAsia="方正仿宋_GBK" w:cs="Times New Roman"/>
          <w:color w:val="auto"/>
          <w:sz w:val="32"/>
          <w:szCs w:val="32"/>
        </w:rPr>
        <w:t>0.01</w:t>
      </w:r>
      <w:r>
        <w:rPr>
          <w:rFonts w:hint="default" w:ascii="Times New Roman" w:hAnsi="Times New Roman" w:eastAsia="方正仿宋_GBK" w:cs="Times New Roman"/>
          <w:color w:val="auto"/>
          <w:sz w:val="32"/>
          <w:szCs w:val="32"/>
          <w:shd w:val="clear" w:color="auto" w:fill="FFFFFF"/>
        </w:rPr>
        <w:t>万元，较上年决算数增加0.01万元，增长100.00%，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2023年度本单位机关运行经费支出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sz w:val="32"/>
          <w:szCs w:val="32"/>
          <w:shd w:val="clear" w:color="auto" w:fill="FFFFFF"/>
        </w:rPr>
        <w:t>按照部门决算列报口径，我单位不在机关运行经费统计范围之内</w:t>
      </w:r>
      <w:r>
        <w:rPr>
          <w:rFonts w:hint="default" w:ascii="Times New Roman" w:hAnsi="Times New Roman" w:eastAsia="方正仿宋_GBK" w:cs="Times New Roman"/>
          <w:sz w:val="32"/>
          <w:szCs w:val="32"/>
          <w:shd w:val="clear" w:color="auto" w:fill="FFFFFF"/>
          <w:lang w:eastAsia="zh-CN"/>
        </w:rPr>
        <w:t>。</w:t>
      </w:r>
      <w:bookmarkStart w:id="0" w:name="_GoBack"/>
      <w:bookmarkEnd w:id="0"/>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8"/>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预算绩效管理情况说明</w:t>
      </w:r>
    </w:p>
    <w:p>
      <w:pPr>
        <w:pStyle w:val="13"/>
        <w:keepNext w:val="0"/>
        <w:keepLines w:val="0"/>
        <w:pageBreakBefore w:val="0"/>
        <w:numPr>
          <w:ilvl w:val="0"/>
          <w:numId w:val="2"/>
        </w:numPr>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单位自评情况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方正仿宋_GBK" w:cs="Times New Roman"/>
          <w:color w:val="auto"/>
          <w:sz w:val="32"/>
          <w:szCs w:val="32"/>
          <w:highlight w:val="none"/>
          <w:shd w:val="clear" w:color="auto" w:fill="FFFFFF"/>
          <w:lang w:val="en-US" w:eastAsia="zh-CN"/>
        </w:rPr>
        <w:t>我单位无项目经费，因此未组织开展单位自评工作。</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我单位未组织开展绩效评价。</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县财政局未委托第三方对我单位开展绩效评价。</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 </w:t>
      </w:r>
      <w:r>
        <w:rPr>
          <w:rStyle w:val="10"/>
          <w:rFonts w:hint="eastAsia" w:ascii="方正黑体_GBK" w:hAnsi="方正黑体_GBK" w:eastAsia="方正黑体_GBK" w:cs="方正黑体_GBK"/>
          <w:b w:val="0"/>
          <w:bCs/>
          <w:color w:val="auto"/>
          <w:sz w:val="32"/>
          <w:szCs w:val="32"/>
          <w:shd w:val="clear" w:color="auto" w:fill="FFFFFF"/>
        </w:rPr>
        <w:t xml:space="preserve"> 六、专业名词解释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（二）事业收入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（三）经营收入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（四）其他收入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（五）使用非财政拨款结余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（六）年初结转和结余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（七）结余分配</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（八）年末结转和结余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（九）基本支出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（十）项目支出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（十一）经营支出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（十二）“三公”经费</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（十三）机关运行经费</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（十四）工资福利支出（支出经济分类科目类级）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 （十六）对个人和家庭的补助（支出经济分类科目类级）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仿宋_GBK" w:cs="Times New Roman"/>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 （十七）其他资本性支出（支出经济分类科目类级）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lang w:val="en-US" w:eastAsia="zh-CN" w:bidi="ar-SA"/>
        </w:rPr>
        <w:t>田瑶 023-76685987</w:t>
      </w:r>
    </w:p>
    <w:p>
      <w:pPr>
        <w:rPr>
          <w:rFonts w:hint="default" w:cs="宋体"/>
          <w:color w:val="auto"/>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重庆市秀山土家族苗族自治县公证处</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37.99</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37.99</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37.99</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37.99</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37.99</w:t>
            </w:r>
            <w:r>
              <w:rPr>
                <w:rFonts w:hint="default" w:ascii="Times New Roman" w:hAnsi="Times New Roman" w:cs="Times New Roman"/>
                <w:color w:val="auto"/>
                <w:sz w:val="20"/>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重庆市秀山土家族苗族自治县公证处</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37.99</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37.99</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重庆市秀山土家族苗族自治县公证处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37.99</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37.99</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重庆市秀山土家族苗族自治县公证处</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28.60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28.60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5.01</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5.01</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1.48</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1.48</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重庆市秀山土家族苗族自治县公证处</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37.99</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37.99</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28.60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28.60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5.01</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3.34</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3.34</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1.67</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1.67</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1.48</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1.48</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2.90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重庆市秀山土家族苗族自治县公证处</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32.51</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5.47</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0.06</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12.89</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1.67</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0.62</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0.01</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4.78</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32.51</w:t>
            </w:r>
            <w:r>
              <w:rPr>
                <w:rFonts w:hint="default" w:ascii="Times New Roman" w:hAnsi="Times New Roman" w:cs="Times New Roman"/>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5.47</w:t>
            </w:r>
            <w:r>
              <w:rPr>
                <w:rFonts w:hint="default" w:ascii="Times New Roman" w:hAnsi="Times New Roman" w:cs="Times New Roman"/>
                <w:color w:val="auto"/>
                <w:sz w:val="18"/>
                <w:u w:color="auto"/>
              </w:rPr>
              <w:t xml:space="preserve"> </w:t>
            </w:r>
          </w:p>
        </w:tc>
      </w:tr>
    </w:tbl>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重庆市秀山土家族苗族自治县公证处</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重庆市秀山土家族苗族自治县公证处</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重庆市秀山土家族苗族自治县公证处</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0.01</w:t>
            </w: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bl>
    <w:p>
      <w:pPr>
        <w:rPr>
          <w:rFonts w:hint="default" w:cs="宋体"/>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810F7AC"/>
    <w:multiLevelType w:val="singleLevel"/>
    <w:tmpl w:val="5810F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0B552A"/>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FD2884"/>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044019"/>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A7BCB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579E9"/>
    <w:rsid w:val="6FFB2E76"/>
    <w:rsid w:val="708F6F7F"/>
    <w:rsid w:val="70D94BD3"/>
    <w:rsid w:val="71C34D91"/>
    <w:rsid w:val="72471DB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DDB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3">
    <w:name w:val="Date"/>
    <w:basedOn w:val="1"/>
    <w:next w:val="1"/>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2024-09-13T08:54:19Z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