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eastAsia" w:ascii="方正小标宋_GBK" w:hAnsi="方正小标宋_GBK" w:eastAsia="方正小标宋_GBK" w:cs="方正小标宋_GBK"/>
          <w:b w:val="0"/>
          <w:bCs w:val="0"/>
          <w:w w:val="90"/>
          <w:sz w:val="36"/>
          <w:szCs w:val="36"/>
          <w:lang w:eastAsia="zh-CN"/>
        </w:rPr>
      </w:pPr>
      <w:r>
        <w:rPr>
          <w:rFonts w:hint="eastAsia" w:ascii="方正小标宋_GBK" w:hAnsi="方正小标宋_GBK" w:eastAsia="方正小标宋_GBK" w:cs="方正小标宋_GBK"/>
          <w:b w:val="0"/>
          <w:bCs w:val="0"/>
          <w:w w:val="90"/>
          <w:sz w:val="36"/>
          <w:szCs w:val="36"/>
        </w:rPr>
        <w:t>重庆市秀山土家族苗族自治县社会科学界联合会</w:t>
      </w:r>
      <w:r>
        <w:rPr>
          <w:rFonts w:hint="eastAsia" w:ascii="方正小标宋_GBK" w:hAnsi="方正小标宋_GBK" w:eastAsia="方正小标宋_GBK" w:cs="方正小标宋_GBK"/>
          <w:b w:val="0"/>
          <w:bCs w:val="0"/>
          <w:w w:val="90"/>
          <w:sz w:val="36"/>
          <w:szCs w:val="36"/>
          <w:lang w:eastAsia="zh-CN"/>
        </w:rPr>
        <w:t>（</w:t>
      </w:r>
      <w:r>
        <w:rPr>
          <w:rFonts w:hint="eastAsia" w:ascii="方正小标宋_GBK" w:hAnsi="方正小标宋_GBK" w:eastAsia="方正小标宋_GBK" w:cs="方正小标宋_GBK"/>
          <w:b w:val="0"/>
          <w:bCs w:val="0"/>
          <w:w w:val="90"/>
          <w:sz w:val="36"/>
          <w:szCs w:val="36"/>
          <w:lang w:val="en-US" w:eastAsia="zh-CN"/>
        </w:rPr>
        <w:t>本级</w:t>
      </w:r>
      <w:r>
        <w:rPr>
          <w:rFonts w:hint="eastAsia" w:ascii="方正小标宋_GBK" w:hAnsi="方正小标宋_GBK" w:eastAsia="方正小标宋_GBK" w:cs="方正小标宋_GBK"/>
          <w:b w:val="0"/>
          <w:bCs w:val="0"/>
          <w:w w:val="90"/>
          <w:sz w:val="36"/>
          <w:szCs w:val="36"/>
          <w:lang w:eastAsia="zh-CN"/>
        </w:rPr>
        <w:t>）</w:t>
      </w:r>
    </w:p>
    <w:p>
      <w:pPr>
        <w:pStyle w:val="7"/>
        <w:spacing w:before="0" w:beforeAutospacing="0" w:after="0" w:afterAutospacing="0" w:line="596" w:lineRule="exact"/>
        <w:jc w:val="center"/>
        <w:rPr>
          <w:rFonts w:hint="eastAsia" w:ascii="方正小标宋_GBK" w:hAnsi="方正小标宋_GBK" w:eastAsia="方正小标宋_GBK" w:cs="方正小标宋_GBK"/>
          <w:b w:val="0"/>
          <w:bCs w:val="0"/>
          <w:sz w:val="36"/>
          <w:szCs w:val="36"/>
          <w:shd w:val="clear" w:color="auto" w:fill="FFFFFF"/>
        </w:rPr>
      </w:pPr>
      <w:r>
        <w:rPr>
          <w:rFonts w:hint="eastAsia" w:ascii="方正小标宋_GBK" w:hAnsi="方正小标宋_GBK" w:eastAsia="方正小标宋_GBK" w:cs="方正小标宋_GBK"/>
          <w:b w:val="0"/>
          <w:bCs w:val="0"/>
          <w:sz w:val="36"/>
          <w:szCs w:val="36"/>
          <w:shd w:val="clear" w:color="auto" w:fill="FFFFFF"/>
        </w:rPr>
        <w:t>2024年度决算公开说明</w:t>
      </w:r>
    </w:p>
    <w:p>
      <w:pPr>
        <w:pStyle w:val="7"/>
        <w:spacing w:before="0" w:beforeAutospacing="0" w:after="0" w:afterAutospacing="0" w:line="596" w:lineRule="exact"/>
        <w:jc w:val="both"/>
        <w:rPr>
          <w:rFonts w:hint="default" w:ascii="方正小标宋_GBK" w:hAnsi="方正小标宋_GBK" w:eastAsia="方正小标宋_GBK" w:cs="方正小标宋_GBK"/>
          <w:b w:val="0"/>
          <w:bCs w:val="0"/>
          <w:sz w:val="44"/>
          <w:szCs w:val="44"/>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2019</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rPr>
        <w:t>23</w:t>
      </w:r>
      <w:r>
        <w:rPr>
          <w:rFonts w:hint="eastAsia" w:ascii="方正仿宋_GBK" w:hAnsi="方正仿宋_GBK" w:eastAsia="方正仿宋_GBK" w:cs="方正仿宋_GBK"/>
          <w:sz w:val="32"/>
          <w:szCs w:val="32"/>
        </w:rPr>
        <w:t>日，中共秀山土家族苗族自治县机构编制委员会印发了《秀山土家族苗族自治县社会科学界联合会主要职责和内设机构人员编制方案》的通知（秀山委编委</w:t>
      </w:r>
      <w:r>
        <w:rPr>
          <w:rFonts w:hint="eastAsia" w:ascii="Times New Roman" w:hAnsi="Times New Roman" w:eastAsia="方正仿宋_GBK" w:cs="Times New Roman"/>
          <w:sz w:val="32"/>
          <w:szCs w:val="32"/>
        </w:rPr>
        <w:t>【2019】54号）。经县委机构编制委员会办公室审核，县委机构编制委员会2019年第1 次会议审议，十四届县委常委会第94次会议审定，设立秀山土家族苗族自治县社会科学界联合会，为归口县委宣传部管理的群团机关，机构规格正科级。主要职责如下：</w:t>
      </w:r>
    </w:p>
    <w:p>
      <w:pPr>
        <w:keepNext w:val="0"/>
        <w:keepLines/>
        <w:pageBreakBefore w:val="0"/>
        <w:widowControl w:val="0"/>
        <w:kinsoku/>
        <w:wordWrap/>
        <w:overflowPunct/>
        <w:topLinePunct w:val="0"/>
        <w:autoSpaceDN/>
        <w:bidi w:val="0"/>
        <w:adjustRightInd/>
        <w:snapToGrid w:val="0"/>
        <w:spacing w:line="56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rPr>
        <w:t>负责国家社科基金项目和市级社科规划项目的申报、评审、立项、管理、结题等工作。</w:t>
      </w:r>
    </w:p>
    <w:p>
      <w:pPr>
        <w:keepNext w:val="0"/>
        <w:keepLines/>
        <w:pageBreakBefore w:val="0"/>
        <w:widowControl w:val="0"/>
        <w:kinsoku/>
        <w:wordWrap/>
        <w:overflowPunct/>
        <w:topLinePunct w:val="0"/>
        <w:autoSpaceDN/>
        <w:bidi w:val="0"/>
        <w:adjustRightInd/>
        <w:snapToGrid w:val="0"/>
        <w:spacing w:line="56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(2)负责全县社科优秀成果的推荐工作。</w:t>
      </w:r>
    </w:p>
    <w:p>
      <w:pPr>
        <w:keepNext w:val="0"/>
        <w:keepLines/>
        <w:pageBreakBefore w:val="0"/>
        <w:widowControl w:val="0"/>
        <w:kinsoku/>
        <w:wordWrap/>
        <w:overflowPunct/>
        <w:topLinePunct w:val="0"/>
        <w:autoSpaceDN/>
        <w:bidi w:val="0"/>
        <w:adjustRightInd/>
        <w:snapToGrid w:val="0"/>
        <w:spacing w:line="56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(3)负责县级社科类学术团体和民办社科研究机构的资格审查、过程管理和年终检查工作。</w:t>
      </w:r>
    </w:p>
    <w:p>
      <w:pPr>
        <w:keepNext w:val="0"/>
        <w:keepLines/>
        <w:pageBreakBefore w:val="0"/>
        <w:widowControl w:val="0"/>
        <w:kinsoku/>
        <w:wordWrap/>
        <w:overflowPunct/>
        <w:topLinePunct w:val="0"/>
        <w:autoSpaceDN/>
        <w:bidi w:val="0"/>
        <w:adjustRightInd/>
        <w:snapToGrid w:val="0"/>
        <w:spacing w:line="56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(4)负责社科类学术活动的动态管理工作。</w:t>
      </w:r>
    </w:p>
    <w:p>
      <w:pPr>
        <w:keepNext w:val="0"/>
        <w:keepLines/>
        <w:pageBreakBefore w:val="0"/>
        <w:widowControl w:val="0"/>
        <w:kinsoku/>
        <w:wordWrap/>
        <w:overflowPunct/>
        <w:topLinePunct w:val="0"/>
        <w:autoSpaceDN/>
        <w:bidi w:val="0"/>
        <w:adjustRightInd/>
        <w:snapToGrid w:val="0"/>
        <w:spacing w:line="56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(5)负责社科知识普及，社科基地建设与管理工作。配合做好社科门户网站和社科普及网站的建管工作。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(6)负责社科优秀成果的宣传、推介与转化工作。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(7)具体负责全县智库联盟建立、新型智库建设的协调指导和管理服务工作，拓展决策咨询服务方式，促进政界、商界、学界、民界等各领域智库优势合作、协调发展。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(8)负责向县委、县政府反映全县社科界的合理诉求，向全县社科界传达县委、县政府的有关精神。</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(9)完成县委、县政府、县委宣传部等交办的其他工作。</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楷体" w:hAnsi="楷体" w:eastAsia="楷体" w:cs="楷体"/>
          <w:sz w:val="32"/>
          <w:szCs w:val="32"/>
        </w:rPr>
      </w:pPr>
      <w:r>
        <w:rPr>
          <w:rStyle w:val="9"/>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办公室。负责机关文电、会务、机要、档案、财务、信息、后勤等机关日常运转工作；负责机关目标责任管理的制定、检查和督促工作；负责县社科联代表大会联络服务工作；负责机关组织、人事和离退休人员的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理论科。负责重要政策、法规及文稿的起草；开展重点社科基础理论研究，推动学科建设和发展；开展重大应用对策研究，为县委、县政府决策服务；开展社科工作者状况调查，探索繁荣发展中国特色哲学社会科学的有效途径；承办社科界别参政议政的相关工作；负责全县智库建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(3)本单位为一级预算单位，无下级单位。核定我单位财政全额拨款事业编制</w:t>
      </w: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名，其中：领导职数2名，主席1名，副主席1名；内设机构领导职数2名。2024年度末实有人数为5名事业编制人员，较上年无变化。</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eastAsia" w:ascii="Times New Roman" w:hAnsi="Times New Roman" w:eastAsia="方正仿宋_GBK" w:cs="Times New Roman"/>
          <w:sz w:val="32"/>
          <w:szCs w:val="32"/>
          <w:lang w:val="en-US" w:eastAsia="zh-CN"/>
        </w:rPr>
      </w:pPr>
      <w:r>
        <w:rPr>
          <w:rStyle w:val="9"/>
          <w:rFonts w:hint="eastAsia" w:ascii="Times New Roman" w:hAnsi="Times New Roman" w:eastAsia="方正仿宋_GBK"/>
          <w:sz w:val="32"/>
          <w:szCs w:val="32"/>
          <w:shd w:val="clear" w:color="auto" w:fill="FFFFFF"/>
          <w:lang w:val="en-US" w:eastAsia="zh-CN"/>
        </w:rPr>
        <w:t>1</w:t>
      </w:r>
      <w:r>
        <w:rPr>
          <w:rStyle w:val="9"/>
          <w:rFonts w:ascii="方正仿宋_GBK" w:hAnsi="方正仿宋_GBK" w:eastAsia="方正仿宋_GBK" w:cs="方正仿宋_GBK"/>
          <w:sz w:val="32"/>
          <w:szCs w:val="32"/>
          <w:shd w:val="clear" w:color="auto" w:fill="FFFFFF"/>
        </w:rPr>
        <w:t>.</w:t>
      </w:r>
      <w:r>
        <w:rPr>
          <w:rStyle w:val="9"/>
          <w:rFonts w:hint="eastAsia" w:ascii="方正仿宋_GBK" w:hAnsi="方正仿宋_GBK" w:eastAsia="方正仿宋_GBK" w:cs="方正仿宋_GBK"/>
          <w:sz w:val="32"/>
          <w:szCs w:val="32"/>
          <w:shd w:val="clear" w:color="auto" w:fill="FFFFFF"/>
          <w:lang w:val="en-US" w:eastAsia="zh-CN"/>
        </w:rPr>
        <w:t>总体</w:t>
      </w:r>
      <w:r>
        <w:rPr>
          <w:rStyle w:val="9"/>
          <w:rFonts w:ascii="方正仿宋_GBK" w:hAnsi="方正仿宋_GBK" w:eastAsia="方正仿宋_GBK" w:cs="方正仿宋_GBK"/>
          <w:sz w:val="32"/>
          <w:szCs w:val="32"/>
          <w:shd w:val="clear" w:color="auto" w:fill="FFFFFF"/>
        </w:rPr>
        <w:t>情况。</w:t>
      </w:r>
      <w:r>
        <w:rPr>
          <w:rStyle w:val="9"/>
          <w:rFonts w:hint="eastAsia" w:ascii="方正楷体_GBK" w:hAnsi="方正楷体_GBK" w:eastAsia="方正楷体_GBK" w:cs="方正楷体_GBK"/>
          <w:b w:val="0"/>
          <w:bCs/>
          <w:sz w:val="32"/>
          <w:szCs w:val="32"/>
          <w:shd w:val="clear" w:color="auto" w:fill="FFFFFF"/>
          <w:lang w:val="en-US" w:eastAsia="zh-CN"/>
        </w:rPr>
        <w:t>2</w:t>
      </w:r>
      <w:r>
        <w:rPr>
          <w:rFonts w:hint="default" w:ascii="Times New Roman" w:hAnsi="Times New Roman" w:eastAsia="方正仿宋_GBK" w:cs="Times New Roman"/>
          <w:sz w:val="32"/>
          <w:szCs w:val="32"/>
          <w:lang w:val="en-US" w:eastAsia="zh-CN"/>
        </w:rPr>
        <w:t>024</w:t>
      </w:r>
      <w:r>
        <w:rPr>
          <w:rFonts w:hint="eastAsia" w:ascii="Times New Roman" w:hAnsi="Times New Roman" w:eastAsia="方正仿宋_GBK" w:cs="Times New Roman"/>
          <w:sz w:val="32"/>
          <w:szCs w:val="32"/>
          <w:lang w:val="en-US" w:eastAsia="zh-CN"/>
        </w:rPr>
        <w:t>年度收、支总计均为</w:t>
      </w:r>
      <w:r>
        <w:rPr>
          <w:rFonts w:hint="default" w:ascii="Times New Roman" w:hAnsi="Times New Roman" w:eastAsia="方正仿宋_GBK" w:cs="Times New Roman"/>
          <w:sz w:val="32"/>
          <w:szCs w:val="32"/>
          <w:lang w:val="en-US" w:eastAsia="zh-CN"/>
        </w:rPr>
        <w:t>104.27</w:t>
      </w:r>
      <w:r>
        <w:rPr>
          <w:rFonts w:hint="eastAsia"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val="en-US" w:eastAsia="zh-CN"/>
        </w:rPr>
        <w:t>收、支与2023年度相比</w:t>
      </w:r>
      <w:r>
        <w:rPr>
          <w:rFonts w:hint="eastAsia"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lang w:val="en-US" w:eastAsia="zh-CN"/>
        </w:rPr>
        <w:t>增加6.37万元，增长6.5%</w:t>
      </w:r>
      <w:r>
        <w:rPr>
          <w:rFonts w:hint="eastAsia" w:ascii="Times New Roman" w:hAnsi="Times New Roman" w:eastAsia="方正仿宋_GBK" w:cs="Times New Roman"/>
          <w:sz w:val="32"/>
          <w:szCs w:val="32"/>
          <w:lang w:val="en-US" w:eastAsia="zh-CN"/>
        </w:rPr>
        <w:t>，主要原因是在职人员工资调标及社保、公积金等基数调整等原因。</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方正仿宋_GBK" w:cs="Times New Roman"/>
          <w:sz w:val="32"/>
          <w:szCs w:val="32"/>
          <w:lang w:val="en-US" w:eastAsia="zh-CN" w:bidi="ar-SA"/>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lang w:val="en-US" w:eastAsia="zh-CN" w:bidi="ar-SA"/>
        </w:rPr>
        <w:t>2024年度收入合计104.27万元，与2023年度相比，增加6.37万元，增长6.5%，主要原因是</w:t>
      </w:r>
      <w:r>
        <w:rPr>
          <w:rFonts w:hint="eastAsia" w:ascii="Times New Roman" w:hAnsi="Times New Roman" w:eastAsia="方正仿宋_GBK" w:cs="Times New Roman"/>
          <w:sz w:val="32"/>
          <w:szCs w:val="32"/>
          <w:lang w:val="en-US" w:eastAsia="zh-CN" w:bidi="ar-SA"/>
        </w:rPr>
        <w:t>在职人员工资调标及社保、公积金等调整。</w:t>
      </w:r>
      <w:r>
        <w:rPr>
          <w:rFonts w:hint="default" w:ascii="Times New Roman" w:hAnsi="Times New Roman" w:eastAsia="方正仿宋_GBK" w:cs="Times New Roman"/>
          <w:sz w:val="32"/>
          <w:szCs w:val="32"/>
          <w:lang w:val="en-US" w:eastAsia="zh-CN" w:bidi="ar-SA"/>
        </w:rPr>
        <w:t>其中：财政拨款收入104.27万元，占100.0%；事业收入0.00万元，占0.0%；经营收入0.00万元，占0.0%；其他收入0.00万元，占0.0%。此外，</w:t>
      </w:r>
      <w:r>
        <w:rPr>
          <w:rFonts w:hint="eastAsia" w:ascii="Times New Roman" w:hAnsi="Times New Roman" w:eastAsia="方正仿宋_GBK" w:cs="Times New Roman"/>
          <w:sz w:val="32"/>
          <w:szCs w:val="32"/>
          <w:lang w:val="en-US" w:eastAsia="zh-CN" w:bidi="ar-SA"/>
        </w:rPr>
        <w:t>使用非财政拨款结余（含专用结余）</w:t>
      </w:r>
      <w:r>
        <w:rPr>
          <w:rFonts w:hint="default" w:ascii="Times New Roman" w:hAnsi="Times New Roman" w:eastAsia="方正仿宋_GBK" w:cs="Times New Roman"/>
          <w:sz w:val="32"/>
          <w:szCs w:val="32"/>
          <w:lang w:val="en-US" w:eastAsia="zh-CN" w:bidi="ar-SA"/>
        </w:rPr>
        <w:t>0.00万元，年初结转和结余0.00万元。</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104.27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与2023年度相比，增加6.37万元，增长6.5%</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在职人员工资调标及社保、公积金等调整。</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104.27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9"/>
          <w:rFonts w:hint="eastAsia" w:ascii="Times New Roman" w:hAnsi="Times New Roman" w:eastAsia="方正仿宋_GBK"/>
          <w:sz w:val="32"/>
          <w:szCs w:val="32"/>
          <w:shd w:val="clear" w:color="auto" w:fill="FFFFFF"/>
          <w:lang w:val="en-US" w:eastAsia="zh-CN"/>
        </w:rPr>
        <w:t>4</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104.27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财政拨款收、支总计各增加6.37万元，增长6.5%</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在职人员工资调标及社保、公积金等调整。</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104.27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与2023年度相比，增加6.37万元，增长6.5%</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在职人员工资调标及社保、公积金等调整。</w:t>
      </w:r>
      <w:r>
        <w:rPr>
          <w:rFonts w:hint="default" w:ascii="Times New Roman" w:hAnsi="Times New Roman" w:eastAsia="方正仿宋_GBK"/>
          <w:sz w:val="32"/>
          <w:szCs w:val="32"/>
          <w:shd w:val="clear" w:color="auto" w:fill="FFFFFF"/>
        </w:rPr>
        <w:t>较年初预算数增加6.63万元，增长6.8%</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在职人员工资调标及社保、公积金等调整。</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outlineLvl w:val="9"/>
        <w:rPr>
          <w:rFonts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104.27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与2023年度相比，增加6.37万元，增长6.5%</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在职人员工资调标及社保、公积金等调整。</w:t>
      </w:r>
      <w:r>
        <w:rPr>
          <w:rFonts w:hint="default" w:ascii="Times New Roman" w:hAnsi="Times New Roman" w:eastAsia="方正仿宋_GBK"/>
          <w:sz w:val="32"/>
          <w:szCs w:val="32"/>
          <w:shd w:val="clear" w:color="auto" w:fill="FFFFFF"/>
        </w:rPr>
        <w:t>较年初预算数增加6.63万元，增长6.8%</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在职人员工资调标及社保、公积金等调整。</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(1)一般公共服务支出</w:t>
      </w:r>
      <w:r>
        <w:rPr>
          <w:rFonts w:hint="default" w:ascii="Times New Roman" w:hAnsi="Times New Roman" w:eastAsia="方正仿宋_GBK" w:cs="Times New Roman"/>
          <w:sz w:val="32"/>
          <w:szCs w:val="32"/>
          <w:lang w:val="en-US" w:eastAsia="zh-CN"/>
        </w:rPr>
        <w:t>80.41</w:t>
      </w:r>
      <w:r>
        <w:rPr>
          <w:rFonts w:hint="eastAsia" w:ascii="Times New Roman" w:hAnsi="Times New Roman" w:eastAsia="方正仿宋_GBK" w:cs="Times New Roman"/>
          <w:sz w:val="32"/>
          <w:szCs w:val="32"/>
          <w:lang w:val="en-US" w:eastAsia="zh-CN"/>
        </w:rPr>
        <w:t>万元，占</w:t>
      </w:r>
      <w:r>
        <w:rPr>
          <w:rFonts w:hint="default" w:ascii="Times New Roman" w:hAnsi="Times New Roman" w:eastAsia="方正仿宋_GBK" w:cs="Times New Roman"/>
          <w:sz w:val="32"/>
          <w:szCs w:val="32"/>
          <w:lang w:val="en-US" w:eastAsia="zh-CN"/>
        </w:rPr>
        <w:t>77.1%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较年初预算数增加2.60万元，增长3.3%</w:t>
      </w:r>
      <w:r>
        <w:rPr>
          <w:rFonts w:hint="eastAsia" w:ascii="Times New Roman" w:hAnsi="Times New Roman" w:eastAsia="方正仿宋_GBK" w:cs="Times New Roman"/>
          <w:sz w:val="32"/>
          <w:szCs w:val="32"/>
          <w:lang w:val="en-US" w:eastAsia="zh-CN"/>
        </w:rPr>
        <w:t>，主要原因是在职人员工资调标及社保、公积金等调整。</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(2)社会保障和就业支出</w:t>
      </w:r>
      <w:r>
        <w:rPr>
          <w:rFonts w:hint="default" w:ascii="Times New Roman" w:hAnsi="Times New Roman" w:eastAsia="方正仿宋_GBK" w:cs="Times New Roman"/>
          <w:sz w:val="32"/>
          <w:szCs w:val="32"/>
          <w:lang w:val="en-US" w:eastAsia="zh-CN"/>
        </w:rPr>
        <w:t>13.84</w:t>
      </w:r>
      <w:r>
        <w:rPr>
          <w:rFonts w:hint="eastAsia" w:ascii="Times New Roman" w:hAnsi="Times New Roman" w:eastAsia="方正仿宋_GBK" w:cs="Times New Roman"/>
          <w:sz w:val="32"/>
          <w:szCs w:val="32"/>
          <w:lang w:val="en-US" w:eastAsia="zh-CN"/>
        </w:rPr>
        <w:t>万元，占</w:t>
      </w:r>
      <w:r>
        <w:rPr>
          <w:rFonts w:hint="default" w:ascii="Times New Roman" w:hAnsi="Times New Roman" w:eastAsia="方正仿宋_GBK" w:cs="Times New Roman"/>
          <w:sz w:val="32"/>
          <w:szCs w:val="32"/>
          <w:lang w:val="en-US" w:eastAsia="zh-CN"/>
        </w:rPr>
        <w:t>13.3%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较年初预算数增加4.12万元，增长42.4%</w:t>
      </w:r>
      <w:r>
        <w:rPr>
          <w:rFonts w:hint="eastAsia" w:ascii="Times New Roman" w:hAnsi="Times New Roman" w:eastAsia="方正仿宋_GBK" w:cs="Times New Roman"/>
          <w:sz w:val="32"/>
          <w:szCs w:val="32"/>
          <w:lang w:val="en-US" w:eastAsia="zh-CN"/>
        </w:rPr>
        <w:t>，主要原因是在职人员社保调整等。</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(3)卫生健康支出</w:t>
      </w:r>
      <w:r>
        <w:rPr>
          <w:rFonts w:hint="default" w:ascii="Times New Roman" w:hAnsi="Times New Roman" w:eastAsia="方正仿宋_GBK" w:cs="Times New Roman"/>
          <w:sz w:val="32"/>
          <w:szCs w:val="32"/>
          <w:lang w:val="en-US" w:eastAsia="zh-CN"/>
        </w:rPr>
        <w:t>5.21</w:t>
      </w:r>
      <w:r>
        <w:rPr>
          <w:rFonts w:hint="eastAsia" w:ascii="Times New Roman" w:hAnsi="Times New Roman" w:eastAsia="方正仿宋_GBK" w:cs="Times New Roman"/>
          <w:sz w:val="32"/>
          <w:szCs w:val="32"/>
          <w:lang w:val="en-US" w:eastAsia="zh-CN"/>
        </w:rPr>
        <w:t>万元，占</w:t>
      </w:r>
      <w:r>
        <w:rPr>
          <w:rFonts w:hint="default" w:ascii="Times New Roman" w:hAnsi="Times New Roman" w:eastAsia="方正仿宋_GBK" w:cs="Times New Roman"/>
          <w:sz w:val="32"/>
          <w:szCs w:val="32"/>
          <w:lang w:val="en-US" w:eastAsia="zh-CN"/>
        </w:rPr>
        <w:t>5.0%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较年初预算数减少0.04万元，下降0.8%</w:t>
      </w:r>
      <w:r>
        <w:rPr>
          <w:rFonts w:hint="eastAsia" w:ascii="Times New Roman" w:hAnsi="Times New Roman" w:eastAsia="方正仿宋_GBK" w:cs="Times New Roman"/>
          <w:sz w:val="32"/>
          <w:szCs w:val="32"/>
          <w:lang w:val="en-US" w:eastAsia="zh-CN"/>
        </w:rPr>
        <w:t>，主要原因是在职人员医保调整等。</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(4)住房保障支出</w:t>
      </w:r>
      <w:r>
        <w:rPr>
          <w:rFonts w:hint="default" w:ascii="Times New Roman" w:hAnsi="Times New Roman" w:eastAsia="方正仿宋_GBK" w:cs="Times New Roman"/>
          <w:sz w:val="32"/>
          <w:szCs w:val="32"/>
          <w:lang w:val="en-US" w:eastAsia="zh-CN"/>
        </w:rPr>
        <w:t>4.81</w:t>
      </w:r>
      <w:r>
        <w:rPr>
          <w:rFonts w:hint="eastAsia" w:ascii="Times New Roman" w:hAnsi="Times New Roman" w:eastAsia="方正仿宋_GBK" w:cs="Times New Roman"/>
          <w:sz w:val="32"/>
          <w:szCs w:val="32"/>
          <w:lang w:val="en-US" w:eastAsia="zh-CN"/>
        </w:rPr>
        <w:t>万元，占</w:t>
      </w:r>
      <w:r>
        <w:rPr>
          <w:rFonts w:hint="default" w:ascii="Times New Roman" w:hAnsi="Times New Roman" w:eastAsia="方正仿宋_GBK" w:cs="Times New Roman"/>
          <w:sz w:val="32"/>
          <w:szCs w:val="32"/>
          <w:lang w:val="en-US" w:eastAsia="zh-CN"/>
        </w:rPr>
        <w:t>4.6%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较年初预算数减少0.05万元，下降1.0%</w:t>
      </w:r>
      <w:r>
        <w:rPr>
          <w:rFonts w:hint="eastAsia" w:ascii="Times New Roman" w:hAnsi="Times New Roman" w:eastAsia="方正仿宋_GBK" w:cs="Times New Roman"/>
          <w:sz w:val="32"/>
          <w:szCs w:val="32"/>
          <w:lang w:val="en-US" w:eastAsia="zh-CN"/>
        </w:rPr>
        <w:t>，主要原因是在职人员公积金调整等。</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104.27</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90.83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与2023年度相比，增加10.69万元，增长13.3%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w:t>
      </w:r>
      <w:r>
        <w:rPr>
          <w:rFonts w:hint="eastAsia" w:ascii="Times New Roman" w:hAnsi="Times New Roman" w:eastAsia="方正仿宋_GBK" w:cs="Times New Roman"/>
          <w:kern w:val="0"/>
          <w:sz w:val="32"/>
          <w:szCs w:val="32"/>
          <w:lang w:val="en-US" w:eastAsia="zh-CN" w:bidi="ar-SA"/>
        </w:rPr>
        <w:t>在职</w:t>
      </w:r>
      <w:r>
        <w:rPr>
          <w:rFonts w:hint="eastAsia" w:ascii="仿宋_GB2312" w:hAnsi="仿宋" w:eastAsia="仿宋_GB2312"/>
          <w:sz w:val="32"/>
          <w:szCs w:val="32"/>
          <w:lang w:val="en-US" w:eastAsia="zh-CN"/>
        </w:rPr>
        <w:t>人员工资调标及社保、公积金等调整</w:t>
      </w:r>
      <w:r>
        <w:rPr>
          <w:rFonts w:hint="eastAsia" w:ascii="方正仿宋_GBK" w:hAnsi="方正仿宋_GBK" w:eastAsia="方正仿宋_GBK" w:cs="方正仿宋_GBK"/>
          <w:kern w:val="0"/>
          <w:sz w:val="32"/>
          <w:szCs w:val="32"/>
        </w:rPr>
        <w:t>。</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kern w:val="0"/>
          <w:sz w:val="32"/>
          <w:szCs w:val="32"/>
          <w:lang w:val="en-US" w:eastAsia="zh-CN" w:bidi="ar-SA"/>
        </w:rPr>
        <w:t>职工基本工资、津贴补贴、奖金、社会保障缴费等。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与2023年度相比，增加7.30万元，增长119.1%</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上年专项业务经费列入项目支出，今年调整为基本支出。</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Times New Roman"/>
          <w:kern w:val="0"/>
          <w:sz w:val="32"/>
          <w:szCs w:val="32"/>
          <w:lang w:val="en-US" w:eastAsia="zh-CN" w:bidi="ar-SA"/>
        </w:rPr>
        <w:t>办公费、差旅费、邮电费、物</w:t>
      </w:r>
      <w:r>
        <w:rPr>
          <w:rFonts w:hint="eastAsia" w:ascii="方正仿宋_GBK" w:hAnsi="方正仿宋_GBK" w:eastAsia="方正仿宋_GBK" w:cs="方正仿宋_GBK"/>
          <w:kern w:val="0"/>
          <w:sz w:val="32"/>
          <w:szCs w:val="32"/>
        </w:rPr>
        <w:t>业管理费及其他商品和服务等。</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kern w:val="0"/>
          <w:sz w:val="32"/>
          <w:szCs w:val="32"/>
          <w:lang w:val="en-US" w:eastAsia="zh-CN" w:bidi="ar-SA"/>
        </w:rPr>
        <w:t>本单位</w:t>
      </w: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4</w:t>
      </w:r>
      <w:r>
        <w:rPr>
          <w:rFonts w:hint="default" w:ascii="Times New Roman" w:hAnsi="Times New Roman" w:eastAsia="方正仿宋_GBK" w:cs="Times New Roman"/>
          <w:kern w:val="0"/>
          <w:sz w:val="32"/>
          <w:szCs w:val="32"/>
          <w:lang w:val="en-US" w:eastAsia="zh-CN" w:bidi="ar-SA"/>
        </w:rPr>
        <w:t>年度无政</w:t>
      </w:r>
      <w:r>
        <w:rPr>
          <w:rFonts w:ascii="方正仿宋_GBK" w:hAnsi="方正仿宋_GBK" w:eastAsia="方正仿宋_GBK" w:cs="方正仿宋_GBK"/>
          <w:sz w:val="32"/>
          <w:szCs w:val="32"/>
          <w:shd w:val="clear" w:color="auto" w:fill="FFFFFF"/>
        </w:rPr>
        <w:t>府性基金预算财政拨款收支。</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本单位</w:t>
      </w:r>
      <w:r>
        <w:rPr>
          <w:rFonts w:hint="eastAsia" w:ascii="Times New Roman" w:hAnsi="Times New Roman" w:eastAsia="方正仿宋_GBK" w:cs="Times New Roman"/>
          <w:kern w:val="0"/>
          <w:sz w:val="32"/>
          <w:szCs w:val="32"/>
          <w:lang w:val="en-US" w:eastAsia="zh-CN" w:bidi="ar-SA"/>
        </w:rPr>
        <w:t>2024</w:t>
      </w:r>
      <w:r>
        <w:rPr>
          <w:rFonts w:ascii="方正仿宋_GBK" w:hAnsi="方正仿宋_GBK" w:eastAsia="方正仿宋_GBK" w:cs="方正仿宋_GBK"/>
          <w:sz w:val="32"/>
          <w:szCs w:val="32"/>
          <w:shd w:val="clear" w:color="auto" w:fill="FFFFFF"/>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18"/>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0" w:firstLine="640" w:firstLineChars="200"/>
        <w:jc w:val="both"/>
        <w:textAlignment w:val="auto"/>
        <w:outlineLvl w:val="9"/>
        <w:rPr>
          <w:rFonts w:hint="eastAsia" w:ascii="宋体" w:hAnsi="宋体" w:eastAsia="方正仿宋_GBK" w:cs="宋体"/>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本单位</w:t>
      </w:r>
      <w:r>
        <w:rPr>
          <w:rFonts w:hint="eastAsia" w:ascii="Times New Roman" w:hAnsi="Times New Roman" w:eastAsia="方正仿宋_GBK" w:cs="Times New Roman"/>
          <w:kern w:val="0"/>
          <w:sz w:val="32"/>
          <w:szCs w:val="32"/>
          <w:lang w:val="en-US" w:eastAsia="zh-CN" w:bidi="ar-SA"/>
        </w:rPr>
        <w:t>2024</w:t>
      </w:r>
      <w:r>
        <w:rPr>
          <w:rFonts w:hint="eastAsia" w:ascii="方正仿宋_GBK" w:hAnsi="方正仿宋_GBK" w:eastAsia="方正仿宋_GBK" w:cs="方正仿宋_GBK"/>
          <w:kern w:val="0"/>
          <w:sz w:val="32"/>
          <w:szCs w:val="32"/>
          <w:shd w:val="clear" w:fill="FFFFFF"/>
        </w:rPr>
        <w:t>年度未发生</w:t>
      </w:r>
      <w:r>
        <w:rPr>
          <w:rFonts w:hint="eastAsia" w:ascii="宋体" w:hAnsi="宋体" w:eastAsia="宋体" w:cs="宋体"/>
          <w:kern w:val="0"/>
          <w:sz w:val="32"/>
          <w:szCs w:val="32"/>
          <w:shd w:val="clear" w:fill="FFFFFF"/>
        </w:rPr>
        <w:t>“</w:t>
      </w:r>
      <w:r>
        <w:rPr>
          <w:rFonts w:hint="eastAsia" w:ascii="方正仿宋_GBK" w:hAnsi="方正仿宋_GBK" w:eastAsia="方正仿宋_GBK" w:cs="方正仿宋_GBK"/>
          <w:kern w:val="0"/>
          <w:sz w:val="32"/>
          <w:szCs w:val="32"/>
          <w:shd w:val="clear" w:fill="FFFFFF"/>
        </w:rPr>
        <w:t>三公</w:t>
      </w:r>
      <w:r>
        <w:rPr>
          <w:rFonts w:hint="eastAsia" w:ascii="宋体" w:hAnsi="宋体" w:eastAsia="宋体" w:cs="宋体"/>
          <w:kern w:val="0"/>
          <w:sz w:val="32"/>
          <w:szCs w:val="32"/>
          <w:shd w:val="clear" w:fill="FFFFFF"/>
        </w:rPr>
        <w:t>”</w:t>
      </w:r>
      <w:r>
        <w:rPr>
          <w:rFonts w:hint="eastAsia" w:ascii="方正仿宋_GBK" w:hAnsi="方正仿宋_GBK" w:eastAsia="方正仿宋_GBK" w:cs="方正仿宋_GBK"/>
          <w:kern w:val="0"/>
          <w:sz w:val="32"/>
          <w:szCs w:val="32"/>
          <w:shd w:val="clear" w:fill="FFFFFF"/>
        </w:rPr>
        <w:t>经费支出。</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18"/>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0" w:firstLine="640" w:firstLineChars="200"/>
        <w:jc w:val="both"/>
        <w:textAlignment w:val="auto"/>
        <w:outlineLvl w:val="9"/>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本单位2024年度未发生因公出国（境）费用支出。</w:t>
      </w:r>
    </w:p>
    <w:p>
      <w:pPr>
        <w:pStyle w:val="18"/>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0" w:firstLine="640" w:firstLineChars="200"/>
        <w:jc w:val="both"/>
        <w:textAlignment w:val="auto"/>
        <w:outlineLvl w:val="9"/>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本单位2024年度未发生公务车购置费用支出。</w:t>
      </w:r>
    </w:p>
    <w:p>
      <w:pPr>
        <w:pStyle w:val="18"/>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0" w:firstLine="640" w:firstLineChars="200"/>
        <w:jc w:val="both"/>
        <w:textAlignment w:val="auto"/>
        <w:outlineLvl w:val="9"/>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本单位2024年度未发生公务车运行维护费用支出。</w:t>
      </w:r>
    </w:p>
    <w:p>
      <w:pPr>
        <w:pStyle w:val="18"/>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0" w:firstLine="640" w:firstLineChars="200"/>
        <w:jc w:val="both"/>
        <w:textAlignment w:val="auto"/>
        <w:outlineLvl w:val="9"/>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本单位2024年度未发生公务接待费用支出。</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黑体" w:hAnsi="黑体" w:eastAsia="黑体" w:cs="黑体"/>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9"/>
          <w:rFonts w:hint="default"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与2023年度相比，减少2.49万元，下降100.0%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lang w:val="en-US" w:eastAsia="zh-CN" w:bidi="ar-SA"/>
        </w:rPr>
        <w:t>2023年召开了县社科联第二次代表大会，本年度未发生会议费用支出。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与2023年度相比，增加0.18万元，增长94.7%</w:t>
      </w:r>
      <w:r>
        <w:rPr>
          <w:rFonts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kern w:val="0"/>
          <w:sz w:val="32"/>
          <w:szCs w:val="32"/>
          <w:lang w:val="en-US" w:eastAsia="zh-CN" w:bidi="ar-SA"/>
        </w:rPr>
        <w:t>是本年度增加了职工的参公培训和考试费用。本年度差旅费支出</w:t>
      </w:r>
      <w:r>
        <w:rPr>
          <w:rFonts w:hint="default" w:ascii="Times New Roman" w:hAnsi="Times New Roman" w:eastAsia="方正仿宋_GBK" w:cs="Times New Roman"/>
          <w:kern w:val="0"/>
          <w:sz w:val="32"/>
          <w:szCs w:val="32"/>
          <w:lang w:val="en-US" w:eastAsia="zh-CN" w:bidi="ar-SA"/>
        </w:rPr>
        <w:t>0.31</w:t>
      </w:r>
      <w:r>
        <w:rPr>
          <w:rFonts w:hint="eastAsia" w:ascii="Times New Roman" w:hAnsi="Times New Roman" w:eastAsia="方正仿宋_GBK" w:cs="Times New Roman"/>
          <w:kern w:val="0"/>
          <w:sz w:val="32"/>
          <w:szCs w:val="32"/>
          <w:lang w:val="en-US" w:eastAsia="zh-CN" w:bidi="ar-SA"/>
        </w:rPr>
        <w:t>万元，</w:t>
      </w:r>
      <w:r>
        <w:rPr>
          <w:rFonts w:hint="default" w:ascii="Times New Roman" w:hAnsi="Times New Roman" w:eastAsia="方正仿宋_GBK" w:cs="Times New Roman"/>
          <w:kern w:val="0"/>
          <w:sz w:val="32"/>
          <w:szCs w:val="32"/>
          <w:lang w:val="en-US" w:eastAsia="zh-CN" w:bidi="ar-SA"/>
        </w:rPr>
        <w:t>与2023年度相比，增加0.19万元，增长158.3%</w:t>
      </w:r>
      <w:r>
        <w:rPr>
          <w:rFonts w:hint="eastAsia" w:ascii="Times New Roman" w:hAnsi="Times New Roman" w:eastAsia="方正仿宋_GBK" w:cs="Times New Roman"/>
          <w:kern w:val="0"/>
          <w:sz w:val="32"/>
          <w:szCs w:val="32"/>
          <w:lang w:val="en-US" w:eastAsia="zh-CN" w:bidi="ar-SA"/>
        </w:rPr>
        <w:t>，主要原因是本年度增加了职工重庆参公培训和考试的差旅费用。</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18"/>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2024年度本单位机关运行经费支出0.00万元，较上年决算数无增减，主要原因是按照单位决算列报口径，我单位不在机关运行经费统计范围之内。</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bookmarkStart w:id="0" w:name="_GoBack"/>
      <w:r>
        <w:rPr>
          <w:rFonts w:ascii="方正仿宋_GBK" w:hAnsi="方正仿宋_GBK" w:eastAsia="方正仿宋_GBK" w:cs="方正仿宋_GBK"/>
          <w:sz w:val="32"/>
          <w:szCs w:val="32"/>
          <w:shd w:val="clear" w:color="auto" w:fill="FFFFFF"/>
        </w:rPr>
        <w:t>我</w:t>
      </w:r>
      <w:bookmarkEnd w:id="0"/>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r>
        <w:rPr>
          <w:rFonts w:hint="eastAsia" w:ascii="方正仿宋_GBK" w:hAnsi="方正仿宋_GBK" w:eastAsia="方正仿宋_GBK" w:cs="方正仿宋_GBK"/>
          <w:sz w:val="32"/>
          <w:szCs w:val="32"/>
          <w:shd w:val="clear" w:color="auto" w:fill="FFFFFF"/>
          <w:lang w:eastAsia="zh-CN"/>
        </w:rPr>
        <w:t>。</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outlineLvl w:val="9"/>
        <w:rPr>
          <w:rStyle w:val="9"/>
          <w:rFonts w:hint="eastAsia" w:ascii="方正黑体_GBK" w:hAnsi="方正黑体_GBK" w:eastAsia="方正黑体_GBK" w:cs="方正黑体_GBK"/>
          <w:b w:val="0"/>
          <w:bCs/>
          <w:kern w:val="0"/>
          <w:sz w:val="32"/>
          <w:szCs w:val="32"/>
          <w:shd w:val="clear" w:color="auto" w:fill="FFFFFF"/>
          <w:lang w:val="en-US" w:eastAsia="zh-CN" w:bidi="ar-SA"/>
        </w:rPr>
      </w:pPr>
      <w:r>
        <w:rPr>
          <w:rStyle w:val="9"/>
          <w:rFonts w:hint="eastAsia" w:ascii="方正黑体_GBK" w:hAnsi="方正黑体_GBK" w:eastAsia="方正黑体_GBK" w:cs="方正黑体_GBK"/>
          <w:b w:val="0"/>
          <w:bCs/>
          <w:kern w:val="0"/>
          <w:sz w:val="32"/>
          <w:szCs w:val="32"/>
          <w:shd w:val="clear" w:color="auto" w:fill="FFFFFF"/>
          <w:lang w:val="en-US" w:eastAsia="zh-CN" w:bidi="ar-SA"/>
        </w:rPr>
        <w:t>五、2024年度预算绩效管理情况说明</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rPr>
      </w:pP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kern w:val="0"/>
          <w:sz w:val="32"/>
          <w:szCs w:val="32"/>
          <w:shd w:val="clear" w:fill="FFFFFF"/>
          <w:lang w:val="en-US" w:eastAsia="zh-CN"/>
        </w:rPr>
        <w:t>年度本单位无项目支出，未组织开展绩效评价。</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rPr>
      </w:pP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kern w:val="0"/>
          <w:sz w:val="32"/>
          <w:szCs w:val="32"/>
          <w:shd w:val="clear" w:fill="FFFFFF"/>
          <w:lang w:val="en-US" w:eastAsia="zh-CN"/>
        </w:rPr>
        <w:t>年度本单位无项目支出，未组织开展绩效评价。</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jc w:val="both"/>
        <w:textAlignment w:val="auto"/>
        <w:rPr>
          <w:rFonts w:hint="eastAsia" w:ascii="方正仿宋_GBK" w:hAnsi="方正仿宋_GBK" w:eastAsia="方正仿宋_GBK" w:cs="方正仿宋_GBK"/>
          <w:kern w:val="0"/>
          <w:sz w:val="32"/>
          <w:szCs w:val="32"/>
        </w:rPr>
      </w:pPr>
      <w:r>
        <w:rPr>
          <w:rStyle w:val="14"/>
          <w:rFonts w:hint="eastAsia" w:ascii="方正仿宋_GBK" w:hAnsi="方正仿宋_GBK" w:eastAsia="方正仿宋_GBK" w:cs="方正仿宋_GBK"/>
          <w:b/>
          <w:bCs/>
          <w:sz w:val="32"/>
          <w:szCs w:val="32"/>
          <w:shd w:val="clear" w:fill="FFFFFF"/>
        </w:rPr>
        <w:t xml:space="preserve"> </w:t>
      </w:r>
      <w:r>
        <w:rPr>
          <w:rStyle w:val="14"/>
          <w:rFonts w:hint="eastAsia" w:ascii="方正仿宋_GBK" w:hAnsi="方正仿宋_GBK" w:eastAsia="方正仿宋_GBK" w:cs="方正仿宋_GBK"/>
          <w:b/>
          <w:bCs/>
          <w:sz w:val="32"/>
          <w:szCs w:val="32"/>
          <w:shd w:val="clear" w:fill="FFFFFF"/>
          <w:lang w:val="en-US" w:eastAsia="zh-CN"/>
        </w:rPr>
        <w:t xml:space="preserve"> </w:t>
      </w:r>
      <w:r>
        <w:rPr>
          <w:rStyle w:val="14"/>
          <w:rFonts w:hint="eastAsia" w:ascii="方正黑体_GBK" w:hAnsi="方正黑体_GBK" w:eastAsia="方正黑体_GBK" w:cs="方正黑体_GBK"/>
          <w:b w:val="0"/>
          <w:bCs w:val="0"/>
          <w:sz w:val="32"/>
          <w:szCs w:val="32"/>
          <w:shd w:val="clear" w:fill="FFFFFF"/>
          <w:lang w:val="en-US" w:eastAsia="zh-CN"/>
        </w:rPr>
        <w:t xml:space="preserve"> </w:t>
      </w:r>
      <w:r>
        <w:rPr>
          <w:rStyle w:val="9"/>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决算公开信息反馈和联系方式：</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联系人：陈怡    联系电话：</w:t>
      </w:r>
      <w:r>
        <w:rPr>
          <w:rFonts w:hint="default" w:ascii="Times New Roman" w:hAnsi="Times New Roman" w:eastAsia="方正仿宋_GBK" w:cs="Times New Roman"/>
          <w:sz w:val="32"/>
          <w:szCs w:val="32"/>
          <w:shd w:val="clear" w:color="auto" w:fill="FFFFFF"/>
          <w:lang w:val="en-US" w:eastAsia="zh-CN"/>
        </w:rPr>
        <w:t>023-76601599</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jc w:val="both"/>
        <w:textAlignment w:val="auto"/>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jc w:val="both"/>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both"/>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jc w:val="both"/>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Arial" w:hAnsi="Arial" w:eastAsia="宋体" w:cs="Arial"/>
                <w:color w:val="000000"/>
                <w:sz w:val="22"/>
                <w:szCs w:val="22"/>
                <w:lang w:eastAsia="zh-CN"/>
              </w:rPr>
            </w:pPr>
            <w:r>
              <w:rPr>
                <w:rFonts w:hint="eastAsia" w:cs="宋体"/>
                <w:sz w:val="20"/>
                <w:szCs w:val="20"/>
                <w:lang w:eastAsia="zh-CN"/>
              </w:rPr>
              <w:t>单位</w:t>
            </w:r>
            <w:r>
              <w:rPr>
                <w:rFonts w:cs="宋体"/>
                <w:sz w:val="20"/>
                <w:szCs w:val="20"/>
              </w:rPr>
              <w:t>：</w:t>
            </w:r>
            <w:r>
              <w:rPr>
                <w:sz w:val="20"/>
                <w:u w:color="auto"/>
              </w:rPr>
              <w:t>秀山土家族苗族自治县社会科学界联合会</w:t>
            </w:r>
            <w:r>
              <w:rPr>
                <w:rFonts w:hint="eastAsia"/>
                <w:sz w:val="20"/>
                <w:u w:color="auto"/>
                <w:lang w:eastAsia="zh-CN"/>
              </w:rPr>
              <w:t>（</w:t>
            </w:r>
            <w:r>
              <w:rPr>
                <w:rFonts w:hint="eastAsia"/>
                <w:sz w:val="20"/>
                <w:u w:color="auto"/>
                <w:lang w:val="en-US" w:eastAsia="zh-CN"/>
              </w:rPr>
              <w:t>本级</w:t>
            </w:r>
            <w:r>
              <w:rPr>
                <w:rFonts w:hint="eastAsia"/>
                <w:sz w:val="20"/>
                <w:u w:color="auto"/>
                <w:lang w:eastAsia="zh-CN"/>
              </w:rPr>
              <w:t>）</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jc w:val="both"/>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104.27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13.84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104.27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104.27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104.27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both"/>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104.27</w:t>
            </w:r>
            <w:r>
              <w:rPr>
                <w:rFonts w:ascii="Times New Roman" w:hAnsi="Times New Roman"/>
                <w:color w:val="000000"/>
                <w:sz w:val="20"/>
                <w:u w:color="auto"/>
              </w:rPr>
              <w:t xml:space="preserve"> </w:t>
            </w:r>
          </w:p>
        </w:tc>
      </w:tr>
    </w:tbl>
    <w:p>
      <w:pPr>
        <w:jc w:val="both"/>
        <w:rPr>
          <w:rFonts w:hint="default" w:cs="宋体"/>
          <w:sz w:val="21"/>
          <w:szCs w:val="21"/>
        </w:rPr>
      </w:pPr>
    </w:p>
    <w:p>
      <w:pPr>
        <w:spacing w:line="240" w:lineRule="exact"/>
        <w:jc w:val="both"/>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20"/>
                <w:szCs w:val="20"/>
              </w:rPr>
            </w:pPr>
            <w:r>
              <w:rPr>
                <w:rFonts w:hint="eastAsia" w:cs="宋体"/>
                <w:sz w:val="20"/>
                <w:szCs w:val="20"/>
                <w:lang w:eastAsia="zh-CN"/>
              </w:rPr>
              <w:t>单位</w:t>
            </w:r>
            <w:r>
              <w:rPr>
                <w:rFonts w:cs="宋体"/>
                <w:sz w:val="20"/>
                <w:szCs w:val="20"/>
              </w:rPr>
              <w:t>：</w:t>
            </w:r>
            <w:r>
              <w:rPr>
                <w:sz w:val="20"/>
                <w:u w:color="auto"/>
              </w:rPr>
              <w:t>秀山土家族苗族自治县社会科学界联合会</w:t>
            </w:r>
            <w:r>
              <w:rPr>
                <w:rFonts w:hint="eastAsia"/>
                <w:sz w:val="20"/>
                <w:u w:color="auto"/>
                <w:lang w:eastAsia="zh-CN"/>
              </w:rPr>
              <w:t>（</w:t>
            </w:r>
            <w:r>
              <w:rPr>
                <w:rFonts w:hint="eastAsia"/>
                <w:sz w:val="20"/>
                <w:u w:color="auto"/>
                <w:lang w:val="en-US" w:eastAsia="zh-CN"/>
              </w:rPr>
              <w:t>本级</w:t>
            </w:r>
            <w:r>
              <w:rPr>
                <w:rFonts w:hint="eastAsia"/>
                <w:sz w:val="20"/>
                <w:u w:color="auto"/>
                <w:lang w:eastAsia="zh-CN"/>
              </w:rPr>
              <w:t>）</w:t>
            </w:r>
          </w:p>
        </w:tc>
        <w:tc>
          <w:tcPr>
            <w:tcW w:w="1432"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both"/>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both"/>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104.27</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104.27</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群众团体事务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2012950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jc w:val="both"/>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秀山土家族苗族自治县社会科学界联合会 </w:t>
            </w:r>
            <w:r>
              <w:rPr>
                <w:rFonts w:hint="eastAsia"/>
                <w:sz w:val="20"/>
                <w:u w:color="auto"/>
                <w:lang w:eastAsia="zh-CN"/>
              </w:rPr>
              <w:t>（</w:t>
            </w:r>
            <w:r>
              <w:rPr>
                <w:rFonts w:hint="eastAsia"/>
                <w:sz w:val="20"/>
                <w:u w:color="auto"/>
                <w:lang w:val="en-US" w:eastAsia="zh-CN"/>
              </w:rPr>
              <w:t>本级</w:t>
            </w:r>
            <w:r>
              <w:rPr>
                <w:rFonts w:hint="eastAsia"/>
                <w:sz w:val="20"/>
                <w:u w:color="auto"/>
                <w:lang w:eastAsia="zh-CN"/>
              </w:rPr>
              <w:t>）</w:t>
            </w:r>
          </w:p>
        </w:tc>
        <w:tc>
          <w:tcPr>
            <w:tcW w:w="1740"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both"/>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104.27</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104.27</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群众团体事务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2012950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jc w:val="both"/>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jc w:val="both"/>
        <w:rPr>
          <w:rFonts w:hint="default" w:cs="宋体"/>
          <w:sz w:val="21"/>
          <w:szCs w:val="21"/>
        </w:rPr>
      </w:pPr>
      <w:r>
        <w:rPr>
          <w:rFonts w:cs="宋体"/>
          <w:sz w:val="21"/>
          <w:szCs w:val="21"/>
        </w:rPr>
        <w:br w:type="page"/>
      </w:r>
    </w:p>
    <w:p>
      <w:pPr>
        <w:jc w:val="both"/>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秀山土家族苗族自治县社会科学界联合会</w:t>
            </w:r>
            <w:r>
              <w:rPr>
                <w:rFonts w:hint="eastAsia"/>
                <w:sz w:val="20"/>
                <w:u w:color="auto"/>
                <w:lang w:eastAsia="zh-CN"/>
              </w:rPr>
              <w:t>（</w:t>
            </w:r>
            <w:r>
              <w:rPr>
                <w:rFonts w:hint="eastAsia"/>
                <w:sz w:val="20"/>
                <w:u w:color="auto"/>
                <w:lang w:val="en-US" w:eastAsia="zh-CN"/>
              </w:rPr>
              <w:t>本级</w:t>
            </w:r>
            <w:r>
              <w:rPr>
                <w:rFonts w:hint="eastAsia"/>
                <w:sz w:val="20"/>
                <w:u w:color="auto"/>
                <w:lang w:eastAsia="zh-CN"/>
              </w:rPr>
              <w:t>）</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jc w:val="both"/>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jc w:val="both"/>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jc w:val="both"/>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jc w:val="both"/>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jc w:val="both"/>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jc w:val="both"/>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jc w:val="both"/>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80.41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80.41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13.84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13.84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jc w:val="both"/>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both"/>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jc w:val="both"/>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秀山土家族苗族自治县社会科学界联合会</w:t>
            </w:r>
            <w:r>
              <w:rPr>
                <w:rFonts w:hint="eastAsia"/>
                <w:sz w:val="20"/>
                <w:u w:color="auto"/>
                <w:lang w:eastAsia="zh-CN"/>
              </w:rPr>
              <w:t>（</w:t>
            </w:r>
            <w:r>
              <w:rPr>
                <w:rFonts w:hint="eastAsia"/>
                <w:sz w:val="20"/>
                <w:u w:color="auto"/>
                <w:lang w:val="en-US" w:eastAsia="zh-CN"/>
              </w:rPr>
              <w:t>本级</w:t>
            </w:r>
            <w:r>
              <w:rPr>
                <w:rFonts w:hint="eastAsia"/>
                <w:sz w:val="20"/>
                <w:u w:color="auto"/>
                <w:lang w:eastAsia="zh-CN"/>
              </w:rPr>
              <w:t>）</w:t>
            </w:r>
          </w:p>
        </w:tc>
        <w:tc>
          <w:tcPr>
            <w:tcW w:w="3291"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20129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群众团体事务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2012950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2101199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jc w:val="both"/>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jc w:val="both"/>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秀山土家族苗族自治县社会科学界联合会</w:t>
            </w:r>
            <w:r>
              <w:rPr>
                <w:rFonts w:hint="eastAsia"/>
                <w:sz w:val="20"/>
                <w:u w:color="auto"/>
                <w:lang w:eastAsia="zh-CN"/>
              </w:rPr>
              <w:t>（</w:t>
            </w:r>
            <w:r>
              <w:rPr>
                <w:rFonts w:hint="eastAsia"/>
                <w:sz w:val="20"/>
                <w:u w:color="auto"/>
                <w:lang w:val="en-US" w:eastAsia="zh-CN"/>
              </w:rPr>
              <w:t>本级</w:t>
            </w:r>
            <w:r>
              <w:rPr>
                <w:rFonts w:hint="eastAsia"/>
                <w:sz w:val="20"/>
                <w:u w:color="auto"/>
                <w:lang w:eastAsia="zh-CN"/>
              </w:rPr>
              <w:t>）</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90.83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13.43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22.76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3.74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40.40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9.22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4.61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jc w:val="both"/>
              <w:textAlignment w:val="center"/>
              <w:rPr>
                <w:rFonts w:hint="default" w:cs="宋体"/>
                <w:color w:val="000000"/>
                <w:sz w:val="18"/>
                <w:szCs w:val="18"/>
              </w:rPr>
            </w:pPr>
            <w:r>
              <w:rPr>
                <w:rFonts w:cs="宋体"/>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90.83</w:t>
            </w:r>
            <w:r>
              <w:rPr>
                <w:rFonts w:ascii="Times New Roman" w:hAnsi="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13.43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秀山土家族苗族自治县社会科学界联合会</w:t>
            </w:r>
            <w:r>
              <w:rPr>
                <w:rFonts w:hint="eastAsia"/>
                <w:sz w:val="20"/>
                <w:u w:color="auto"/>
                <w:lang w:eastAsia="zh-CN"/>
              </w:rPr>
              <w:t>（</w:t>
            </w:r>
            <w:r>
              <w:rPr>
                <w:rFonts w:hint="eastAsia"/>
                <w:sz w:val="20"/>
                <w:u w:color="auto"/>
                <w:lang w:val="en-US" w:eastAsia="zh-CN"/>
              </w:rPr>
              <w:t>本级</w:t>
            </w:r>
            <w:r>
              <w:rPr>
                <w:rFonts w:hint="eastAsia"/>
                <w:sz w:val="20"/>
                <w:u w:color="auto"/>
                <w:lang w:eastAsia="zh-CN"/>
              </w:rPr>
              <w:t>）</w:t>
            </w:r>
          </w:p>
        </w:tc>
        <w:tc>
          <w:tcPr>
            <w:tcW w:w="1701"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jc w:val="both"/>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jc w:val="both"/>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秀山土家族苗族自治县社会科学界联合会</w:t>
            </w:r>
            <w:r>
              <w:rPr>
                <w:rFonts w:hint="eastAsia"/>
                <w:sz w:val="20"/>
                <w:u w:color="auto"/>
                <w:lang w:eastAsia="zh-CN"/>
              </w:rPr>
              <w:t>（</w:t>
            </w:r>
            <w:r>
              <w:rPr>
                <w:rFonts w:hint="eastAsia"/>
                <w:sz w:val="20"/>
                <w:u w:color="auto"/>
                <w:lang w:val="en-US" w:eastAsia="zh-CN"/>
              </w:rPr>
              <w:t>本级</w:t>
            </w:r>
            <w:r>
              <w:rPr>
                <w:rFonts w:hint="eastAsia"/>
                <w:sz w:val="20"/>
                <w:u w:color="auto"/>
                <w:lang w:eastAsia="zh-CN"/>
              </w:rPr>
              <w:t>）</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jc w:val="both"/>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both"/>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both"/>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jc w:val="both"/>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jc w:val="both"/>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jc w:val="both"/>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both"/>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both"/>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jc w:val="both"/>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both"/>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both"/>
              <w:rPr>
                <w:rFonts w:hint="default"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秀山土家族苗族自治县社会科学界联合会</w:t>
            </w:r>
            <w:r>
              <w:rPr>
                <w:rFonts w:hint="eastAsia"/>
                <w:sz w:val="20"/>
                <w:u w:color="auto"/>
                <w:lang w:eastAsia="zh-CN"/>
              </w:rPr>
              <w:t>（</w:t>
            </w:r>
            <w:r>
              <w:rPr>
                <w:rFonts w:hint="eastAsia"/>
                <w:sz w:val="20"/>
                <w:u w:color="auto"/>
                <w:lang w:val="en-US" w:eastAsia="zh-CN"/>
              </w:rPr>
              <w:t>本级</w:t>
            </w:r>
            <w:r>
              <w:rPr>
                <w:rFonts w:hint="eastAsia"/>
                <w:sz w:val="20"/>
                <w:u w:color="auto"/>
                <w:lang w:eastAsia="zh-CN"/>
              </w:rPr>
              <w:t>）</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both"/>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both"/>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both"/>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sz w:val="16"/>
                <w:szCs w:val="16"/>
              </w:rPr>
            </w:pPr>
          </w:p>
        </w:tc>
      </w:tr>
    </w:tbl>
    <w:p>
      <w:pPr>
        <w:jc w:val="both"/>
        <w:rPr>
          <w:rFonts w:hint="default"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84D49"/>
    <w:rsid w:val="002D0E5A"/>
    <w:rsid w:val="002D71F4"/>
    <w:rsid w:val="002E5443"/>
    <w:rsid w:val="0032196C"/>
    <w:rsid w:val="004852DA"/>
    <w:rsid w:val="004C12FF"/>
    <w:rsid w:val="004D0390"/>
    <w:rsid w:val="00550ABE"/>
    <w:rsid w:val="005B023C"/>
    <w:rsid w:val="00600322"/>
    <w:rsid w:val="006137D7"/>
    <w:rsid w:val="00634FA8"/>
    <w:rsid w:val="0063613A"/>
    <w:rsid w:val="006666FC"/>
    <w:rsid w:val="0068170B"/>
    <w:rsid w:val="006E2034"/>
    <w:rsid w:val="00732392"/>
    <w:rsid w:val="00792285"/>
    <w:rsid w:val="007A0D2E"/>
    <w:rsid w:val="007A3314"/>
    <w:rsid w:val="007B1EEF"/>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454232"/>
    <w:rsid w:val="03B87EA0"/>
    <w:rsid w:val="03E3214F"/>
    <w:rsid w:val="044C50BA"/>
    <w:rsid w:val="04D45C73"/>
    <w:rsid w:val="05BC6D49"/>
    <w:rsid w:val="06194FF1"/>
    <w:rsid w:val="066E5294"/>
    <w:rsid w:val="06A2550B"/>
    <w:rsid w:val="06F80EE2"/>
    <w:rsid w:val="07001CCA"/>
    <w:rsid w:val="075678DB"/>
    <w:rsid w:val="077A11E0"/>
    <w:rsid w:val="079D7CC7"/>
    <w:rsid w:val="08051BCA"/>
    <w:rsid w:val="080F5FD8"/>
    <w:rsid w:val="086C12F4"/>
    <w:rsid w:val="08BA052C"/>
    <w:rsid w:val="08DB07BA"/>
    <w:rsid w:val="09142039"/>
    <w:rsid w:val="0969353F"/>
    <w:rsid w:val="0971380A"/>
    <w:rsid w:val="098305D0"/>
    <w:rsid w:val="098A0877"/>
    <w:rsid w:val="09FC01E7"/>
    <w:rsid w:val="0A4918E9"/>
    <w:rsid w:val="0A5C4B69"/>
    <w:rsid w:val="0A86124A"/>
    <w:rsid w:val="0A8863B1"/>
    <w:rsid w:val="0A9322A4"/>
    <w:rsid w:val="0AB54CC0"/>
    <w:rsid w:val="0B8614B2"/>
    <w:rsid w:val="0B9335CE"/>
    <w:rsid w:val="0C7927C4"/>
    <w:rsid w:val="0C9B098C"/>
    <w:rsid w:val="0D673E11"/>
    <w:rsid w:val="0DDA54E4"/>
    <w:rsid w:val="0DE74873"/>
    <w:rsid w:val="0DF13962"/>
    <w:rsid w:val="0E084ABF"/>
    <w:rsid w:val="0E12706B"/>
    <w:rsid w:val="0E224497"/>
    <w:rsid w:val="0E3A5F83"/>
    <w:rsid w:val="0E74421A"/>
    <w:rsid w:val="0EA46639"/>
    <w:rsid w:val="0EC6180C"/>
    <w:rsid w:val="0ECE3455"/>
    <w:rsid w:val="0F0008F3"/>
    <w:rsid w:val="0F497FB6"/>
    <w:rsid w:val="0F6C7758"/>
    <w:rsid w:val="0F836721"/>
    <w:rsid w:val="0FA25D96"/>
    <w:rsid w:val="103F6146"/>
    <w:rsid w:val="107B59E5"/>
    <w:rsid w:val="10EC0126"/>
    <w:rsid w:val="10F70B9A"/>
    <w:rsid w:val="111445C7"/>
    <w:rsid w:val="114278C6"/>
    <w:rsid w:val="1158083A"/>
    <w:rsid w:val="11643A4B"/>
    <w:rsid w:val="11675AB1"/>
    <w:rsid w:val="11ED0F98"/>
    <w:rsid w:val="11F03528"/>
    <w:rsid w:val="12317D71"/>
    <w:rsid w:val="12C921C4"/>
    <w:rsid w:val="12D5157F"/>
    <w:rsid w:val="12F52ECF"/>
    <w:rsid w:val="13871C70"/>
    <w:rsid w:val="13A71CB4"/>
    <w:rsid w:val="13AD64C6"/>
    <w:rsid w:val="13AF1D43"/>
    <w:rsid w:val="13CE1647"/>
    <w:rsid w:val="13DA0C25"/>
    <w:rsid w:val="13FD55AB"/>
    <w:rsid w:val="14200702"/>
    <w:rsid w:val="148A5D42"/>
    <w:rsid w:val="14907817"/>
    <w:rsid w:val="15575BFE"/>
    <w:rsid w:val="15744CEE"/>
    <w:rsid w:val="16291A69"/>
    <w:rsid w:val="163A6CEE"/>
    <w:rsid w:val="16E346CE"/>
    <w:rsid w:val="173708E3"/>
    <w:rsid w:val="174C19C7"/>
    <w:rsid w:val="17C374FC"/>
    <w:rsid w:val="188E6372"/>
    <w:rsid w:val="189079DC"/>
    <w:rsid w:val="189B0D0B"/>
    <w:rsid w:val="18B43F7C"/>
    <w:rsid w:val="194A1770"/>
    <w:rsid w:val="19634F85"/>
    <w:rsid w:val="1973329D"/>
    <w:rsid w:val="19B906A4"/>
    <w:rsid w:val="19FB026E"/>
    <w:rsid w:val="1A614CB2"/>
    <w:rsid w:val="1B6F15B6"/>
    <w:rsid w:val="1B8B326E"/>
    <w:rsid w:val="1BAA2EDC"/>
    <w:rsid w:val="1C322DB0"/>
    <w:rsid w:val="1C5C0973"/>
    <w:rsid w:val="1CA55E64"/>
    <w:rsid w:val="1CF25342"/>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009E"/>
    <w:rsid w:val="1F2C5189"/>
    <w:rsid w:val="1F4B0B02"/>
    <w:rsid w:val="1F984218"/>
    <w:rsid w:val="1FBB35CD"/>
    <w:rsid w:val="1FCD26AF"/>
    <w:rsid w:val="20642787"/>
    <w:rsid w:val="20F4064E"/>
    <w:rsid w:val="21556F04"/>
    <w:rsid w:val="21D249F9"/>
    <w:rsid w:val="223F1216"/>
    <w:rsid w:val="22403BD3"/>
    <w:rsid w:val="22C66530"/>
    <w:rsid w:val="23DA37D9"/>
    <w:rsid w:val="24B92327"/>
    <w:rsid w:val="24C14514"/>
    <w:rsid w:val="24DE1E49"/>
    <w:rsid w:val="25324FE7"/>
    <w:rsid w:val="2533755C"/>
    <w:rsid w:val="25791755"/>
    <w:rsid w:val="25985680"/>
    <w:rsid w:val="25E475A6"/>
    <w:rsid w:val="26396DF4"/>
    <w:rsid w:val="26424881"/>
    <w:rsid w:val="27167136"/>
    <w:rsid w:val="273A11CD"/>
    <w:rsid w:val="27B23302"/>
    <w:rsid w:val="29310A5F"/>
    <w:rsid w:val="29C37A35"/>
    <w:rsid w:val="29EB5812"/>
    <w:rsid w:val="2A076083"/>
    <w:rsid w:val="2A224B22"/>
    <w:rsid w:val="2A3A70F4"/>
    <w:rsid w:val="2A73162E"/>
    <w:rsid w:val="2A751F0B"/>
    <w:rsid w:val="2AC67EE9"/>
    <w:rsid w:val="2B167953"/>
    <w:rsid w:val="2B200583"/>
    <w:rsid w:val="2B220436"/>
    <w:rsid w:val="2B8209DE"/>
    <w:rsid w:val="2C6068E7"/>
    <w:rsid w:val="2C6762A3"/>
    <w:rsid w:val="2C8953DA"/>
    <w:rsid w:val="2D2B45E6"/>
    <w:rsid w:val="2D463F28"/>
    <w:rsid w:val="2DB630DD"/>
    <w:rsid w:val="2DD60B4B"/>
    <w:rsid w:val="2DF133D1"/>
    <w:rsid w:val="2DF33B34"/>
    <w:rsid w:val="2EBF7B3E"/>
    <w:rsid w:val="2EDE1934"/>
    <w:rsid w:val="2F0F22C1"/>
    <w:rsid w:val="2F5676E8"/>
    <w:rsid w:val="2FCA4B37"/>
    <w:rsid w:val="2FE029D7"/>
    <w:rsid w:val="2FF06E00"/>
    <w:rsid w:val="30562E26"/>
    <w:rsid w:val="30586FEC"/>
    <w:rsid w:val="30D12CBA"/>
    <w:rsid w:val="30EC7046"/>
    <w:rsid w:val="315F0B22"/>
    <w:rsid w:val="319D022C"/>
    <w:rsid w:val="31C90022"/>
    <w:rsid w:val="31D84415"/>
    <w:rsid w:val="31DB6F2C"/>
    <w:rsid w:val="32285F6F"/>
    <w:rsid w:val="32770556"/>
    <w:rsid w:val="329C0913"/>
    <w:rsid w:val="32AA0460"/>
    <w:rsid w:val="32F70110"/>
    <w:rsid w:val="332B673B"/>
    <w:rsid w:val="3337290D"/>
    <w:rsid w:val="3370675A"/>
    <w:rsid w:val="33E31118"/>
    <w:rsid w:val="33EF7674"/>
    <w:rsid w:val="342D7BC6"/>
    <w:rsid w:val="34475F39"/>
    <w:rsid w:val="34976767"/>
    <w:rsid w:val="352930DB"/>
    <w:rsid w:val="35573069"/>
    <w:rsid w:val="355F6038"/>
    <w:rsid w:val="358C217E"/>
    <w:rsid w:val="35937598"/>
    <w:rsid w:val="361739CF"/>
    <w:rsid w:val="36751120"/>
    <w:rsid w:val="36B03D00"/>
    <w:rsid w:val="36C9128A"/>
    <w:rsid w:val="372E3953"/>
    <w:rsid w:val="373F0F70"/>
    <w:rsid w:val="37841E99"/>
    <w:rsid w:val="37BF1123"/>
    <w:rsid w:val="37FF523E"/>
    <w:rsid w:val="383C3F15"/>
    <w:rsid w:val="38BE4696"/>
    <w:rsid w:val="38D046E0"/>
    <w:rsid w:val="3939115E"/>
    <w:rsid w:val="3939760E"/>
    <w:rsid w:val="395E6456"/>
    <w:rsid w:val="399778A1"/>
    <w:rsid w:val="39B82A39"/>
    <w:rsid w:val="39C42CA8"/>
    <w:rsid w:val="39DC4FD6"/>
    <w:rsid w:val="39F03D7A"/>
    <w:rsid w:val="39F33306"/>
    <w:rsid w:val="3A026BDD"/>
    <w:rsid w:val="3A2C1C67"/>
    <w:rsid w:val="3A5C0AF0"/>
    <w:rsid w:val="3B1705E5"/>
    <w:rsid w:val="3B18334B"/>
    <w:rsid w:val="3B36794F"/>
    <w:rsid w:val="3C09365E"/>
    <w:rsid w:val="3C0B4FFD"/>
    <w:rsid w:val="3C184D90"/>
    <w:rsid w:val="3C2103A0"/>
    <w:rsid w:val="3C566AD6"/>
    <w:rsid w:val="3C6A5B02"/>
    <w:rsid w:val="3D2757A1"/>
    <w:rsid w:val="3D3D4FC4"/>
    <w:rsid w:val="3DDF3AB1"/>
    <w:rsid w:val="3E1D0952"/>
    <w:rsid w:val="3E1E3C80"/>
    <w:rsid w:val="3E2C7907"/>
    <w:rsid w:val="3E42660A"/>
    <w:rsid w:val="3E7555B1"/>
    <w:rsid w:val="3E787ED9"/>
    <w:rsid w:val="3EEC37F3"/>
    <w:rsid w:val="3F00279A"/>
    <w:rsid w:val="3F032E93"/>
    <w:rsid w:val="3F0527E5"/>
    <w:rsid w:val="3F4814B0"/>
    <w:rsid w:val="3F5E5D98"/>
    <w:rsid w:val="3F694D83"/>
    <w:rsid w:val="3F885DCC"/>
    <w:rsid w:val="3FCD675E"/>
    <w:rsid w:val="3FD86860"/>
    <w:rsid w:val="4004000C"/>
    <w:rsid w:val="40D54604"/>
    <w:rsid w:val="411B6CE5"/>
    <w:rsid w:val="412070D7"/>
    <w:rsid w:val="41314E40"/>
    <w:rsid w:val="413D743E"/>
    <w:rsid w:val="41E0734B"/>
    <w:rsid w:val="426554D0"/>
    <w:rsid w:val="426C1EA8"/>
    <w:rsid w:val="42736402"/>
    <w:rsid w:val="42E86A87"/>
    <w:rsid w:val="42EC798F"/>
    <w:rsid w:val="43307B09"/>
    <w:rsid w:val="43470647"/>
    <w:rsid w:val="438D0E97"/>
    <w:rsid w:val="43BB152F"/>
    <w:rsid w:val="44494994"/>
    <w:rsid w:val="444C161D"/>
    <w:rsid w:val="44C37687"/>
    <w:rsid w:val="45CB699A"/>
    <w:rsid w:val="465B470D"/>
    <w:rsid w:val="469D6AD4"/>
    <w:rsid w:val="471E6C84"/>
    <w:rsid w:val="4748792B"/>
    <w:rsid w:val="475D719D"/>
    <w:rsid w:val="47674801"/>
    <w:rsid w:val="47F75084"/>
    <w:rsid w:val="48144F6E"/>
    <w:rsid w:val="48225EF7"/>
    <w:rsid w:val="483A04A1"/>
    <w:rsid w:val="488F422B"/>
    <w:rsid w:val="489B780E"/>
    <w:rsid w:val="48E36915"/>
    <w:rsid w:val="48F11C78"/>
    <w:rsid w:val="495C4A24"/>
    <w:rsid w:val="497135DF"/>
    <w:rsid w:val="49BF7D69"/>
    <w:rsid w:val="49EE1E19"/>
    <w:rsid w:val="4A1605D9"/>
    <w:rsid w:val="4A263DF2"/>
    <w:rsid w:val="4A6F6675"/>
    <w:rsid w:val="4ABF0746"/>
    <w:rsid w:val="4B0502DF"/>
    <w:rsid w:val="4B135857"/>
    <w:rsid w:val="4B7951CB"/>
    <w:rsid w:val="4B7C315C"/>
    <w:rsid w:val="4B9243F3"/>
    <w:rsid w:val="4CCF773C"/>
    <w:rsid w:val="4DAC4ACA"/>
    <w:rsid w:val="4DBE01D2"/>
    <w:rsid w:val="4E057DAF"/>
    <w:rsid w:val="4E5F3C2C"/>
    <w:rsid w:val="4E772CE6"/>
    <w:rsid w:val="4EBA25E7"/>
    <w:rsid w:val="4EC92552"/>
    <w:rsid w:val="4EFC6D10"/>
    <w:rsid w:val="4F0C6BA3"/>
    <w:rsid w:val="4F10477D"/>
    <w:rsid w:val="4F186D58"/>
    <w:rsid w:val="4FEA65B7"/>
    <w:rsid w:val="500B2365"/>
    <w:rsid w:val="5042146E"/>
    <w:rsid w:val="50F06B6E"/>
    <w:rsid w:val="51A806F3"/>
    <w:rsid w:val="51D400DB"/>
    <w:rsid w:val="51EE6BE0"/>
    <w:rsid w:val="51F767A2"/>
    <w:rsid w:val="52234D33"/>
    <w:rsid w:val="52261ABA"/>
    <w:rsid w:val="522F6E0C"/>
    <w:rsid w:val="52463BA1"/>
    <w:rsid w:val="5298794F"/>
    <w:rsid w:val="52F163D4"/>
    <w:rsid w:val="531A2DB4"/>
    <w:rsid w:val="534C46FB"/>
    <w:rsid w:val="53C0244D"/>
    <w:rsid w:val="53DD4D4E"/>
    <w:rsid w:val="53E578CE"/>
    <w:rsid w:val="541330F0"/>
    <w:rsid w:val="54272666"/>
    <w:rsid w:val="54341C9C"/>
    <w:rsid w:val="543B029D"/>
    <w:rsid w:val="544C3364"/>
    <w:rsid w:val="54861779"/>
    <w:rsid w:val="552256E1"/>
    <w:rsid w:val="554E5773"/>
    <w:rsid w:val="555A3CBC"/>
    <w:rsid w:val="5582012B"/>
    <w:rsid w:val="558E4E05"/>
    <w:rsid w:val="55BE2E85"/>
    <w:rsid w:val="55D82B6C"/>
    <w:rsid w:val="561D52C4"/>
    <w:rsid w:val="56280806"/>
    <w:rsid w:val="562F5992"/>
    <w:rsid w:val="5651697D"/>
    <w:rsid w:val="56530F5D"/>
    <w:rsid w:val="56692AE5"/>
    <w:rsid w:val="567700D3"/>
    <w:rsid w:val="56FF7E9E"/>
    <w:rsid w:val="578867FC"/>
    <w:rsid w:val="5842572D"/>
    <w:rsid w:val="58AF1E27"/>
    <w:rsid w:val="598758A8"/>
    <w:rsid w:val="59AE623C"/>
    <w:rsid w:val="59CF3AB6"/>
    <w:rsid w:val="5A3B59D6"/>
    <w:rsid w:val="5AC85156"/>
    <w:rsid w:val="5AD134D8"/>
    <w:rsid w:val="5B230252"/>
    <w:rsid w:val="5B342F2E"/>
    <w:rsid w:val="5B6503B1"/>
    <w:rsid w:val="5BAF44F9"/>
    <w:rsid w:val="5BE46410"/>
    <w:rsid w:val="5C0F7EC4"/>
    <w:rsid w:val="5C263CE4"/>
    <w:rsid w:val="5C3D1475"/>
    <w:rsid w:val="5C5D2777"/>
    <w:rsid w:val="5C8D5896"/>
    <w:rsid w:val="5CF4204F"/>
    <w:rsid w:val="5CF66BF3"/>
    <w:rsid w:val="5D290C69"/>
    <w:rsid w:val="5DF02985"/>
    <w:rsid w:val="5EB13884"/>
    <w:rsid w:val="5F2D4A41"/>
    <w:rsid w:val="5FA0149D"/>
    <w:rsid w:val="5FD65A5D"/>
    <w:rsid w:val="602A116E"/>
    <w:rsid w:val="60C74F6C"/>
    <w:rsid w:val="61025A59"/>
    <w:rsid w:val="613D5BBC"/>
    <w:rsid w:val="61536C39"/>
    <w:rsid w:val="61C60A82"/>
    <w:rsid w:val="61E24699"/>
    <w:rsid w:val="61E64F4A"/>
    <w:rsid w:val="622C1097"/>
    <w:rsid w:val="623E0993"/>
    <w:rsid w:val="62944DD7"/>
    <w:rsid w:val="62EA51A9"/>
    <w:rsid w:val="6319381F"/>
    <w:rsid w:val="63236436"/>
    <w:rsid w:val="637C291E"/>
    <w:rsid w:val="63C25DC5"/>
    <w:rsid w:val="63C62057"/>
    <w:rsid w:val="64571EF5"/>
    <w:rsid w:val="649209D2"/>
    <w:rsid w:val="64CB0157"/>
    <w:rsid w:val="64FB113D"/>
    <w:rsid w:val="65036946"/>
    <w:rsid w:val="654A25FE"/>
    <w:rsid w:val="656152C6"/>
    <w:rsid w:val="6587477F"/>
    <w:rsid w:val="658C3A08"/>
    <w:rsid w:val="65C031CA"/>
    <w:rsid w:val="65CE6852"/>
    <w:rsid w:val="66267C04"/>
    <w:rsid w:val="663F505A"/>
    <w:rsid w:val="66967186"/>
    <w:rsid w:val="669A3630"/>
    <w:rsid w:val="66BA6623"/>
    <w:rsid w:val="66BA7C28"/>
    <w:rsid w:val="66EE5541"/>
    <w:rsid w:val="671F373B"/>
    <w:rsid w:val="675B59EF"/>
    <w:rsid w:val="676001E5"/>
    <w:rsid w:val="67924660"/>
    <w:rsid w:val="683200C2"/>
    <w:rsid w:val="68407834"/>
    <w:rsid w:val="6883293E"/>
    <w:rsid w:val="688412AD"/>
    <w:rsid w:val="68EB1B71"/>
    <w:rsid w:val="69475C96"/>
    <w:rsid w:val="69605D7D"/>
    <w:rsid w:val="69BC1F2F"/>
    <w:rsid w:val="6AAD2300"/>
    <w:rsid w:val="6ABD1C18"/>
    <w:rsid w:val="6B1D3991"/>
    <w:rsid w:val="6B474EF5"/>
    <w:rsid w:val="6BBF53FD"/>
    <w:rsid w:val="6C560CAE"/>
    <w:rsid w:val="6C576495"/>
    <w:rsid w:val="6C663E36"/>
    <w:rsid w:val="6C690B52"/>
    <w:rsid w:val="6C950926"/>
    <w:rsid w:val="6CF60D04"/>
    <w:rsid w:val="6D903FF5"/>
    <w:rsid w:val="6DA955B8"/>
    <w:rsid w:val="6DE346AB"/>
    <w:rsid w:val="6DE5391A"/>
    <w:rsid w:val="6ECA0022"/>
    <w:rsid w:val="6EFD1324"/>
    <w:rsid w:val="6F5A53AC"/>
    <w:rsid w:val="6FAC003D"/>
    <w:rsid w:val="6FDD2F7E"/>
    <w:rsid w:val="6FE55E12"/>
    <w:rsid w:val="6FEE78BF"/>
    <w:rsid w:val="6FFB2E76"/>
    <w:rsid w:val="708F6F7F"/>
    <w:rsid w:val="70D32274"/>
    <w:rsid w:val="70D94BD3"/>
    <w:rsid w:val="7183515D"/>
    <w:rsid w:val="71C34D91"/>
    <w:rsid w:val="72C22C89"/>
    <w:rsid w:val="72DB435C"/>
    <w:rsid w:val="72E2613A"/>
    <w:rsid w:val="72F771F4"/>
    <w:rsid w:val="734150D5"/>
    <w:rsid w:val="736650B0"/>
    <w:rsid w:val="73934AD2"/>
    <w:rsid w:val="750837F0"/>
    <w:rsid w:val="75172DEB"/>
    <w:rsid w:val="754758CF"/>
    <w:rsid w:val="755119E3"/>
    <w:rsid w:val="75B313A9"/>
    <w:rsid w:val="75EE3EF4"/>
    <w:rsid w:val="761275E6"/>
    <w:rsid w:val="76481417"/>
    <w:rsid w:val="764F62AB"/>
    <w:rsid w:val="765C45EC"/>
    <w:rsid w:val="768A7619"/>
    <w:rsid w:val="76AA36E6"/>
    <w:rsid w:val="772E1EBA"/>
    <w:rsid w:val="77303AE2"/>
    <w:rsid w:val="7797203F"/>
    <w:rsid w:val="77EB79F7"/>
    <w:rsid w:val="77FF264B"/>
    <w:rsid w:val="78C372BA"/>
    <w:rsid w:val="78CB552F"/>
    <w:rsid w:val="796D60A4"/>
    <w:rsid w:val="79955FCF"/>
    <w:rsid w:val="79A031D5"/>
    <w:rsid w:val="7A1525F7"/>
    <w:rsid w:val="7ADC05C3"/>
    <w:rsid w:val="7B24540B"/>
    <w:rsid w:val="7B420052"/>
    <w:rsid w:val="7B861484"/>
    <w:rsid w:val="7BA20F3F"/>
    <w:rsid w:val="7BD06A28"/>
    <w:rsid w:val="7C2B1AAC"/>
    <w:rsid w:val="7C2E4334"/>
    <w:rsid w:val="7C3A7C0B"/>
    <w:rsid w:val="7C5248E4"/>
    <w:rsid w:val="7C566698"/>
    <w:rsid w:val="7C5866A3"/>
    <w:rsid w:val="7CBE2F89"/>
    <w:rsid w:val="7CE92CAC"/>
    <w:rsid w:val="7CF8164F"/>
    <w:rsid w:val="7D190A72"/>
    <w:rsid w:val="7D7406BB"/>
    <w:rsid w:val="7DE94331"/>
    <w:rsid w:val="7E281E35"/>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8">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16</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001</cp:lastModifiedBy>
  <dcterms:modified xsi:type="dcterms:W3CDTF">2025-10-23T03:01:42Z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