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N/>
        <w:bidi w:val="0"/>
        <w:adjustRightInd/>
        <w:spacing w:before="0" w:beforeAutospacing="0" w:after="0" w:afterAutospacing="0" w:line="596" w:lineRule="exact"/>
        <w:ind w:firstLine="880" w:firstLineChars="200"/>
        <w:jc w:val="both"/>
        <w:textAlignment w:val="auto"/>
        <w:rPr>
          <w:rFonts w:ascii="方正小标宋_GBK" w:hAnsi="方正小标宋_GBK" w:eastAsia="方正小标宋_GBK" w:cs="方正小标宋_GBK"/>
          <w:sz w:val="44"/>
          <w:szCs w:val="44"/>
        </w:rPr>
      </w:pPr>
      <w:r>
        <w:rPr>
          <w:rFonts w:ascii="方正小标宋_GBK" w:hAnsi="方正小标宋_GBK" w:eastAsia="方正小标宋_GBK" w:cs="方正小标宋_GBK"/>
          <w:sz w:val="44"/>
          <w:szCs w:val="44"/>
        </w:rPr>
        <w:t>秀山土家族苗族自治县兰桥镇卫生院</w:t>
      </w:r>
    </w:p>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ascii="方正小标宋_GBK" w:hAnsi="方正小标宋_GBK" w:eastAsia="方正小标宋_GBK" w:cs="方正小标宋_GBK"/>
          <w:sz w:val="44"/>
          <w:szCs w:val="44"/>
          <w:shd w:val="clear" w:color="auto" w:fill="FFFFFF"/>
        </w:rPr>
      </w:pPr>
      <w:r>
        <w:rPr>
          <w:rFonts w:hint="default" w:ascii="Times New Roman" w:hAnsi="Times New Roman" w:eastAsia="方正小标宋_GBK" w:cs="Times New Roman"/>
          <w:sz w:val="44"/>
          <w:szCs w:val="44"/>
          <w:shd w:val="clear" w:color="auto" w:fill="FFFFFF"/>
        </w:rPr>
        <w:t>2024</w:t>
      </w:r>
      <w:r>
        <w:rPr>
          <w:rFonts w:ascii="方正小标宋_GBK" w:hAnsi="方正小标宋_GBK" w:eastAsia="方正小标宋_GBK" w:cs="方正小标宋_GBK"/>
          <w:sz w:val="44"/>
          <w:szCs w:val="44"/>
          <w:shd w:val="clear" w:color="auto" w:fill="FFFFFF"/>
        </w:rPr>
        <w:t>年度决算公开说明</w:t>
      </w:r>
    </w:p>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default" w:ascii="方正小标宋_GBK" w:hAnsi="方正小标宋_GBK" w:eastAsia="方正小标宋_GBK" w:cs="方正小标宋_GBK"/>
          <w:sz w:val="36"/>
          <w:szCs w:val="36"/>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一、</w:t>
      </w:r>
      <w:r>
        <w:rPr>
          <w:rStyle w:val="10"/>
          <w:rFonts w:hint="eastAsia" w:ascii="方正黑体_GBK" w:hAnsi="方正黑体_GBK" w:eastAsia="方正黑体_GBK" w:cs="方正黑体_GBK"/>
          <w:b w:val="0"/>
          <w:bCs/>
          <w:sz w:val="32"/>
          <w:szCs w:val="32"/>
          <w:shd w:val="clear" w:color="auto" w:fill="FFFFFF"/>
          <w:lang w:eastAsia="zh-CN"/>
        </w:rPr>
        <w:t>单位</w:t>
      </w:r>
      <w:r>
        <w:rPr>
          <w:rStyle w:val="10"/>
          <w:rFonts w:hint="eastAsia" w:ascii="方正黑体_GBK" w:hAnsi="方正黑体_GBK" w:eastAsia="方正黑体_GBK" w:cs="方正黑体_GBK"/>
          <w:b w:val="0"/>
          <w:bCs/>
          <w:sz w:val="32"/>
          <w:szCs w:val="32"/>
          <w:shd w:val="clear" w:color="auto" w:fill="FFFFFF"/>
        </w:rPr>
        <w:t>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lang w:val="en-US" w:eastAsia="zh-CN"/>
        </w:rPr>
      </w:pPr>
      <w:r>
        <w:rPr>
          <w:rStyle w:val="10"/>
          <w:rFonts w:hint="eastAsia" w:ascii="方正楷体_GBK" w:hAnsi="方正楷体_GBK" w:eastAsia="方正楷体_GBK" w:cs="方正楷体_GBK"/>
          <w:b w:val="0"/>
          <w:bCs/>
          <w:sz w:val="32"/>
          <w:szCs w:val="32"/>
          <w:shd w:val="clear" w:color="auto" w:fill="FFFFFF"/>
        </w:rPr>
        <w:t>（一）职能职责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cs="方正仿宋_GBK"/>
          <w:color w:val="000000"/>
          <w:kern w:val="0"/>
          <w:sz w:val="32"/>
          <w:szCs w:val="32"/>
          <w:lang w:val="en-US" w:eastAsia="zh-CN" w:bidi="ar"/>
        </w:rPr>
      </w:pP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方正仿宋_GBK"/>
          <w:color w:val="000000"/>
          <w:kern w:val="0"/>
          <w:sz w:val="32"/>
          <w:szCs w:val="32"/>
          <w:lang w:val="en-US" w:eastAsia="zh-CN" w:bidi="ar"/>
        </w:rPr>
        <w:t>贯彻执行党和国家医疗卫生工作方针政策，坚持公益性，保障人民群众健康，推动医院各方面事业健康发展。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方正仿宋_GBK"/>
          <w:color w:val="000000"/>
          <w:kern w:val="0"/>
          <w:sz w:val="32"/>
          <w:szCs w:val="32"/>
          <w:lang w:val="en-US" w:eastAsia="zh-CN" w:bidi="ar"/>
        </w:rPr>
        <w:t>2.为人民群众提供医疗、保健、预防、健康教育、健康科普等医疗和公共卫生服务</w:t>
      </w:r>
      <w:r>
        <w:rPr>
          <w:rFonts w:hint="eastAsia" w:ascii="Times New Roman" w:hAnsi="Times New Roman" w:eastAsia="方正仿宋_GBK"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val="en-US" w:eastAsia="zh-CN"/>
        </w:rPr>
        <w:t>报送辖区内卫生健康信息，建立和管理居民健康档案，提出改进辖区公共卫生状况的建议</w:t>
      </w:r>
      <w:r>
        <w:rPr>
          <w:rFonts w:hint="eastAsia" w:ascii="Times New Roman" w:hAnsi="Times New Roman" w:eastAsia="方正仿宋_GBK"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val="en-US" w:eastAsia="zh-CN"/>
        </w:rPr>
        <w:t>.协助开展传染病以及地方病、寄生虫病的预防控制，配合开展爱国卫生工作</w:t>
      </w:r>
      <w:r>
        <w:rPr>
          <w:rFonts w:hint="eastAsia" w:ascii="Times New Roman" w:hAnsi="Times New Roman" w:eastAsia="方正仿宋_GBK"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lang w:val="en-US" w:eastAsia="zh-CN"/>
        </w:rPr>
        <w:t>.做好高危人群、重点慢性病患者的筛查和病例管理</w:t>
      </w:r>
      <w:r>
        <w:rPr>
          <w:rFonts w:hint="eastAsia" w:ascii="Times New Roman" w:hAnsi="Times New Roman" w:eastAsia="方正仿宋_GBK"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lang w:val="en-US" w:eastAsia="zh-CN"/>
        </w:rPr>
        <w:t>.提供心理健康指导服务，实施精神病社区管理</w:t>
      </w:r>
      <w:r>
        <w:rPr>
          <w:rFonts w:hint="eastAsia" w:ascii="Times New Roman" w:hAnsi="Times New Roman" w:eastAsia="方正仿宋_GBK"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lang w:val="en-US" w:eastAsia="zh-CN"/>
        </w:rPr>
        <w:t>.为妇女、儿童、老年人、残疾人等重点人群提供保健和康复服务</w:t>
      </w:r>
      <w:r>
        <w:rPr>
          <w:rFonts w:hint="eastAsia" w:ascii="Times New Roman" w:hAnsi="Times New Roman" w:eastAsia="方正仿宋_GBK" w:cs="Times New Roman"/>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lang w:val="en-US" w:eastAsia="zh-CN"/>
        </w:rPr>
        <w:t>.提供计划生育技术服务，协助处置辖区内突发公共卫生事件等</w:t>
      </w:r>
      <w:r>
        <w:rPr>
          <w:rFonts w:hint="eastAsia" w:ascii="Times New Roman" w:hAnsi="Times New Roman" w:eastAsia="方正仿宋_GBK" w:cs="Times New Roman"/>
          <w:sz w:val="32"/>
          <w:szCs w:val="32"/>
          <w:lang w:val="en-US"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lang w:val="en-US" w:eastAsia="zh-CN"/>
        </w:rPr>
        <w:t>.按要求提供其他公共卫生服务。</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楷体" w:hAnsi="楷体" w:eastAsia="楷体" w:cs="楷体"/>
          <w:b w:val="0"/>
          <w:bCs/>
          <w:sz w:val="32"/>
          <w:szCs w:val="32"/>
        </w:rPr>
      </w:pPr>
      <w:r>
        <w:rPr>
          <w:rStyle w:val="10"/>
          <w:rFonts w:hint="eastAsia" w:ascii="方正楷体_GBK" w:hAnsi="方正楷体_GBK" w:eastAsia="方正楷体_GBK" w:cs="方正楷体_GBK"/>
          <w:b w:val="0"/>
          <w:bCs/>
          <w:sz w:val="32"/>
          <w:szCs w:val="32"/>
          <w:shd w:val="clear" w:color="auto" w:fill="FFFFFF"/>
        </w:rPr>
        <w:t>（二）机构设置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cs="Times New Roman"/>
          <w:sz w:val="32"/>
          <w:szCs w:val="32"/>
          <w:lang w:val="en-US" w:eastAsia="zh-CN"/>
        </w:rPr>
        <w:t>本单位下设办公室、财务科、医务科、内科、外科、儿科、门诊部、中医科、医技科、库房、药房、收费室、综合住院部。本单位为秀山县卫生健康委员会二级预算单位，无下级预算单位</w:t>
      </w:r>
      <w:r>
        <w:rPr>
          <w:rFonts w:hint="eastAsia" w:ascii="Times New Roman" w:hAnsi="Times New Roman" w:eastAsia="方正仿宋_GBK" w:cs="Times New Roman"/>
          <w:sz w:val="32"/>
          <w:szCs w:val="32"/>
          <w:lang w:val="en-US"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二、</w:t>
      </w:r>
      <w:r>
        <w:rPr>
          <w:rStyle w:val="10"/>
          <w:rFonts w:hint="eastAsia" w:ascii="方正黑体_GBK" w:hAnsi="方正黑体_GBK" w:eastAsia="方正黑体_GBK" w:cs="方正黑体_GBK"/>
          <w:b w:val="0"/>
          <w:bCs/>
          <w:sz w:val="32"/>
          <w:szCs w:val="32"/>
          <w:shd w:val="clear" w:color="auto" w:fill="FFFFFF"/>
          <w:lang w:eastAsia="zh-CN"/>
        </w:rPr>
        <w:t>单位</w:t>
      </w:r>
      <w:r>
        <w:rPr>
          <w:rStyle w:val="10"/>
          <w:rFonts w:hint="eastAsia" w:ascii="方正黑体_GBK" w:hAnsi="方正黑体_GBK" w:eastAsia="方正黑体_GBK" w:cs="方正黑体_GBK"/>
          <w:b w:val="0"/>
          <w:bCs/>
          <w:sz w:val="32"/>
          <w:szCs w:val="32"/>
          <w:shd w:val="clear" w:color="auto" w:fill="FFFFFF"/>
        </w:rPr>
        <w:t>决算</w:t>
      </w:r>
      <w:r>
        <w:rPr>
          <w:rStyle w:val="10"/>
          <w:rFonts w:hint="eastAsia" w:ascii="方正黑体_GBK" w:hAnsi="方正黑体_GBK" w:eastAsia="方正黑体_GBK" w:cs="方正黑体_GBK"/>
          <w:b w:val="0"/>
          <w:bCs/>
          <w:sz w:val="32"/>
          <w:szCs w:val="32"/>
          <w:shd w:val="clear" w:color="auto" w:fill="FFFFFF"/>
          <w:lang w:eastAsia="zh-CN"/>
        </w:rPr>
        <w:t>收支</w:t>
      </w:r>
      <w:r>
        <w:rPr>
          <w:rStyle w:val="10"/>
          <w:rFonts w:hint="eastAsia" w:ascii="方正黑体_GBK" w:hAnsi="方正黑体_GBK" w:eastAsia="方正黑体_GBK" w:cs="方正黑体_GBK"/>
          <w:b w:val="0"/>
          <w:bCs/>
          <w:sz w:val="32"/>
          <w:szCs w:val="32"/>
          <w:shd w:val="clear" w:color="auto" w:fill="FFFFFF"/>
        </w:rPr>
        <w:t>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color w:val="auto"/>
          <w:sz w:val="32"/>
          <w:szCs w:val="32"/>
          <w:shd w:val="clear" w:color="auto" w:fill="FFFFFF"/>
          <w:lang w:val="en-US"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w:t>
      </w:r>
      <w:r>
        <w:rPr>
          <w:rFonts w:hint="eastAsia" w:ascii="方正仿宋_GBK" w:hAnsi="方正仿宋_GBK" w:eastAsia="方正仿宋_GBK" w:cs="方正仿宋_GBK"/>
          <w:sz w:val="32"/>
          <w:szCs w:val="32"/>
          <w:shd w:val="clear" w:color="auto" w:fill="FFFFFF"/>
          <w:lang w:eastAsia="zh-CN"/>
        </w:rPr>
        <w:t>、支</w:t>
      </w:r>
      <w:r>
        <w:rPr>
          <w:rFonts w:ascii="方正仿宋_GBK" w:hAnsi="方正仿宋_GBK" w:eastAsia="方正仿宋_GBK" w:cs="方正仿宋_GBK"/>
          <w:sz w:val="32"/>
          <w:szCs w:val="32"/>
          <w:shd w:val="clear" w:color="auto" w:fill="FFFFFF"/>
        </w:rPr>
        <w:t>总计</w:t>
      </w:r>
      <w:r>
        <w:rPr>
          <w:rFonts w:hint="eastAsia" w:ascii="方正仿宋_GBK" w:hAnsi="方正仿宋_GBK" w:eastAsia="方正仿宋_GBK" w:cs="方正仿宋_GBK"/>
          <w:sz w:val="32"/>
          <w:szCs w:val="32"/>
          <w:shd w:val="clear" w:color="auto" w:fill="FFFFFF"/>
          <w:lang w:eastAsia="zh-CN"/>
        </w:rPr>
        <w:t>均为</w:t>
      </w:r>
      <w:r>
        <w:rPr>
          <w:rFonts w:hint="default" w:ascii="Times New Roman" w:hAnsi="Times New Roman" w:eastAsia="方正仿宋_GBK"/>
          <w:sz w:val="32"/>
          <w:szCs w:val="32"/>
          <w:shd w:val="clear" w:color="auto" w:fill="FFFFFF"/>
        </w:rPr>
        <w:t>692.49</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收、支与2023年度相比，减少110.54万元，下降13.8%</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color w:val="auto"/>
          <w:sz w:val="32"/>
          <w:szCs w:val="32"/>
          <w:shd w:val="clear" w:color="auto" w:fill="FFFFFF"/>
          <w:lang w:val="en-US" w:eastAsia="zh-CN"/>
        </w:rPr>
        <w:t>2024</w:t>
      </w:r>
      <w:r>
        <w:rPr>
          <w:rFonts w:hint="eastAsia" w:ascii="方正仿宋_GBK" w:hAnsi="方正仿宋_GBK" w:eastAsia="方正仿宋_GBK" w:cs="方正仿宋_GBK"/>
          <w:color w:val="auto"/>
          <w:sz w:val="32"/>
          <w:szCs w:val="32"/>
          <w:shd w:val="clear" w:color="auto" w:fill="FFFFFF"/>
          <w:lang w:val="en-US" w:eastAsia="zh-CN"/>
        </w:rPr>
        <w:t>年业务收入减少。</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shd w:val="clear" w:color="auto" w:fill="FFFFFF"/>
        </w:rPr>
      </w:pPr>
      <w:r>
        <w:rPr>
          <w:rStyle w:val="10"/>
          <w:rFonts w:hint="eastAsia" w:ascii="Times New Roman" w:hAnsi="Times New Roman" w:eastAsia="方正仿宋_GBK"/>
          <w:b w:val="0"/>
          <w:bCs/>
          <w:sz w:val="32"/>
          <w:szCs w:val="32"/>
          <w:shd w:val="clear" w:color="auto" w:fill="FFFFFF"/>
          <w:lang w:val="en-US" w:eastAsia="zh-CN"/>
        </w:rPr>
        <w:t>1</w:t>
      </w:r>
      <w:r>
        <w:rPr>
          <w:rStyle w:val="10"/>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年度收入合计</w:t>
      </w:r>
      <w:r>
        <w:rPr>
          <w:rFonts w:hint="default" w:ascii="Times New Roman" w:hAnsi="Times New Roman" w:eastAsia="方正仿宋_GBK"/>
          <w:sz w:val="32"/>
          <w:szCs w:val="32"/>
          <w:shd w:val="clear" w:color="auto" w:fill="FFFFFF"/>
        </w:rPr>
        <w:t>655.95</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与2023年度相比，减少134.42万元，下降17.0%</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color w:val="auto"/>
          <w:sz w:val="32"/>
          <w:szCs w:val="32"/>
          <w:shd w:val="clear" w:color="auto" w:fill="FFFFFF"/>
          <w:lang w:eastAsia="zh-CN"/>
        </w:rPr>
        <w:t>本年度公共卫生服务资金减少。</w:t>
      </w:r>
      <w:r>
        <w:rPr>
          <w:rFonts w:ascii="方正仿宋_GBK" w:hAnsi="方正仿宋_GBK" w:eastAsia="方正仿宋_GBK" w:cs="方正仿宋_GBK"/>
          <w:sz w:val="32"/>
          <w:szCs w:val="32"/>
          <w:shd w:val="clear" w:color="auto" w:fill="FFFFFF"/>
        </w:rPr>
        <w:t>其中：财政拨款收入</w:t>
      </w:r>
      <w:r>
        <w:rPr>
          <w:rFonts w:hint="default" w:ascii="Times New Roman" w:hAnsi="Times New Roman" w:eastAsia="方正仿宋_GBK"/>
          <w:sz w:val="32"/>
          <w:szCs w:val="32"/>
          <w:shd w:val="clear" w:color="auto" w:fill="FFFFFF"/>
        </w:rPr>
        <w:t>236.95</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36.1%</w:t>
      </w:r>
      <w:r>
        <w:rPr>
          <w:rFonts w:ascii="方正仿宋_GBK" w:hAnsi="方正仿宋_GBK" w:eastAsia="方正仿宋_GBK" w:cs="方正仿宋_GBK"/>
          <w:sz w:val="32"/>
          <w:szCs w:val="32"/>
          <w:shd w:val="clear" w:color="auto" w:fill="FFFFFF"/>
        </w:rPr>
        <w:t>；事业收入</w:t>
      </w:r>
      <w:r>
        <w:rPr>
          <w:rFonts w:hint="default" w:ascii="Times New Roman" w:hAnsi="Times New Roman" w:eastAsia="方正仿宋_GBK"/>
          <w:sz w:val="32"/>
          <w:szCs w:val="32"/>
          <w:shd w:val="clear" w:color="auto" w:fill="FFFFFF"/>
        </w:rPr>
        <w:t>415.31</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63.3%</w:t>
      </w:r>
      <w:r>
        <w:rPr>
          <w:rFonts w:ascii="方正仿宋_GBK" w:hAnsi="方正仿宋_GBK" w:eastAsia="方正仿宋_GBK" w:cs="方正仿宋_GBK"/>
          <w:sz w:val="32"/>
          <w:szCs w:val="32"/>
          <w:shd w:val="clear" w:color="auto" w:fill="FFFFFF"/>
        </w:rPr>
        <w:t>；经营收入</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；其他收入</w:t>
      </w:r>
      <w:r>
        <w:rPr>
          <w:rFonts w:hint="default" w:ascii="Times New Roman" w:hAnsi="Times New Roman" w:eastAsia="方正仿宋_GBK"/>
          <w:sz w:val="32"/>
          <w:szCs w:val="32"/>
          <w:shd w:val="clear" w:color="auto" w:fill="FFFFFF"/>
        </w:rPr>
        <w:t>3.68</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0.6%</w:t>
      </w:r>
      <w:r>
        <w:rPr>
          <w:rFonts w:ascii="方正仿宋_GBK" w:hAnsi="方正仿宋_GBK" w:eastAsia="方正仿宋_GBK" w:cs="方正仿宋_GBK"/>
          <w:sz w:val="32"/>
          <w:szCs w:val="32"/>
          <w:shd w:val="clear" w:color="auto" w:fill="FFFFFF"/>
        </w:rPr>
        <w:t>。此外，</w:t>
      </w:r>
      <w:r>
        <w:rPr>
          <w:rFonts w:hint="eastAsia" w:ascii="方正仿宋_GBK" w:hAnsi="方正仿宋_GBK" w:eastAsia="方正仿宋_GBK" w:cs="方正仿宋_GBK"/>
          <w:sz w:val="32"/>
          <w:szCs w:val="32"/>
          <w:shd w:val="clear" w:color="auto" w:fill="FFFFFF"/>
        </w:rPr>
        <w:t>使用非财政拨款结余（含专用结余）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万元，年初结转和结余</w:t>
      </w:r>
      <w:r>
        <w:rPr>
          <w:rFonts w:hint="default" w:ascii="Times New Roman" w:hAnsi="Times New Roman" w:eastAsia="方正仿宋_GBK"/>
          <w:sz w:val="32"/>
          <w:szCs w:val="32"/>
          <w:shd w:val="clear" w:color="auto" w:fill="FFFFFF"/>
        </w:rPr>
        <w:t>36.55</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shd w:val="clear" w:color="auto" w:fill="FFFFFF"/>
        </w:rPr>
      </w:pPr>
      <w:r>
        <w:rPr>
          <w:rStyle w:val="10"/>
          <w:rFonts w:hint="eastAsia" w:ascii="Times New Roman" w:hAnsi="Times New Roman" w:eastAsia="方正仿宋_GBK"/>
          <w:b w:val="0"/>
          <w:bCs/>
          <w:sz w:val="32"/>
          <w:szCs w:val="32"/>
          <w:shd w:val="clear" w:color="auto" w:fill="FFFFFF"/>
          <w:lang w:val="en-US" w:eastAsia="zh-CN"/>
        </w:rPr>
        <w:t>2</w:t>
      </w:r>
      <w:r>
        <w:rPr>
          <w:rStyle w:val="10"/>
          <w:rFonts w:ascii="方正仿宋_GBK" w:hAnsi="方正仿宋_GBK" w:eastAsia="方正仿宋_GBK" w:cs="方正仿宋_GBK"/>
          <w:b w:val="0"/>
          <w:bCs/>
          <w:sz w:val="32"/>
          <w:szCs w:val="32"/>
          <w:shd w:val="clear" w:color="auto" w:fill="FFFFFF"/>
        </w:rPr>
        <w:t>.支出情况</w:t>
      </w:r>
      <w:r>
        <w:rPr>
          <w:rStyle w:val="10"/>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年度支出合计</w:t>
      </w:r>
      <w:r>
        <w:rPr>
          <w:rFonts w:hint="default" w:ascii="Times New Roman" w:hAnsi="Times New Roman" w:eastAsia="方正仿宋_GBK"/>
          <w:sz w:val="32"/>
          <w:szCs w:val="32"/>
          <w:shd w:val="clear" w:color="auto" w:fill="FFFFFF"/>
        </w:rPr>
        <w:t>692.49</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与2023年度相比，减少73.99万元，下降9.7%</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人员经费及</w:t>
      </w:r>
      <w:r>
        <w:rPr>
          <w:rFonts w:hint="eastAsia" w:ascii="方正仿宋_GBK" w:hAnsi="方正仿宋_GBK" w:eastAsia="方正仿宋_GBK" w:cs="方正仿宋_GBK"/>
          <w:color w:val="auto"/>
          <w:sz w:val="32"/>
          <w:szCs w:val="32"/>
          <w:shd w:val="clear" w:color="auto" w:fill="FFFFFF"/>
          <w:lang w:eastAsia="zh-CN"/>
        </w:rPr>
        <w:t>药品耗材减少</w:t>
      </w:r>
      <w:r>
        <w:rPr>
          <w:rFonts w:ascii="方正仿宋_GBK" w:hAnsi="方正仿宋_GBK" w:eastAsia="方正仿宋_GBK" w:cs="方正仿宋_GBK"/>
          <w:color w:val="auto"/>
          <w:sz w:val="32"/>
          <w:szCs w:val="32"/>
          <w:shd w:val="clear" w:color="auto" w:fill="FFFFFF"/>
        </w:rPr>
        <w:t>。</w:t>
      </w:r>
      <w:r>
        <w:rPr>
          <w:rFonts w:ascii="方正仿宋_GBK" w:hAnsi="方正仿宋_GBK" w:eastAsia="方正仿宋_GBK" w:cs="方正仿宋_GBK"/>
          <w:sz w:val="32"/>
          <w:szCs w:val="32"/>
          <w:shd w:val="clear" w:color="auto" w:fill="FFFFFF"/>
        </w:rPr>
        <w:t>其中：基本支出</w:t>
      </w:r>
      <w:r>
        <w:rPr>
          <w:rFonts w:hint="default" w:ascii="Times New Roman" w:hAnsi="Times New Roman" w:eastAsia="方正仿宋_GBK"/>
          <w:sz w:val="32"/>
          <w:szCs w:val="32"/>
          <w:shd w:val="clear" w:color="auto" w:fill="FFFFFF"/>
        </w:rPr>
        <w:t>687.69</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99.3%</w:t>
      </w:r>
      <w:r>
        <w:rPr>
          <w:rFonts w:ascii="方正仿宋_GBK" w:hAnsi="方正仿宋_GBK" w:eastAsia="方正仿宋_GBK" w:cs="方正仿宋_GBK"/>
          <w:sz w:val="32"/>
          <w:szCs w:val="32"/>
          <w:shd w:val="clear" w:color="auto" w:fill="FFFFFF"/>
        </w:rPr>
        <w:t>；项目支出</w:t>
      </w:r>
      <w:r>
        <w:rPr>
          <w:rFonts w:hint="default" w:ascii="Times New Roman" w:hAnsi="Times New Roman" w:eastAsia="方正仿宋_GBK"/>
          <w:sz w:val="32"/>
          <w:szCs w:val="32"/>
          <w:shd w:val="clear" w:color="auto" w:fill="FFFFFF"/>
        </w:rPr>
        <w:t>4.80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0.7%</w:t>
      </w:r>
      <w:r>
        <w:rPr>
          <w:rFonts w:ascii="方正仿宋_GBK" w:hAnsi="方正仿宋_GBK" w:eastAsia="方正仿宋_GBK" w:cs="方正仿宋_GBK"/>
          <w:sz w:val="32"/>
          <w:szCs w:val="32"/>
          <w:shd w:val="clear" w:color="auto" w:fill="FFFFFF"/>
        </w:rPr>
        <w:t>；经营支出</w:t>
      </w:r>
      <w:r>
        <w:rPr>
          <w:rFonts w:hint="default" w:ascii="Times New Roman" w:hAnsi="Times New Roman" w:eastAsia="方正仿宋_GBK"/>
          <w:sz w:val="32"/>
          <w:szCs w:val="32"/>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。此外，结余分配</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color w:val="auto"/>
          <w:sz w:val="32"/>
          <w:szCs w:val="32"/>
          <w:shd w:val="clear" w:color="auto" w:fill="FFFFFF"/>
        </w:rPr>
      </w:pPr>
      <w:r>
        <w:rPr>
          <w:rStyle w:val="10"/>
          <w:rFonts w:hint="eastAsia" w:ascii="Times New Roman" w:hAnsi="Times New Roman" w:eastAsia="方正仿宋_GBK"/>
          <w:b w:val="0"/>
          <w:bCs/>
          <w:sz w:val="32"/>
          <w:szCs w:val="32"/>
          <w:shd w:val="clear" w:color="auto" w:fill="FFFFFF"/>
          <w:lang w:val="en-US" w:eastAsia="zh-CN"/>
        </w:rPr>
        <w:t>3</w:t>
      </w:r>
      <w:r>
        <w:rPr>
          <w:rStyle w:val="10"/>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与2023年度相比，减少36.55万元，下降100.0%</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color w:val="auto"/>
          <w:sz w:val="32"/>
          <w:szCs w:val="32"/>
          <w:shd w:val="clear" w:color="auto" w:fill="FFFFFF"/>
          <w:lang w:eastAsia="zh-CN"/>
        </w:rPr>
        <w:t>本年资金已全部做支出</w:t>
      </w:r>
      <w:r>
        <w:rPr>
          <w:rFonts w:ascii="方正仿宋_GBK" w:hAnsi="方正仿宋_GBK" w:eastAsia="方正仿宋_GBK" w:cs="方正仿宋_GBK"/>
          <w:color w:val="auto"/>
          <w:sz w:val="32"/>
          <w:szCs w:val="32"/>
          <w:shd w:val="clear" w:color="auto" w:fill="FFFFFF"/>
        </w:rPr>
        <w:t>。</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highlight w:val="none"/>
        </w:rPr>
      </w:pPr>
      <w:r>
        <w:rPr>
          <w:rFonts w:hint="default" w:ascii="Times New Roman" w:hAnsi="Times New Roman" w:eastAsia="方正仿宋_GBK"/>
          <w:sz w:val="32"/>
          <w:szCs w:val="32"/>
          <w:highlight w:val="none"/>
          <w:shd w:val="clear" w:color="auto" w:fill="FFFFFF"/>
        </w:rPr>
        <w:t>2024</w:t>
      </w:r>
      <w:r>
        <w:rPr>
          <w:rFonts w:ascii="方正仿宋_GBK" w:hAnsi="方正仿宋_GBK" w:eastAsia="方正仿宋_GBK" w:cs="方正仿宋_GBK"/>
          <w:sz w:val="32"/>
          <w:szCs w:val="32"/>
          <w:highlight w:val="none"/>
          <w:shd w:val="clear" w:color="auto" w:fill="FFFFFF"/>
        </w:rPr>
        <w:t>年度财政拨款收、支总计均为</w:t>
      </w:r>
      <w:r>
        <w:rPr>
          <w:rFonts w:hint="default" w:ascii="Times New Roman" w:hAnsi="Times New Roman" w:eastAsia="方正仿宋_GBK"/>
          <w:sz w:val="32"/>
          <w:szCs w:val="32"/>
          <w:highlight w:val="none"/>
          <w:shd w:val="clear" w:color="auto" w:fill="FFFFFF"/>
        </w:rPr>
        <w:t>244.21</w:t>
      </w:r>
      <w:r>
        <w:rPr>
          <w:rFonts w:ascii="方正仿宋_GBK" w:hAnsi="方正仿宋_GBK" w:eastAsia="方正仿宋_GBK" w:cs="方正仿宋_GBK"/>
          <w:sz w:val="32"/>
          <w:szCs w:val="32"/>
          <w:highlight w:val="none"/>
          <w:shd w:val="clear" w:color="auto" w:fill="FFFFFF"/>
        </w:rPr>
        <w:t>万元。与</w:t>
      </w:r>
      <w:r>
        <w:rPr>
          <w:rFonts w:hint="default" w:ascii="Times New Roman" w:hAnsi="Times New Roman" w:eastAsia="方正仿宋_GBK"/>
          <w:sz w:val="32"/>
          <w:szCs w:val="32"/>
          <w:highlight w:val="none"/>
          <w:shd w:val="clear" w:color="auto" w:fill="FFFFFF"/>
        </w:rPr>
        <w:t>2023</w:t>
      </w:r>
      <w:r>
        <w:rPr>
          <w:rFonts w:ascii="方正仿宋_GBK" w:hAnsi="方正仿宋_GBK" w:eastAsia="方正仿宋_GBK" w:cs="方正仿宋_GBK"/>
          <w:sz w:val="32"/>
          <w:szCs w:val="32"/>
          <w:highlight w:val="none"/>
          <w:shd w:val="clear" w:color="auto" w:fill="FFFFFF"/>
        </w:rPr>
        <w:t>年</w:t>
      </w:r>
      <w:r>
        <w:rPr>
          <w:rFonts w:hint="eastAsia" w:ascii="方正仿宋_GBK" w:hAnsi="方正仿宋_GBK" w:eastAsia="方正仿宋_GBK" w:cs="方正仿宋_GBK"/>
          <w:sz w:val="32"/>
          <w:szCs w:val="32"/>
          <w:highlight w:val="none"/>
          <w:shd w:val="clear" w:color="auto" w:fill="FFFFFF"/>
          <w:lang w:eastAsia="zh-CN"/>
        </w:rPr>
        <w:t>度</w:t>
      </w:r>
      <w:r>
        <w:rPr>
          <w:rFonts w:ascii="方正仿宋_GBK" w:hAnsi="方正仿宋_GBK" w:eastAsia="方正仿宋_GBK" w:cs="方正仿宋_GBK"/>
          <w:sz w:val="32"/>
          <w:szCs w:val="32"/>
          <w:highlight w:val="none"/>
          <w:shd w:val="clear" w:color="auto" w:fill="FFFFFF"/>
        </w:rPr>
        <w:t>相比，</w:t>
      </w:r>
      <w:r>
        <w:rPr>
          <w:rFonts w:hint="default" w:ascii="Times New Roman" w:hAnsi="Times New Roman" w:eastAsia="方正仿宋_GBK"/>
          <w:sz w:val="32"/>
          <w:szCs w:val="32"/>
          <w:highlight w:val="none"/>
          <w:shd w:val="clear" w:color="auto" w:fill="FFFFFF"/>
        </w:rPr>
        <w:t>财政拨款收、支总计各减少101.88万元，下降29.4%</w:t>
      </w:r>
      <w:r>
        <w:rPr>
          <w:rFonts w:ascii="方正仿宋_GBK" w:hAnsi="方正仿宋_GBK" w:eastAsia="方正仿宋_GBK" w:cs="方正仿宋_GBK"/>
          <w:sz w:val="32"/>
          <w:szCs w:val="32"/>
          <w:highlight w:val="none"/>
          <w:shd w:val="clear" w:color="auto" w:fill="FFFFFF"/>
        </w:rPr>
        <w:t>。主要原因是</w:t>
      </w:r>
      <w:r>
        <w:rPr>
          <w:rFonts w:hint="default" w:ascii="Times New Roman" w:hAnsi="Times New Roman" w:eastAsia="方正仿宋_GBK" w:cs="Times New Roman"/>
          <w:color w:val="auto"/>
          <w:sz w:val="32"/>
          <w:szCs w:val="32"/>
          <w:highlight w:val="none"/>
          <w:shd w:val="clear" w:color="auto" w:fill="FFFFFF"/>
          <w:lang w:val="en-US" w:eastAsia="zh-CN"/>
        </w:rPr>
        <w:t>2024</w:t>
      </w:r>
      <w:r>
        <w:rPr>
          <w:rFonts w:hint="eastAsia" w:ascii="方正仿宋_GBK" w:hAnsi="方正仿宋_GBK" w:eastAsia="方正仿宋_GBK" w:cs="方正仿宋_GBK"/>
          <w:color w:val="auto"/>
          <w:sz w:val="32"/>
          <w:szCs w:val="32"/>
          <w:highlight w:val="none"/>
          <w:shd w:val="clear" w:color="auto" w:fill="FFFFFF"/>
          <w:lang w:val="en-US" w:eastAsia="zh-CN"/>
        </w:rPr>
        <w:t>年公卫资金未拨付</w:t>
      </w:r>
      <w:r>
        <w:rPr>
          <w:rFonts w:ascii="方正仿宋_GBK" w:hAnsi="方正仿宋_GBK" w:eastAsia="方正仿宋_GBK" w:cs="方正仿宋_GBK"/>
          <w:color w:val="auto"/>
          <w:sz w:val="32"/>
          <w:szCs w:val="32"/>
          <w:highlight w:val="none"/>
          <w:shd w:val="clear" w:color="auto" w:fill="FFFFFF"/>
        </w:rPr>
        <w:t>。</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（三）一般公共预算财政拨款收入支出决算情况说明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default" w:ascii="Times New Roman" w:hAnsi="Times New Roman" w:eastAsia="方正仿宋_GBK"/>
          <w:b w:val="0"/>
          <w:bCs/>
          <w:sz w:val="32"/>
          <w:szCs w:val="32"/>
          <w:shd w:val="clear" w:color="auto" w:fill="FFFFFF"/>
        </w:rPr>
        <w:t>1</w:t>
      </w:r>
      <w:r>
        <w:rPr>
          <w:rStyle w:val="10"/>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年度一般公共预算财政拨款收入</w:t>
      </w:r>
      <w:r>
        <w:rPr>
          <w:rFonts w:hint="default" w:ascii="Times New Roman" w:hAnsi="Times New Roman" w:eastAsia="方正仿宋_GBK"/>
          <w:sz w:val="32"/>
          <w:szCs w:val="32"/>
          <w:shd w:val="clear" w:color="auto" w:fill="FFFFFF"/>
        </w:rPr>
        <w:t>236.95</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与2023年度相比，减少109.14万元，下降31.5%</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color w:val="auto"/>
          <w:sz w:val="32"/>
          <w:szCs w:val="32"/>
          <w:shd w:val="clear" w:color="auto" w:fill="FFFFFF"/>
          <w:lang w:val="en-US" w:eastAsia="zh-CN"/>
        </w:rPr>
        <w:t>2024</w:t>
      </w:r>
      <w:r>
        <w:rPr>
          <w:rFonts w:hint="eastAsia" w:ascii="方正仿宋_GBK" w:hAnsi="方正仿宋_GBK" w:eastAsia="方正仿宋_GBK" w:cs="方正仿宋_GBK"/>
          <w:color w:val="auto"/>
          <w:sz w:val="32"/>
          <w:szCs w:val="32"/>
          <w:shd w:val="clear" w:color="auto" w:fill="FFFFFF"/>
          <w:lang w:val="en-US" w:eastAsia="zh-CN"/>
        </w:rPr>
        <w:t>年公卫资金未拨付</w:t>
      </w:r>
      <w:r>
        <w:rPr>
          <w:rFonts w:ascii="方正仿宋_GBK" w:hAnsi="方正仿宋_GBK" w:eastAsia="方正仿宋_GBK" w:cs="方正仿宋_GBK"/>
          <w:color w:val="auto"/>
          <w:sz w:val="32"/>
          <w:szCs w:val="32"/>
          <w:shd w:val="clear" w:color="auto" w:fill="FFFFFF"/>
        </w:rPr>
        <w:t>。</w:t>
      </w:r>
      <w:r>
        <w:rPr>
          <w:rFonts w:hint="default" w:ascii="Times New Roman" w:hAnsi="Times New Roman" w:eastAsia="方正仿宋_GBK"/>
          <w:sz w:val="32"/>
          <w:szCs w:val="32"/>
          <w:shd w:val="clear" w:color="auto" w:fill="FFFFFF"/>
        </w:rPr>
        <w:t>较年初预算数增加55.07万元，增长30.3%</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sz w:val="32"/>
          <w:szCs w:val="32"/>
          <w:shd w:val="clear" w:color="auto" w:fill="FFFFFF"/>
          <w:lang w:eastAsia="zh-CN"/>
        </w:rPr>
        <w:t>年初预算是根据单位情况预估核算，实际财政拨款收入由财政根据资金分配统一安排</w:t>
      </w:r>
      <w:r>
        <w:rPr>
          <w:rFonts w:ascii="方正仿宋_GBK" w:hAnsi="方正仿宋_GBK" w:eastAsia="方正仿宋_GBK" w:cs="方正仿宋_GBK"/>
          <w:color w:val="auto"/>
          <w:sz w:val="32"/>
          <w:szCs w:val="32"/>
          <w:shd w:val="clear" w:color="auto" w:fill="FFFFFF"/>
        </w:rPr>
        <w:t>。</w:t>
      </w:r>
      <w:r>
        <w:rPr>
          <w:rFonts w:ascii="方正仿宋_GBK" w:hAnsi="方正仿宋_GBK" w:eastAsia="方正仿宋_GBK" w:cs="方正仿宋_GBK"/>
          <w:sz w:val="32"/>
          <w:szCs w:val="32"/>
          <w:shd w:val="clear" w:color="auto" w:fill="FFFFFF"/>
        </w:rPr>
        <w:t>此外，年初财政拨款结转和结余</w:t>
      </w:r>
      <w:r>
        <w:rPr>
          <w:rFonts w:hint="default" w:ascii="Times New Roman" w:hAnsi="Times New Roman" w:eastAsia="方正仿宋_GBK"/>
          <w:sz w:val="32"/>
          <w:szCs w:val="32"/>
          <w:shd w:val="clear" w:color="auto" w:fill="FFFFFF"/>
        </w:rPr>
        <w:t>7.26</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color w:val="FF0000"/>
          <w:sz w:val="32"/>
          <w:szCs w:val="32"/>
          <w:shd w:val="clear" w:color="auto" w:fill="FFFFFF"/>
        </w:rPr>
      </w:pPr>
      <w:r>
        <w:rPr>
          <w:rStyle w:val="10"/>
          <w:rFonts w:hint="default" w:ascii="Times New Roman" w:hAnsi="Times New Roman" w:eastAsia="方正仿宋_GBK"/>
          <w:b w:val="0"/>
          <w:bCs/>
          <w:sz w:val="32"/>
          <w:szCs w:val="32"/>
          <w:shd w:val="clear" w:color="auto" w:fill="FFFFFF"/>
        </w:rPr>
        <w:t>2</w:t>
      </w:r>
      <w:r>
        <w:rPr>
          <w:rStyle w:val="10"/>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年度一般公共预算财政拨款支出</w:t>
      </w:r>
      <w:r>
        <w:rPr>
          <w:rFonts w:hint="default" w:ascii="Times New Roman" w:hAnsi="Times New Roman" w:eastAsia="方正仿宋_GBK"/>
          <w:sz w:val="32"/>
          <w:szCs w:val="32"/>
          <w:shd w:val="clear" w:color="auto" w:fill="FFFFFF"/>
        </w:rPr>
        <w:t>244.21</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与2023年度相比，减少94.62万元，下降27.9%</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color w:val="auto"/>
          <w:sz w:val="32"/>
          <w:szCs w:val="32"/>
          <w:shd w:val="clear" w:color="auto" w:fill="FFFFFF"/>
          <w:lang w:val="en-US" w:eastAsia="zh-CN"/>
        </w:rPr>
        <w:t>2024</w:t>
      </w:r>
      <w:r>
        <w:rPr>
          <w:rFonts w:hint="eastAsia" w:ascii="方正仿宋_GBK" w:hAnsi="方正仿宋_GBK" w:eastAsia="方正仿宋_GBK" w:cs="方正仿宋_GBK"/>
          <w:color w:val="auto"/>
          <w:sz w:val="32"/>
          <w:szCs w:val="32"/>
          <w:shd w:val="clear" w:color="auto" w:fill="FFFFFF"/>
          <w:lang w:val="en-US" w:eastAsia="zh-CN"/>
        </w:rPr>
        <w:t>年公卫资金未拨付</w:t>
      </w:r>
      <w:r>
        <w:rPr>
          <w:rFonts w:ascii="方正仿宋_GBK" w:hAnsi="方正仿宋_GBK" w:eastAsia="方正仿宋_GBK" w:cs="方正仿宋_GBK"/>
          <w:color w:val="auto"/>
          <w:sz w:val="32"/>
          <w:szCs w:val="32"/>
          <w:shd w:val="clear" w:color="auto" w:fill="FFFFFF"/>
        </w:rPr>
        <w:t>。</w:t>
      </w:r>
      <w:r>
        <w:rPr>
          <w:rFonts w:hint="default" w:ascii="Times New Roman" w:hAnsi="Times New Roman" w:eastAsia="方正仿宋_GBK"/>
          <w:sz w:val="32"/>
          <w:szCs w:val="32"/>
          <w:shd w:val="clear" w:color="auto" w:fill="FFFFFF"/>
        </w:rPr>
        <w:t>较年初预算数增加62.33万元，增长34.3%</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sz w:val="32"/>
          <w:szCs w:val="32"/>
          <w:shd w:val="clear" w:color="auto" w:fill="FFFFFF"/>
          <w:lang w:eastAsia="zh-CN"/>
        </w:rPr>
        <w:t>年初预算是根据单位情况预估核算，实际财政拨款收入由财政根据资金分配统一安排</w:t>
      </w:r>
      <w:r>
        <w:rPr>
          <w:rFonts w:hint="eastAsia" w:ascii="Times New Roman" w:hAnsi="Times New Roman" w:eastAsia="方正仿宋_GBK" w:cs="Times New Roman"/>
          <w:sz w:val="32"/>
          <w:szCs w:val="32"/>
          <w:shd w:val="clear" w:color="auto" w:fill="FFFFFF"/>
          <w:lang w:eastAsia="zh-CN"/>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highlight w:val="none"/>
          <w:shd w:val="clear" w:color="auto" w:fill="FFFFFF"/>
        </w:rPr>
        <w:t>一般公共预算财政拨款支出主要</w:t>
      </w:r>
      <w:r>
        <w:rPr>
          <w:rFonts w:hint="eastAsia" w:ascii="方正仿宋_GBK" w:hAnsi="方正仿宋_GBK" w:eastAsia="方正仿宋_GBK" w:cs="方正仿宋_GBK"/>
          <w:sz w:val="32"/>
          <w:szCs w:val="32"/>
          <w:highlight w:val="none"/>
          <w:shd w:val="clear" w:color="auto" w:fill="FFFFFF"/>
          <w:lang w:eastAsia="zh-CN"/>
        </w:rPr>
        <w:t>用途如下</w:t>
      </w:r>
      <w:r>
        <w:rPr>
          <w:rFonts w:ascii="方正仿宋_GBK" w:hAnsi="方正仿宋_GBK" w:eastAsia="方正仿宋_GBK" w:cs="方正仿宋_GBK"/>
          <w:sz w:val="32"/>
          <w:szCs w:val="32"/>
          <w:highlight w:val="none"/>
          <w:shd w:val="clear" w:color="auto" w:fill="FFFFFF"/>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w:t>
      </w:r>
      <w:r>
        <w:rPr>
          <w:rFonts w:hint="eastAsia" w:ascii="Times New Roman" w:hAnsi="Times New Roman" w:eastAsia="方正仿宋_GBK"/>
          <w:sz w:val="32"/>
          <w:szCs w:val="32"/>
          <w:shd w:val="clear" w:color="auto" w:fill="FFFFFF"/>
          <w:lang w:val="en-US" w:eastAsia="zh-CN"/>
        </w:rPr>
        <w:t>1</w:t>
      </w:r>
      <w:r>
        <w:rPr>
          <w:rFonts w:ascii="方正仿宋_GBK" w:hAnsi="方正仿宋_GBK" w:eastAsia="方正仿宋_GBK" w:cs="方正仿宋_GBK"/>
          <w:sz w:val="32"/>
          <w:szCs w:val="32"/>
          <w:shd w:val="clear" w:color="auto" w:fill="FFFFFF"/>
        </w:rPr>
        <w:t>）社会保障</w:t>
      </w:r>
      <w:r>
        <w:rPr>
          <w:rFonts w:hint="eastAsia" w:ascii="方正仿宋_GBK" w:hAnsi="方正仿宋_GBK" w:eastAsia="方正仿宋_GBK" w:cs="方正仿宋_GBK"/>
          <w:sz w:val="32"/>
          <w:szCs w:val="32"/>
          <w:shd w:val="clear" w:color="auto" w:fill="FFFFFF"/>
          <w:lang w:eastAsia="zh-CN"/>
        </w:rPr>
        <w:t>和</w:t>
      </w:r>
      <w:r>
        <w:rPr>
          <w:rFonts w:ascii="方正仿宋_GBK" w:hAnsi="方正仿宋_GBK" w:eastAsia="方正仿宋_GBK" w:cs="方正仿宋_GBK"/>
          <w:sz w:val="32"/>
          <w:szCs w:val="32"/>
          <w:shd w:val="clear" w:color="auto" w:fill="FFFFFF"/>
        </w:rPr>
        <w:t>就业支出</w:t>
      </w:r>
      <w:r>
        <w:rPr>
          <w:rFonts w:hint="default" w:ascii="Times New Roman" w:hAnsi="Times New Roman" w:eastAsia="方正仿宋_GBK"/>
          <w:sz w:val="32"/>
          <w:szCs w:val="32"/>
          <w:shd w:val="clear" w:color="auto" w:fill="FFFFFF"/>
        </w:rPr>
        <w:t>28.27</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11.6%</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较年初预算数增加9.05万元，增长47.1%</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sz w:val="32"/>
          <w:szCs w:val="32"/>
          <w:shd w:val="clear" w:color="auto" w:fill="FFFFFF"/>
          <w:lang w:eastAsia="zh-CN"/>
        </w:rPr>
        <w:t>社保基数调整及人员增减变动</w:t>
      </w:r>
      <w:r>
        <w:rPr>
          <w:rFonts w:hint="eastAsia" w:ascii="Times New Roman" w:hAnsi="Times New Roman" w:eastAsia="方正仿宋_GBK" w:cs="Times New Roman"/>
          <w:sz w:val="32"/>
          <w:szCs w:val="32"/>
          <w:shd w:val="clear" w:color="auto" w:fill="FFFFFF"/>
          <w:lang w:eastAsia="zh-CN"/>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color w:val="auto"/>
          <w:sz w:val="32"/>
          <w:szCs w:val="32"/>
          <w:lang w:eastAsia="zh-CN"/>
        </w:rPr>
      </w:pPr>
      <w:r>
        <w:rPr>
          <w:rFonts w:ascii="方正仿宋_GBK" w:hAnsi="方正仿宋_GBK" w:eastAsia="方正仿宋_GBK" w:cs="方正仿宋_GBK"/>
          <w:sz w:val="32"/>
          <w:szCs w:val="32"/>
          <w:shd w:val="clear" w:color="auto" w:fill="FFFFFF"/>
        </w:rPr>
        <w:t>（</w:t>
      </w:r>
      <w:r>
        <w:rPr>
          <w:rFonts w:hint="eastAsia" w:ascii="Times New Roman" w:hAnsi="Times New Roman" w:eastAsia="方正仿宋_GBK"/>
          <w:sz w:val="32"/>
          <w:szCs w:val="32"/>
          <w:shd w:val="clear" w:color="auto" w:fill="FFFFFF"/>
          <w:lang w:val="en-US" w:eastAsia="zh-CN"/>
        </w:rPr>
        <w:t>2</w:t>
      </w:r>
      <w:r>
        <w:rPr>
          <w:rFonts w:ascii="方正仿宋_GBK" w:hAnsi="方正仿宋_GBK" w:eastAsia="方正仿宋_GBK" w:cs="方正仿宋_GBK"/>
          <w:sz w:val="32"/>
          <w:szCs w:val="32"/>
          <w:shd w:val="clear" w:color="auto" w:fill="FFFFFF"/>
        </w:rPr>
        <w:t>）卫生健康支出</w:t>
      </w:r>
      <w:r>
        <w:rPr>
          <w:rFonts w:hint="default" w:ascii="Times New Roman" w:hAnsi="Times New Roman" w:eastAsia="方正仿宋_GBK"/>
          <w:sz w:val="32"/>
          <w:szCs w:val="32"/>
          <w:shd w:val="clear" w:color="auto" w:fill="FFFFFF"/>
        </w:rPr>
        <w:t>208.66</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85.4%</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较年初预算数增加68.29万元，增长48.7%</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color w:val="auto"/>
          <w:sz w:val="32"/>
          <w:szCs w:val="32"/>
          <w:shd w:val="clear" w:color="auto" w:fill="FFFFFF"/>
          <w:lang w:eastAsia="zh-CN"/>
        </w:rPr>
        <w:t>其他卫生健康支出增加。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color w:val="auto"/>
          <w:sz w:val="32"/>
          <w:szCs w:val="32"/>
          <w:shd w:val="clear" w:color="auto" w:fill="FFFFFF"/>
          <w:lang w:eastAsia="zh-CN"/>
        </w:rPr>
      </w:pPr>
      <w:r>
        <w:rPr>
          <w:rFonts w:ascii="方正仿宋_GBK" w:hAnsi="方正仿宋_GBK" w:eastAsia="方正仿宋_GBK" w:cs="方正仿宋_GBK"/>
          <w:sz w:val="32"/>
          <w:szCs w:val="32"/>
          <w:shd w:val="clear" w:color="auto" w:fill="FFFFFF"/>
        </w:rPr>
        <w:t>（</w:t>
      </w:r>
      <w:r>
        <w:rPr>
          <w:rFonts w:hint="eastAsia" w:ascii="Times New Roman" w:hAnsi="Times New Roman" w:eastAsia="方正仿宋_GBK"/>
          <w:sz w:val="32"/>
          <w:szCs w:val="32"/>
          <w:shd w:val="clear" w:color="auto" w:fill="FFFFFF"/>
          <w:lang w:val="en-US" w:eastAsia="zh-CN"/>
        </w:rPr>
        <w:t>3</w:t>
      </w:r>
      <w:r>
        <w:rPr>
          <w:rFonts w:ascii="方正仿宋_GBK" w:hAnsi="方正仿宋_GBK" w:eastAsia="方正仿宋_GBK" w:cs="方正仿宋_GBK"/>
          <w:sz w:val="32"/>
          <w:szCs w:val="32"/>
          <w:shd w:val="clear" w:color="auto" w:fill="FFFFFF"/>
        </w:rPr>
        <w:t>）农林水支出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较年初预算数减少15.00万元，下降100.0%</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color w:val="auto"/>
          <w:sz w:val="32"/>
          <w:szCs w:val="32"/>
          <w:shd w:val="clear" w:color="auto" w:fill="FFFFFF"/>
          <w:lang w:eastAsia="zh-CN"/>
        </w:rPr>
        <w:t>本年度无农林水预算。</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outlineLvl w:val="9"/>
        <w:rPr>
          <w:rFonts w:hint="default" w:ascii="方正仿宋_GBK" w:hAnsi="方正仿宋_GBK" w:eastAsia="方正仿宋_GBK" w:cs="方正仿宋_GBK"/>
          <w:color w:val="auto"/>
          <w:sz w:val="32"/>
          <w:szCs w:val="32"/>
          <w:shd w:val="clear" w:color="auto" w:fill="FFFFFF"/>
        </w:rPr>
      </w:pPr>
      <w:r>
        <w:rPr>
          <w:rFonts w:ascii="方正仿宋_GBK" w:hAnsi="方正仿宋_GBK" w:eastAsia="方正仿宋_GBK" w:cs="方正仿宋_GBK"/>
          <w:sz w:val="32"/>
          <w:szCs w:val="32"/>
          <w:shd w:val="clear" w:color="auto" w:fill="FFFFFF"/>
        </w:rPr>
        <w:t>（</w:t>
      </w:r>
      <w:r>
        <w:rPr>
          <w:rFonts w:hint="eastAsia" w:ascii="Times New Roman" w:hAnsi="Times New Roman" w:eastAsia="方正仿宋_GBK"/>
          <w:sz w:val="32"/>
          <w:szCs w:val="32"/>
          <w:shd w:val="clear" w:color="auto" w:fill="FFFFFF"/>
          <w:lang w:val="en-US" w:eastAsia="zh-CN"/>
        </w:rPr>
        <w:t>4</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rPr>
        <w:t>住房保障支出</w:t>
      </w:r>
      <w:r>
        <w:rPr>
          <w:rFonts w:hint="default" w:ascii="Times New Roman" w:hAnsi="Times New Roman" w:eastAsia="方正仿宋_GBK"/>
          <w:sz w:val="32"/>
          <w:szCs w:val="32"/>
          <w:shd w:val="clear" w:color="auto" w:fill="FFFFFF"/>
        </w:rPr>
        <w:t>7.29</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3.0%</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sz w:val="32"/>
          <w:szCs w:val="32"/>
          <w:shd w:val="clear" w:color="auto" w:fill="FFFFFF"/>
          <w:lang w:eastAsia="zh-CN"/>
        </w:rPr>
        <w:t>根据实际人员情况预算住房公积金，与决算支出保持一致</w:t>
      </w:r>
      <w:r>
        <w:rPr>
          <w:rFonts w:ascii="方正仿宋_GBK" w:hAnsi="方正仿宋_GBK" w:eastAsia="方正仿宋_GBK" w:cs="方正仿宋_GBK"/>
          <w:color w:val="auto"/>
          <w:sz w:val="32"/>
          <w:szCs w:val="32"/>
          <w:shd w:val="clear" w:color="auto" w:fill="FFFFFF"/>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color w:val="FF0000"/>
          <w:sz w:val="32"/>
          <w:szCs w:val="32"/>
          <w:shd w:val="clear" w:color="auto" w:fill="FFFFFF"/>
        </w:rPr>
      </w:pPr>
      <w:r>
        <w:rPr>
          <w:rStyle w:val="10"/>
          <w:rFonts w:hint="default" w:ascii="Times New Roman" w:hAnsi="Times New Roman" w:eastAsia="方正仿宋_GBK"/>
          <w:b w:val="0"/>
          <w:bCs/>
          <w:sz w:val="32"/>
          <w:szCs w:val="32"/>
          <w:shd w:val="clear" w:color="auto" w:fill="FFFFFF"/>
        </w:rPr>
        <w:t>3</w:t>
      </w:r>
      <w:r>
        <w:rPr>
          <w:rStyle w:val="10"/>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年度年末一般公共预算财政拨款结转和结余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与2023年度相比，减少7.26万元，下降100.0%</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color w:val="auto"/>
          <w:sz w:val="32"/>
          <w:szCs w:val="32"/>
          <w:shd w:val="clear" w:color="auto" w:fill="FFFFFF"/>
          <w:lang w:val="en-US" w:eastAsia="zh-CN"/>
        </w:rPr>
        <w:t>本年资金已全部做支出</w:t>
      </w:r>
      <w:r>
        <w:rPr>
          <w:rFonts w:ascii="方正仿宋_GBK" w:hAnsi="方正仿宋_GBK" w:eastAsia="方正仿宋_GBK" w:cs="方正仿宋_GBK"/>
          <w:color w:val="auto"/>
          <w:sz w:val="32"/>
          <w:szCs w:val="32"/>
          <w:shd w:val="clear" w:color="auto" w:fill="FFFFFF"/>
        </w:rPr>
        <w:t>。</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ascii="楷体" w:hAnsi="楷体" w:eastAsia="楷体" w:cs="楷体"/>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sz w:val="32"/>
          <w:szCs w:val="32"/>
          <w:shd w:val="clear" w:color="auto" w:fill="FFFFFF"/>
        </w:rPr>
      </w:pPr>
      <w:r>
        <w:rPr>
          <w:rFonts w:hint="default" w:ascii="Times New Roman" w:hAnsi="Times New Roman" w:eastAsia="方正仿宋_GBK" w:cs="Times New Roman"/>
          <w:sz w:val="32"/>
          <w:szCs w:val="32"/>
          <w:shd w:val="clear" w:color="auto" w:fill="FFFFFF"/>
        </w:rPr>
        <w:t>2024</w:t>
      </w:r>
      <w:r>
        <w:rPr>
          <w:rFonts w:hint="eastAsia" w:ascii="方正仿宋_GBK" w:hAnsi="方正仿宋_GBK" w:eastAsia="方正仿宋_GBK" w:cs="方正仿宋_GBK"/>
          <w:sz w:val="32"/>
          <w:szCs w:val="32"/>
          <w:shd w:val="clear" w:color="auto" w:fill="FFFFFF"/>
        </w:rPr>
        <w:t>年度一般公共财政拨款基本支出</w:t>
      </w:r>
      <w:r>
        <w:rPr>
          <w:rFonts w:hint="default" w:ascii="Times New Roman" w:hAnsi="Times New Roman" w:eastAsia="方正仿宋_GBK" w:cs="Times New Roman"/>
          <w:sz w:val="32"/>
          <w:szCs w:val="32"/>
          <w:shd w:val="clear" w:color="auto" w:fill="FFFFFF"/>
        </w:rPr>
        <w:t>239.41</w:t>
      </w:r>
      <w:r>
        <w:rPr>
          <w:rFonts w:hint="eastAsia" w:ascii="方正仿宋_GBK" w:hAnsi="方正仿宋_GBK" w:eastAsia="方正仿宋_GBK" w:cs="方正仿宋_GBK"/>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rPr>
          <w:rFonts w:hint="eastAsia"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sz w:val="32"/>
          <w:szCs w:val="32"/>
          <w:shd w:val="clear" w:color="auto" w:fill="FFFFFF"/>
        </w:rPr>
        <w:t>其中：</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color w:val="FF0000"/>
          <w:sz w:val="32"/>
          <w:szCs w:val="32"/>
          <w:shd w:val="clear" w:color="auto" w:fill="FFFFFF"/>
        </w:rPr>
      </w:pPr>
      <w:r>
        <w:rPr>
          <w:rFonts w:hint="eastAsia" w:ascii="方正仿宋_GBK" w:hAnsi="方正仿宋_GBK" w:eastAsia="方正仿宋_GBK" w:cs="方正仿宋_GBK"/>
          <w:sz w:val="32"/>
          <w:szCs w:val="32"/>
          <w:shd w:val="clear" w:color="auto" w:fill="FFFFFF"/>
        </w:rPr>
        <w:t>人员经费</w:t>
      </w:r>
      <w:r>
        <w:rPr>
          <w:rFonts w:hint="default" w:ascii="Times New Roman" w:hAnsi="Times New Roman" w:eastAsia="方正仿宋_GBK" w:cs="Times New Roman"/>
          <w:sz w:val="32"/>
          <w:szCs w:val="32"/>
          <w:shd w:val="clear" w:color="auto" w:fill="FFFFFF"/>
        </w:rPr>
        <w:t>170.19</w:t>
      </w:r>
      <w:r>
        <w:rPr>
          <w:rFonts w:hint="eastAsia" w:ascii="方正仿宋_GBK" w:hAnsi="方正仿宋_GBK" w:eastAsia="方正仿宋_GBK" w:cs="方正仿宋_GBK"/>
          <w:sz w:val="32"/>
          <w:szCs w:val="32"/>
          <w:shd w:val="clear" w:color="auto" w:fill="FFFFFF"/>
        </w:rPr>
        <w:t>万元，与</w:t>
      </w:r>
      <w:r>
        <w:rPr>
          <w:rFonts w:hint="default" w:ascii="Times New Roman" w:hAnsi="Times New Roman" w:eastAsia="方正仿宋_GBK" w:cs="Times New Roman"/>
          <w:sz w:val="32"/>
          <w:szCs w:val="32"/>
          <w:shd w:val="clear" w:color="auto" w:fill="FFFFFF"/>
        </w:rPr>
        <w:t>2023</w:t>
      </w:r>
      <w:r>
        <w:rPr>
          <w:rFonts w:hint="eastAsia" w:ascii="方正仿宋_GBK" w:hAnsi="方正仿宋_GBK" w:eastAsia="方正仿宋_GBK" w:cs="方正仿宋_GBK"/>
          <w:sz w:val="32"/>
          <w:szCs w:val="32"/>
          <w:shd w:val="clear" w:color="auto" w:fill="FFFFFF"/>
        </w:rPr>
        <w:t>年度相比，减少</w:t>
      </w:r>
      <w:r>
        <w:rPr>
          <w:rFonts w:hint="default" w:ascii="Times New Roman" w:hAnsi="Times New Roman" w:eastAsia="方正仿宋_GBK" w:cs="Times New Roman"/>
          <w:sz w:val="32"/>
          <w:szCs w:val="32"/>
          <w:shd w:val="clear" w:color="auto" w:fill="FFFFFF"/>
        </w:rPr>
        <w:t>110.07</w:t>
      </w:r>
      <w:r>
        <w:rPr>
          <w:rFonts w:hint="eastAsia" w:ascii="方正仿宋_GBK" w:hAnsi="方正仿宋_GBK" w:eastAsia="方正仿宋_GBK" w:cs="方正仿宋_GBK"/>
          <w:sz w:val="32"/>
          <w:szCs w:val="32"/>
          <w:shd w:val="clear" w:color="auto" w:fill="FFFFFF"/>
        </w:rPr>
        <w:t>万元，下降</w:t>
      </w:r>
      <w:r>
        <w:rPr>
          <w:rFonts w:hint="default" w:ascii="Times New Roman" w:hAnsi="Times New Roman" w:eastAsia="方正仿宋_GBK" w:cs="Times New Roman"/>
          <w:sz w:val="32"/>
          <w:szCs w:val="32"/>
          <w:shd w:val="clear" w:color="auto" w:fill="FFFFFF"/>
        </w:rPr>
        <w:t>39.3</w:t>
      </w:r>
      <w:r>
        <w:rPr>
          <w:rFonts w:hint="eastAsia" w:ascii="Times New Roman" w:hAnsi="Times New Roman" w:eastAsia="方正仿宋_GBK"/>
          <w:sz w:val="32"/>
          <w:szCs w:val="32"/>
          <w:shd w:val="clear" w:color="auto" w:fill="FFFFFF"/>
        </w:rPr>
        <w:t>%</w:t>
      </w:r>
      <w:r>
        <w:rPr>
          <w:rFonts w:hint="eastAsia"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本年人员经费减少，</w:t>
      </w:r>
      <w:r>
        <w:rPr>
          <w:rFonts w:hint="eastAsia" w:ascii="方正仿宋_GBK" w:hAnsi="方正仿宋_GBK" w:eastAsia="方正仿宋_GBK" w:cs="方正仿宋_GBK"/>
          <w:sz w:val="32"/>
          <w:szCs w:val="32"/>
          <w:shd w:val="clear" w:color="auto" w:fill="FFFFFF"/>
        </w:rPr>
        <w:t>人员经费用途主要包括</w:t>
      </w:r>
      <w:r>
        <w:rPr>
          <w:rFonts w:hint="eastAsia" w:ascii="方正仿宋_GBK" w:hAnsi="方正仿宋_GBK" w:eastAsia="方正仿宋_GBK" w:cs="方正仿宋_GBK"/>
          <w:sz w:val="32"/>
          <w:szCs w:val="32"/>
          <w:shd w:val="clear" w:color="auto" w:fill="FFFFFF"/>
          <w:lang w:eastAsia="zh-CN"/>
        </w:rPr>
        <w:t>基本工资、绩效工资、其他工资福利支出、医疗费补助、生活补助、其他对个人和家庭的补助等</w:t>
      </w:r>
      <w:r>
        <w:rPr>
          <w:rFonts w:hint="eastAsia" w:ascii="方正仿宋_GBK" w:hAnsi="方正仿宋_GBK" w:eastAsia="方正仿宋_GBK" w:cs="方正仿宋_GBK"/>
          <w:color w:val="auto"/>
          <w:sz w:val="32"/>
          <w:szCs w:val="32"/>
          <w:shd w:val="clear" w:color="auto" w:fill="FFFFFF"/>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shd w:val="clear" w:color="auto" w:fill="FFFFFF"/>
        </w:rPr>
        <w:t>公用经费</w:t>
      </w:r>
      <w:r>
        <w:rPr>
          <w:rFonts w:hint="default" w:ascii="Times New Roman" w:hAnsi="Times New Roman" w:eastAsia="方正仿宋_GBK" w:cs="Times New Roman"/>
          <w:sz w:val="32"/>
          <w:szCs w:val="32"/>
          <w:shd w:val="clear" w:color="auto" w:fill="FFFFFF"/>
        </w:rPr>
        <w:t>69.22</w:t>
      </w:r>
      <w:r>
        <w:rPr>
          <w:rFonts w:hint="eastAsia" w:ascii="方正仿宋_GBK" w:hAnsi="方正仿宋_GBK" w:eastAsia="方正仿宋_GBK" w:cs="方正仿宋_GBK"/>
          <w:sz w:val="32"/>
          <w:szCs w:val="32"/>
          <w:shd w:val="clear" w:color="auto" w:fill="FFFFFF"/>
        </w:rPr>
        <w:t>万元，与</w:t>
      </w:r>
      <w:r>
        <w:rPr>
          <w:rFonts w:hint="default" w:ascii="Times New Roman" w:hAnsi="Times New Roman" w:eastAsia="方正仿宋_GBK" w:cs="Times New Roman"/>
          <w:sz w:val="32"/>
          <w:szCs w:val="32"/>
          <w:shd w:val="clear" w:color="auto" w:fill="FFFFFF"/>
        </w:rPr>
        <w:t>2023</w:t>
      </w:r>
      <w:r>
        <w:rPr>
          <w:rFonts w:hint="eastAsia" w:ascii="方正仿宋_GBK" w:hAnsi="方正仿宋_GBK" w:eastAsia="方正仿宋_GBK" w:cs="方正仿宋_GBK"/>
          <w:sz w:val="32"/>
          <w:szCs w:val="32"/>
          <w:shd w:val="clear" w:color="auto" w:fill="FFFFFF"/>
        </w:rPr>
        <w:t>年度相比，增加</w:t>
      </w:r>
      <w:r>
        <w:rPr>
          <w:rFonts w:hint="default" w:ascii="Times New Roman" w:hAnsi="Times New Roman" w:eastAsia="方正仿宋_GBK" w:cs="Times New Roman"/>
          <w:sz w:val="32"/>
          <w:szCs w:val="32"/>
          <w:shd w:val="clear" w:color="auto" w:fill="FFFFFF"/>
        </w:rPr>
        <w:t>41.92</w:t>
      </w:r>
      <w:r>
        <w:rPr>
          <w:rFonts w:hint="eastAsia" w:ascii="方正仿宋_GBK" w:hAnsi="方正仿宋_GBK" w:eastAsia="方正仿宋_GBK" w:cs="方正仿宋_GBK"/>
          <w:sz w:val="32"/>
          <w:szCs w:val="32"/>
          <w:shd w:val="clear" w:color="auto" w:fill="FFFFFF"/>
        </w:rPr>
        <w:t>万元，增</w:t>
      </w:r>
      <w:r>
        <w:rPr>
          <w:rFonts w:hint="eastAsia" w:ascii="方正仿宋_GBK" w:hAnsi="方正仿宋_GBK" w:eastAsia="方正仿宋_GBK" w:cs="方正仿宋_GBK"/>
          <w:sz w:val="32"/>
          <w:szCs w:val="32"/>
          <w:highlight w:val="none"/>
          <w:shd w:val="clear" w:color="auto" w:fill="FFFFFF"/>
        </w:rPr>
        <w:t>长</w:t>
      </w:r>
      <w:r>
        <w:rPr>
          <w:rFonts w:hint="default" w:ascii="Times New Roman" w:hAnsi="Times New Roman" w:eastAsia="方正仿宋_GBK" w:cs="Times New Roman"/>
          <w:sz w:val="32"/>
          <w:szCs w:val="32"/>
          <w:highlight w:val="none"/>
          <w:shd w:val="clear" w:color="auto" w:fill="FFFFFF"/>
        </w:rPr>
        <w:t>153.6</w:t>
      </w:r>
      <w:r>
        <w:rPr>
          <w:rFonts w:hint="eastAsia" w:ascii="Times New Roman" w:hAnsi="Times New Roman" w:eastAsia="方正仿宋_GBK"/>
          <w:sz w:val="32"/>
          <w:szCs w:val="32"/>
          <w:highlight w:val="none"/>
          <w:shd w:val="clear" w:color="auto" w:fill="FFFFFF"/>
        </w:rPr>
        <w:t>%</w:t>
      </w:r>
      <w:r>
        <w:rPr>
          <w:rFonts w:hint="eastAsia" w:ascii="方正仿宋_GBK" w:hAnsi="方正仿宋_GBK" w:eastAsia="方正仿宋_GBK" w:cs="方正仿宋_GBK"/>
          <w:sz w:val="32"/>
          <w:szCs w:val="32"/>
          <w:highlight w:val="none"/>
          <w:shd w:val="clear" w:color="auto" w:fill="FFFFFF"/>
        </w:rPr>
        <w:t>，</w:t>
      </w:r>
      <w:r>
        <w:rPr>
          <w:rFonts w:hint="eastAsia"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sz w:val="32"/>
          <w:szCs w:val="32"/>
          <w:shd w:val="clear" w:color="auto" w:fill="FFFFFF"/>
          <w:lang w:val="en-US" w:eastAsia="zh-CN"/>
        </w:rPr>
        <w:t>2024</w:t>
      </w:r>
      <w:r>
        <w:rPr>
          <w:rFonts w:hint="eastAsia" w:ascii="方正仿宋_GBK" w:hAnsi="方正仿宋_GBK" w:eastAsia="方正仿宋_GBK" w:cs="方正仿宋_GBK"/>
          <w:sz w:val="32"/>
          <w:szCs w:val="32"/>
          <w:shd w:val="clear" w:color="auto" w:fill="FFFFFF"/>
          <w:lang w:val="en-US" w:eastAsia="zh-CN"/>
        </w:rPr>
        <w:t>年本单位创建美丽医院</w:t>
      </w:r>
      <w:r>
        <w:rPr>
          <w:rFonts w:hint="eastAsia" w:ascii="方正仿宋_GBK" w:hAnsi="方正仿宋_GBK" w:eastAsia="方正仿宋_GBK" w:cs="方正仿宋_GBK"/>
          <w:color w:val="auto"/>
          <w:sz w:val="32"/>
          <w:szCs w:val="32"/>
          <w:shd w:val="clear" w:color="auto" w:fill="FFFFFF"/>
        </w:rPr>
        <w:t>。</w:t>
      </w:r>
      <w:r>
        <w:rPr>
          <w:rFonts w:hint="eastAsia" w:ascii="方正仿宋_GBK" w:hAnsi="方正仿宋_GBK" w:eastAsia="方正仿宋_GBK" w:cs="方正仿宋_GBK"/>
          <w:sz w:val="32"/>
          <w:szCs w:val="32"/>
          <w:shd w:val="clear" w:color="auto" w:fill="FFFFFF"/>
        </w:rPr>
        <w:t>公用经费用途主要包括</w:t>
      </w:r>
      <w:r>
        <w:rPr>
          <w:rFonts w:hint="eastAsia" w:ascii="方正仿宋_GBK" w:hAnsi="方正仿宋_GBK" w:eastAsia="方正仿宋_GBK" w:cs="方正仿宋_GBK"/>
          <w:sz w:val="32"/>
          <w:szCs w:val="32"/>
          <w:shd w:val="clear" w:color="auto" w:fill="FFFFFF"/>
          <w:lang w:eastAsia="zh-CN"/>
        </w:rPr>
        <w:t>办公费、水费、电费、差旅费、其他商品和服务支出等。</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shd w:val="clear" w:color="auto" w:fill="FFFFFF"/>
          <w:lang w:eastAsia="zh-CN"/>
        </w:rPr>
      </w:pPr>
      <w:r>
        <w:rPr>
          <w:rFonts w:ascii="方正仿宋_GBK" w:hAnsi="方正仿宋_GBK" w:eastAsia="方正仿宋_GBK" w:cs="方正仿宋_GBK"/>
          <w:sz w:val="32"/>
          <w:szCs w:val="32"/>
          <w:shd w:val="clear" w:color="auto" w:fill="FFFFFF"/>
        </w:rPr>
        <w:t>本</w:t>
      </w:r>
      <w:r>
        <w:rPr>
          <w:rFonts w:hint="eastAsia" w:ascii="方正仿宋_GBK" w:hAnsi="方正仿宋_GBK" w:eastAsia="方正仿宋_GBK" w:cs="方正仿宋_GBK"/>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2024</w:t>
      </w:r>
      <w:r>
        <w:rPr>
          <w:rFonts w:ascii="方正仿宋_GBK" w:hAnsi="方正仿宋_GBK" w:eastAsia="方正仿宋_GBK" w:cs="方正仿宋_GBK"/>
          <w:sz w:val="32"/>
          <w:szCs w:val="32"/>
          <w:shd w:val="clear" w:color="auto" w:fill="FFFFFF"/>
        </w:rPr>
        <w:t>年度无政府性基金预算财政拨款收支</w:t>
      </w:r>
      <w:r>
        <w:rPr>
          <w:rFonts w:hint="eastAsia" w:ascii="方正仿宋_GBK" w:hAnsi="方正仿宋_GBK" w:eastAsia="方正仿宋_GBK" w:cs="方正仿宋_GBK"/>
          <w:sz w:val="32"/>
          <w:szCs w:val="32"/>
          <w:shd w:val="clear" w:color="auto" w:fill="FFFFFF"/>
          <w:lang w:eastAsia="zh-CN"/>
        </w:rPr>
        <w:t>。</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ascii="楷体" w:hAnsi="楷体" w:eastAsia="楷体" w:cs="楷体"/>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本</w:t>
      </w:r>
      <w:r>
        <w:rPr>
          <w:rFonts w:hint="eastAsia" w:ascii="方正仿宋_GBK" w:hAnsi="方正仿宋_GBK" w:eastAsia="方正仿宋_GBK" w:cs="方正仿宋_GBK"/>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2024</w:t>
      </w:r>
      <w:r>
        <w:rPr>
          <w:rFonts w:ascii="方正仿宋_GBK" w:hAnsi="方正仿宋_GBK" w:eastAsia="方正仿宋_GBK" w:cs="方正仿宋_GBK"/>
          <w:sz w:val="32"/>
          <w:szCs w:val="32"/>
          <w:shd w:val="clear" w:color="auto" w:fill="FFFFFF"/>
        </w:rPr>
        <w:t>年度无国有资本经营预算财政拨款支出</w:t>
      </w:r>
      <w:r>
        <w:rPr>
          <w:rFonts w:hint="eastAsia" w:ascii="方正仿宋_GBK" w:hAnsi="方正仿宋_GBK" w:eastAsia="方正仿宋_GBK" w:cs="方正仿宋_GBK"/>
          <w:sz w:val="32"/>
          <w:szCs w:val="32"/>
          <w:shd w:val="clear" w:color="auto" w:fill="FFFFFF"/>
          <w:lang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三、</w:t>
      </w:r>
      <w:r>
        <w:rPr>
          <w:rStyle w:val="10"/>
          <w:rFonts w:hint="eastAsia" w:ascii="方正黑体_GBK" w:hAnsi="方正黑体_GBK" w:eastAsia="方正黑体_GBK" w:cs="方正黑体_GBK"/>
          <w:b w:val="0"/>
          <w:bCs/>
          <w:sz w:val="32"/>
          <w:szCs w:val="32"/>
          <w:shd w:val="clear" w:color="auto" w:fill="FFFFFF"/>
          <w:lang w:eastAsia="zh-CN"/>
        </w:rPr>
        <w:t>财政拨款</w:t>
      </w:r>
      <w:r>
        <w:rPr>
          <w:rStyle w:val="10"/>
          <w:rFonts w:hint="eastAsia" w:ascii="方正黑体_GBK" w:hAnsi="方正黑体_GBK" w:eastAsia="方正黑体_GBK" w:cs="方正黑体_GBK"/>
          <w:b w:val="0"/>
          <w:bCs/>
          <w:sz w:val="32"/>
          <w:szCs w:val="32"/>
          <w:shd w:val="clear" w:color="auto" w:fill="FFFFFF"/>
        </w:rPr>
        <w:t>“三公”经费情况说明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FF"/>
        </w:rPr>
      </w:pPr>
      <w:r>
        <w:rPr>
          <w:rFonts w:hint="eastAsia" w:ascii="方正仿宋_GBK" w:hAnsi="方正仿宋_GBK" w:eastAsia="方正仿宋_GBK" w:cs="方正仿宋_GBK"/>
          <w:color w:val="auto"/>
          <w:sz w:val="32"/>
          <w:szCs w:val="32"/>
          <w:highlight w:val="none"/>
          <w:shd w:val="clear" w:color="auto" w:fill="FFFFFF"/>
          <w:lang w:eastAsia="zh-CN"/>
        </w:rPr>
        <w:t>本单位</w:t>
      </w:r>
      <w:r>
        <w:rPr>
          <w:rFonts w:ascii="方正仿宋_GBK" w:hAnsi="方正仿宋_GBK" w:eastAsia="方正仿宋_GBK" w:cs="方正仿宋_GBK"/>
          <w:sz w:val="32"/>
          <w:szCs w:val="32"/>
          <w:shd w:val="clear" w:color="auto" w:fill="FFFFFF"/>
        </w:rPr>
        <w:t>属于</w:t>
      </w:r>
      <w:r>
        <w:rPr>
          <w:rFonts w:hint="eastAsia" w:ascii="方正仿宋_GBK" w:hAnsi="方正仿宋_GBK" w:eastAsia="方正仿宋_GBK" w:cs="方正仿宋_GBK"/>
          <w:sz w:val="32"/>
          <w:szCs w:val="32"/>
          <w:shd w:val="clear" w:color="auto" w:fill="FFFFFF"/>
          <w:lang w:eastAsia="zh-CN"/>
        </w:rPr>
        <w:t>差额拨款单位</w:t>
      </w:r>
      <w:r>
        <w:rPr>
          <w:rFonts w:ascii="方正仿宋_GBK" w:hAnsi="方正仿宋_GBK" w:eastAsia="方正仿宋_GBK" w:cs="方正仿宋_GBK"/>
          <w:sz w:val="32"/>
          <w:szCs w:val="32"/>
          <w:shd w:val="clear" w:color="auto" w:fill="FFFFFF"/>
        </w:rPr>
        <w:t>，</w:t>
      </w:r>
      <w:r>
        <w:rPr>
          <w:rFonts w:hint="eastAsia" w:ascii="方正仿宋_GBK" w:hAnsi="方正仿宋_GBK" w:eastAsia="方正仿宋_GBK" w:cs="方正仿宋_GBK"/>
          <w:sz w:val="32"/>
          <w:szCs w:val="32"/>
          <w:shd w:val="clear" w:color="auto" w:fill="FFFFFF"/>
          <w:lang w:eastAsia="zh-CN"/>
        </w:rPr>
        <w:t>未使用财政资金保障</w:t>
      </w:r>
      <w:r>
        <w:rPr>
          <w:rFonts w:ascii="方正仿宋_GBK" w:hAnsi="方正仿宋_GBK" w:eastAsia="方正仿宋_GBK" w:cs="方正仿宋_GBK"/>
          <w:sz w:val="32"/>
          <w:szCs w:val="32"/>
          <w:shd w:val="clear" w:color="auto" w:fill="FFFFFF"/>
        </w:rPr>
        <w:t>“三公”经费。</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lang w:eastAsia="zh-CN"/>
        </w:rPr>
      </w:pPr>
      <w:r>
        <w:rPr>
          <w:rFonts w:hint="default" w:ascii="Times New Roman" w:hAnsi="Times New Roman" w:eastAsia="方正仿宋_GBK" w:cs="Times New Roman"/>
          <w:sz w:val="32"/>
          <w:szCs w:val="32"/>
          <w:shd w:val="clear" w:color="auto" w:fill="FFFFFF"/>
        </w:rPr>
        <w:t>2024</w:t>
      </w:r>
      <w:r>
        <w:rPr>
          <w:rFonts w:hint="eastAsia" w:ascii="方正仿宋_GBK" w:hAnsi="方正仿宋_GBK" w:eastAsia="方正仿宋_GBK" w:cs="方正仿宋_GBK"/>
          <w:sz w:val="32"/>
          <w:szCs w:val="32"/>
          <w:shd w:val="clear" w:color="auto" w:fill="FFFFFF"/>
        </w:rPr>
        <w:t>年度“三公”经费支出共计</w:t>
      </w:r>
      <w:r>
        <w:rPr>
          <w:rFonts w:hint="default" w:ascii="Times New Roman" w:hAnsi="Times New Roman" w:eastAsia="方正仿宋_GBK" w:cs="Times New Roman"/>
          <w:sz w:val="32"/>
          <w:szCs w:val="32"/>
          <w:shd w:val="clear" w:color="auto" w:fill="FFFFFF"/>
        </w:rPr>
        <w:t>0.00</w:t>
      </w:r>
      <w:r>
        <w:rPr>
          <w:rFonts w:hint="eastAsia" w:ascii="方正仿宋_GBK" w:hAnsi="方正仿宋_GBK" w:eastAsia="方正仿宋_GBK" w:cs="方正仿宋_GBK"/>
          <w:sz w:val="32"/>
          <w:szCs w:val="32"/>
          <w:shd w:val="clear" w:color="auto" w:fill="FFFFFF"/>
        </w:rPr>
        <w:t>万元，较年初预算数无增减，主要原因是</w:t>
      </w:r>
      <w:r>
        <w:rPr>
          <w:rFonts w:hint="eastAsia" w:ascii="方正仿宋_GBK" w:hAnsi="方正仿宋_GBK" w:eastAsia="方正仿宋_GBK" w:cs="方正仿宋_GBK"/>
          <w:sz w:val="32"/>
          <w:szCs w:val="32"/>
          <w:shd w:val="clear" w:color="auto" w:fill="FFFFFF"/>
          <w:lang w:eastAsia="zh-CN"/>
        </w:rPr>
        <w:t>本</w:t>
      </w:r>
      <w:r>
        <w:rPr>
          <w:rFonts w:hint="eastAsia" w:ascii="方正仿宋_GBK" w:hAnsi="方正仿宋_GBK" w:eastAsia="方正仿宋_GBK" w:cs="方正仿宋_GBK"/>
          <w:sz w:val="32"/>
          <w:szCs w:val="32"/>
          <w:shd w:val="clear" w:color="auto" w:fill="FFFFFF"/>
        </w:rPr>
        <w:t>单位属于</w:t>
      </w:r>
      <w:r>
        <w:rPr>
          <w:rFonts w:hint="eastAsia" w:ascii="方正仿宋_GBK" w:hAnsi="方正仿宋_GBK" w:eastAsia="方正仿宋_GBK" w:cs="方正仿宋_GBK"/>
          <w:sz w:val="32"/>
          <w:szCs w:val="32"/>
          <w:shd w:val="clear" w:color="auto" w:fill="FFFFFF"/>
          <w:lang w:eastAsia="zh-CN"/>
        </w:rPr>
        <w:t>差额拨款单位</w:t>
      </w:r>
      <w:r>
        <w:rPr>
          <w:rFonts w:hint="eastAsia" w:ascii="方正仿宋_GBK" w:hAnsi="方正仿宋_GBK" w:eastAsia="方正仿宋_GBK" w:cs="方正仿宋_GBK"/>
          <w:sz w:val="32"/>
          <w:szCs w:val="32"/>
          <w:shd w:val="clear" w:color="auto" w:fill="FFFFFF"/>
        </w:rPr>
        <w:t>，</w:t>
      </w:r>
      <w:r>
        <w:rPr>
          <w:rFonts w:hint="eastAsia" w:ascii="方正仿宋_GBK" w:hAnsi="方正仿宋_GBK" w:eastAsia="方正仿宋_GBK" w:cs="方正仿宋_GBK"/>
          <w:sz w:val="32"/>
          <w:szCs w:val="32"/>
          <w:shd w:val="clear" w:color="auto" w:fill="FFFFFF"/>
          <w:lang w:eastAsia="zh-CN"/>
        </w:rPr>
        <w:t>未使用财政资金保障</w:t>
      </w:r>
      <w:r>
        <w:rPr>
          <w:rFonts w:hint="eastAsia" w:ascii="方正仿宋_GBK" w:hAnsi="方正仿宋_GBK" w:eastAsia="方正仿宋_GBK" w:cs="方正仿宋_GBK"/>
          <w:sz w:val="32"/>
          <w:szCs w:val="32"/>
          <w:shd w:val="clear" w:color="auto" w:fill="FFFFFF"/>
        </w:rPr>
        <w:t>“三公”经费</w:t>
      </w:r>
      <w:r>
        <w:rPr>
          <w:rFonts w:hint="eastAsia" w:ascii="方正仿宋_GBK" w:hAnsi="方正仿宋_GBK" w:eastAsia="方正仿宋_GBK" w:cs="方正仿宋_GBK"/>
          <w:sz w:val="32"/>
          <w:szCs w:val="32"/>
          <w:shd w:val="clear" w:color="auto" w:fill="FFFFFF"/>
          <w:lang w:eastAsia="zh-CN"/>
        </w:rPr>
        <w:t>，</w:t>
      </w:r>
      <w:r>
        <w:rPr>
          <w:rFonts w:hint="eastAsia" w:ascii="方正仿宋_GBK" w:hAnsi="方正仿宋_GBK" w:eastAsia="方正仿宋_GBK" w:cs="方正仿宋_GBK"/>
          <w:sz w:val="32"/>
          <w:szCs w:val="32"/>
          <w:shd w:val="clear" w:color="auto" w:fill="FFFFFF"/>
        </w:rPr>
        <w:t>较上年支出数无增减</w:t>
      </w:r>
      <w:r>
        <w:rPr>
          <w:rFonts w:hint="eastAsia" w:ascii="方正仿宋_GBK" w:hAnsi="方正仿宋_GBK" w:eastAsia="方正仿宋_GBK" w:cs="方正仿宋_GBK"/>
          <w:sz w:val="32"/>
          <w:szCs w:val="32"/>
          <w:shd w:val="clear" w:color="auto" w:fill="FFFFFF"/>
          <w:lang w:eastAsia="zh-CN"/>
        </w:rPr>
        <w:t>。</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（二）“三公”经费分项支出情况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单位无</w:t>
      </w:r>
      <w:r>
        <w:rPr>
          <w:rFonts w:ascii="方正仿宋_GBK" w:hAnsi="方正仿宋_GBK" w:eastAsia="方正仿宋_GBK" w:cs="方正仿宋_GBK"/>
          <w:sz w:val="32"/>
          <w:szCs w:val="32"/>
          <w:shd w:val="clear" w:color="auto" w:fill="FFFFFF"/>
        </w:rPr>
        <w:t>因公出国（境）费用</w:t>
      </w:r>
      <w:r>
        <w:rPr>
          <w:rFonts w:hint="eastAsia" w:ascii="方正仿宋_GBK" w:hAnsi="方正仿宋_GBK" w:eastAsia="方正仿宋_GBK" w:cs="方正仿宋_GBK"/>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lang w:eastAsia="zh-CN"/>
        </w:rPr>
      </w:pPr>
      <w:r>
        <w:rPr>
          <w:rFonts w:hint="eastAsia" w:ascii="Times New Roman" w:hAnsi="Times New Roman" w:eastAsia="方正仿宋_GBK" w:cs="Times New Roman"/>
          <w:sz w:val="32"/>
          <w:szCs w:val="32"/>
          <w:shd w:val="clear" w:color="auto" w:fill="FFFFFF"/>
          <w:lang w:val="en-US" w:eastAsia="zh-CN"/>
        </w:rPr>
        <w:t>2024</w:t>
      </w:r>
      <w:r>
        <w:rPr>
          <w:rFonts w:hint="eastAsia" w:ascii="方正仿宋_GBK" w:hAnsi="方正仿宋_GBK" w:eastAsia="方正仿宋_GBK" w:cs="方正仿宋_GBK"/>
          <w:sz w:val="32"/>
          <w:szCs w:val="32"/>
          <w:shd w:val="clear" w:color="auto" w:fill="FFFFFF"/>
          <w:lang w:val="en-US" w:eastAsia="zh-CN"/>
        </w:rPr>
        <w:t>年度单位无</w:t>
      </w:r>
      <w:r>
        <w:rPr>
          <w:rFonts w:ascii="方正仿宋_GBK" w:hAnsi="方正仿宋_GBK" w:eastAsia="方正仿宋_GBK" w:cs="方正仿宋_GBK"/>
          <w:sz w:val="32"/>
          <w:szCs w:val="32"/>
          <w:shd w:val="clear" w:color="auto" w:fill="FFFFFF"/>
        </w:rPr>
        <w:t>公务</w:t>
      </w:r>
      <w:r>
        <w:rPr>
          <w:rFonts w:hint="eastAsia" w:ascii="方正仿宋_GBK" w:hAnsi="方正仿宋_GBK" w:eastAsia="方正仿宋_GBK" w:cs="方正仿宋_GBK"/>
          <w:sz w:val="32"/>
          <w:szCs w:val="32"/>
          <w:shd w:val="clear" w:color="auto" w:fill="FFFFFF"/>
          <w:lang w:eastAsia="zh-CN"/>
        </w:rPr>
        <w:t>用</w:t>
      </w:r>
      <w:r>
        <w:rPr>
          <w:rFonts w:ascii="方正仿宋_GBK" w:hAnsi="方正仿宋_GBK" w:eastAsia="方正仿宋_GBK" w:cs="方正仿宋_GBK"/>
          <w:sz w:val="32"/>
          <w:szCs w:val="32"/>
          <w:shd w:val="clear" w:color="auto" w:fill="FFFFFF"/>
        </w:rPr>
        <w:t>车购置费，费用支出</w:t>
      </w:r>
      <w:r>
        <w:rPr>
          <w:rFonts w:hint="default"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较上年支出数无增减</w:t>
      </w:r>
      <w:r>
        <w:rPr>
          <w:rFonts w:hint="eastAsia" w:ascii="Times New Roman" w:hAnsi="Times New Roman" w:eastAsia="方正仿宋_GBK"/>
          <w:sz w:val="32"/>
          <w:szCs w:val="32"/>
          <w:shd w:val="clear" w:color="auto" w:fill="FFFFFF"/>
          <w:lang w:eastAsia="zh-CN"/>
        </w:rPr>
        <w:t>。</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eastAsia" w:ascii="Times New Roman" w:hAnsi="Times New Roman" w:eastAsia="方正仿宋_GBK" w:cs="Times New Roman"/>
          <w:sz w:val="32"/>
          <w:szCs w:val="32"/>
          <w:shd w:val="clear" w:color="auto" w:fill="FFFFFF"/>
          <w:lang w:val="en-US" w:eastAsia="zh-CN"/>
        </w:rPr>
        <w:t>2024</w:t>
      </w:r>
      <w:r>
        <w:rPr>
          <w:rFonts w:hint="eastAsia" w:ascii="方正仿宋_GBK" w:hAnsi="方正仿宋_GBK" w:eastAsia="方正仿宋_GBK" w:cs="方正仿宋_GBK"/>
          <w:sz w:val="32"/>
          <w:szCs w:val="32"/>
          <w:shd w:val="clear" w:color="auto" w:fill="FFFFFF"/>
          <w:lang w:val="en-US" w:eastAsia="zh-CN"/>
        </w:rPr>
        <w:t>年度单位无</w:t>
      </w:r>
      <w:r>
        <w:rPr>
          <w:rFonts w:ascii="方正仿宋_GBK" w:hAnsi="方正仿宋_GBK" w:eastAsia="方正仿宋_GBK" w:cs="方正仿宋_GBK"/>
          <w:sz w:val="32"/>
          <w:szCs w:val="32"/>
          <w:shd w:val="clear" w:color="auto" w:fill="FFFFFF"/>
        </w:rPr>
        <w:t>公务接待费，费用支出</w:t>
      </w:r>
      <w:r>
        <w:rPr>
          <w:rFonts w:hint="default"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较上年支出数无增减</w:t>
      </w:r>
      <w:r>
        <w:rPr>
          <w:rFonts w:ascii="方正仿宋_GBK" w:hAnsi="方正仿宋_GBK" w:eastAsia="方正仿宋_GBK" w:cs="方正仿宋_GBK"/>
          <w:color w:val="auto"/>
          <w:sz w:val="32"/>
          <w:szCs w:val="32"/>
          <w:shd w:val="clear" w:color="auto" w:fill="FFFFFF"/>
        </w:rPr>
        <w:t>。</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ascii="楷体" w:hAnsi="楷体" w:eastAsia="楷体" w:cs="楷体"/>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四、其他需要说明的事项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楷体" w:hAnsi="楷体" w:eastAsia="楷体" w:cs="楷体"/>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（一）财政拨款会议费、培训费和差旅费情况说明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shd w:val="clear" w:color="auto" w:fill="FFFFFF"/>
        </w:rPr>
      </w:pPr>
      <w:r>
        <w:rPr>
          <w:rFonts w:hint="default" w:ascii="方正仿宋_GBK" w:hAnsi="方正仿宋_GBK" w:eastAsia="方正仿宋_GBK" w:cs="方正仿宋_GBK"/>
          <w:sz w:val="32"/>
          <w:szCs w:val="32"/>
          <w:shd w:val="clear" w:color="auto" w:fill="FFFFFF"/>
        </w:rPr>
        <w:t>因</w:t>
      </w:r>
      <w:r>
        <w:rPr>
          <w:rFonts w:hint="eastAsia" w:ascii="方正仿宋_GBK" w:hAnsi="方正仿宋_GBK" w:eastAsia="方正仿宋_GBK" w:cs="方正仿宋_GBK"/>
          <w:sz w:val="32"/>
          <w:szCs w:val="32"/>
          <w:shd w:val="clear" w:color="auto" w:fill="FFFFFF"/>
          <w:lang w:eastAsia="zh-CN"/>
        </w:rPr>
        <w:t>本单位为差额拨款单位</w:t>
      </w:r>
      <w:r>
        <w:rPr>
          <w:rFonts w:hint="default" w:ascii="方正仿宋_GBK" w:hAnsi="方正仿宋_GBK" w:eastAsia="方正仿宋_GBK" w:cs="方正仿宋_GBK"/>
          <w:sz w:val="32"/>
          <w:szCs w:val="32"/>
          <w:shd w:val="clear" w:color="auto" w:fill="FFFFFF"/>
        </w:rPr>
        <w:t>，</w:t>
      </w:r>
      <w:r>
        <w:rPr>
          <w:rFonts w:hint="eastAsia" w:ascii="方正仿宋_GBK" w:hAnsi="方正仿宋_GBK" w:eastAsia="方正仿宋_GBK" w:cs="方正仿宋_GBK"/>
          <w:sz w:val="32"/>
          <w:szCs w:val="32"/>
          <w:shd w:val="clear" w:color="auto" w:fill="FFFFFF"/>
          <w:lang w:eastAsia="zh-CN"/>
        </w:rPr>
        <w:t>未使用财政资金保障</w:t>
      </w:r>
      <w:r>
        <w:rPr>
          <w:rFonts w:hint="default" w:ascii="方正仿宋_GBK" w:hAnsi="方正仿宋_GBK" w:eastAsia="方正仿宋_GBK" w:cs="方正仿宋_GBK"/>
          <w:sz w:val="32"/>
          <w:szCs w:val="32"/>
          <w:shd w:val="clear" w:color="auto" w:fill="FFFFFF"/>
        </w:rPr>
        <w:t>会议费</w:t>
      </w:r>
      <w:r>
        <w:rPr>
          <w:rFonts w:ascii="方正仿宋_GBK" w:hAnsi="方正仿宋_GBK" w:eastAsia="方正仿宋_GBK" w:cs="方正仿宋_GBK"/>
          <w:sz w:val="32"/>
          <w:szCs w:val="32"/>
          <w:shd w:val="clear" w:color="auto" w:fill="FFFFFF"/>
        </w:rPr>
        <w:t>、</w:t>
      </w:r>
      <w:r>
        <w:rPr>
          <w:rFonts w:hint="default" w:ascii="方正仿宋_GBK" w:hAnsi="方正仿宋_GBK" w:eastAsia="方正仿宋_GBK" w:cs="方正仿宋_GBK"/>
          <w:sz w:val="32"/>
          <w:szCs w:val="32"/>
          <w:shd w:val="clear" w:color="auto" w:fill="FFFFFF"/>
        </w:rPr>
        <w:t>培训费</w:t>
      </w:r>
      <w:r>
        <w:rPr>
          <w:rFonts w:ascii="方正仿宋_GBK" w:hAnsi="方正仿宋_GBK" w:eastAsia="方正仿宋_GBK" w:cs="方正仿宋_GBK"/>
          <w:sz w:val="32"/>
          <w:szCs w:val="32"/>
          <w:shd w:val="clear" w:color="auto" w:fill="FFFFFF"/>
        </w:rPr>
        <w:t>和差旅费</w:t>
      </w:r>
      <w:r>
        <w:rPr>
          <w:rFonts w:hint="default" w:ascii="方正仿宋_GBK" w:hAnsi="方正仿宋_GBK" w:eastAsia="方正仿宋_GBK" w:cs="方正仿宋_GBK"/>
          <w:sz w:val="32"/>
          <w:szCs w:val="32"/>
          <w:shd w:val="clear" w:color="auto" w:fill="FFFFFF"/>
        </w:rPr>
        <w:t>。</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（二）机关运行经费情况说明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color w:val="auto"/>
          <w:sz w:val="32"/>
          <w:szCs w:val="32"/>
          <w:highlight w:val="yellow"/>
        </w:rPr>
      </w:pPr>
      <w:r>
        <w:rPr>
          <w:rFonts w:hint="default" w:ascii="方正仿宋_GBK" w:hAnsi="方正仿宋_GBK" w:eastAsia="方正仿宋_GBK" w:cs="方正仿宋_GBK"/>
          <w:sz w:val="32"/>
          <w:szCs w:val="32"/>
          <w:shd w:val="clear" w:color="auto" w:fill="FFFFFF"/>
          <w:lang w:eastAsia="zh-CN"/>
        </w:rPr>
        <w:t>按照部门决算列报口径，</w:t>
      </w:r>
      <w:r>
        <w:rPr>
          <w:rFonts w:hint="eastAsia" w:ascii="方正仿宋_GBK" w:hAnsi="方正仿宋_GBK" w:eastAsia="方正仿宋_GBK" w:cs="方正仿宋_GBK"/>
          <w:color w:val="auto"/>
          <w:sz w:val="32"/>
          <w:szCs w:val="32"/>
          <w:shd w:val="clear" w:color="auto" w:fill="FFFFFF"/>
          <w:lang w:eastAsia="zh-CN"/>
        </w:rPr>
        <w:t>本单位</w:t>
      </w:r>
      <w:r>
        <w:rPr>
          <w:rFonts w:hint="default" w:ascii="方正仿宋_GBK" w:hAnsi="方正仿宋_GBK" w:eastAsia="方正仿宋_GBK" w:cs="方正仿宋_GBK"/>
          <w:sz w:val="32"/>
          <w:szCs w:val="32"/>
          <w:shd w:val="clear" w:color="auto" w:fill="FFFFFF"/>
          <w:lang w:eastAsia="zh-CN"/>
        </w:rPr>
        <w:t>不在机关运行经费统计范围之内。</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（三）国有资产占用情况说明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截至</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hint="default"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hint="default"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共有车辆</w:t>
      </w:r>
      <w:r>
        <w:rPr>
          <w:rFonts w:hint="default" w:ascii="Times New Roman" w:hAnsi="Times New Roman" w:eastAsia="方正仿宋_GBK"/>
          <w:sz w:val="32"/>
          <w:szCs w:val="32"/>
          <w:shd w:val="clear" w:color="auto" w:fill="FFFFFF"/>
        </w:rPr>
        <w:t>2</w:t>
      </w:r>
      <w:r>
        <w:rPr>
          <w:rFonts w:ascii="方正仿宋_GBK" w:hAnsi="方正仿宋_GBK" w:eastAsia="方正仿宋_GBK" w:cs="方正仿宋_GBK"/>
          <w:sz w:val="32"/>
          <w:szCs w:val="32"/>
          <w:shd w:val="clear" w:color="auto" w:fill="FFFFFF"/>
        </w:rPr>
        <w:t>辆，其中，副部（省）级及以上领导用车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辆，特种专业技术用车</w:t>
      </w:r>
      <w:r>
        <w:rPr>
          <w:rFonts w:hint="default" w:ascii="Times New Roman" w:hAnsi="Times New Roman" w:eastAsia="方正仿宋_GBK"/>
          <w:sz w:val="32"/>
          <w:szCs w:val="32"/>
          <w:shd w:val="clear" w:color="auto" w:fill="FFFFFF"/>
        </w:rPr>
        <w:t>2</w:t>
      </w:r>
      <w:r>
        <w:rPr>
          <w:rFonts w:ascii="方正仿宋_GBK" w:hAnsi="方正仿宋_GBK" w:eastAsia="方正仿宋_GBK" w:cs="方正仿宋_GBK"/>
          <w:sz w:val="32"/>
          <w:szCs w:val="32"/>
          <w:shd w:val="clear" w:color="auto" w:fill="FFFFFF"/>
        </w:rPr>
        <w:t>辆，离退休干部用车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辆。单价</w:t>
      </w:r>
      <w:r>
        <w:rPr>
          <w:rFonts w:hint="default" w:ascii="Times New Roman" w:hAnsi="Times New Roman" w:eastAsia="方正仿宋_GBK"/>
          <w:sz w:val="32"/>
          <w:szCs w:val="32"/>
          <w:shd w:val="clear" w:color="auto" w:fill="FFFFFF"/>
        </w:rPr>
        <w:t>100</w:t>
      </w:r>
      <w:r>
        <w:rPr>
          <w:rFonts w:ascii="方正仿宋_GBK" w:hAnsi="方正仿宋_GBK" w:eastAsia="方正仿宋_GBK" w:cs="方正仿宋_GBK"/>
          <w:sz w:val="32"/>
          <w:szCs w:val="32"/>
          <w:shd w:val="clear" w:color="auto" w:fill="FFFFFF"/>
        </w:rPr>
        <w:t>万元（含）以上专用设备</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台（套）。</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（四）政府采购支出情况说明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color w:val="auto"/>
          <w:sz w:val="32"/>
          <w:szCs w:val="32"/>
          <w:highlight w:val="yellow"/>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政府采购支出总额</w:t>
      </w:r>
      <w:r>
        <w:rPr>
          <w:rFonts w:hint="default" w:ascii="Times New Roman" w:hAnsi="Times New Roman" w:eastAsia="方正仿宋_GBK"/>
          <w:sz w:val="32"/>
          <w:szCs w:val="32"/>
          <w:shd w:val="clear" w:color="auto" w:fill="FFFFFF"/>
        </w:rPr>
        <w:t>0.35</w:t>
      </w:r>
      <w:r>
        <w:rPr>
          <w:rFonts w:ascii="方正仿宋_GBK" w:hAnsi="方正仿宋_GBK" w:eastAsia="方正仿宋_GBK" w:cs="方正仿宋_GBK"/>
          <w:sz w:val="32"/>
          <w:szCs w:val="32"/>
          <w:shd w:val="clear" w:color="auto" w:fill="FFFFFF"/>
        </w:rPr>
        <w:t>万元，其中：政府采购货物支出</w:t>
      </w:r>
      <w:r>
        <w:rPr>
          <w:rFonts w:hint="default" w:ascii="Times New Roman" w:hAnsi="Times New Roman" w:eastAsia="方正仿宋_GBK"/>
          <w:sz w:val="32"/>
          <w:szCs w:val="32"/>
          <w:shd w:val="clear" w:color="auto" w:fill="FFFFFF"/>
        </w:rPr>
        <w:t>0.35</w:t>
      </w:r>
      <w:r>
        <w:rPr>
          <w:rFonts w:ascii="方正仿宋_GBK" w:hAnsi="方正仿宋_GBK" w:eastAsia="方正仿宋_GBK" w:cs="方正仿宋_GBK"/>
          <w:sz w:val="32"/>
          <w:szCs w:val="32"/>
          <w:shd w:val="clear" w:color="auto" w:fill="FFFFFF"/>
        </w:rPr>
        <w:t>万元、政府采购工程支出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万元、政府采购服务支出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万元。授予中小企业合同金额</w:t>
      </w:r>
      <w:r>
        <w:rPr>
          <w:rFonts w:hint="default" w:ascii="Times New Roman" w:hAnsi="Times New Roman" w:eastAsia="方正仿宋_GBK"/>
          <w:sz w:val="32"/>
          <w:szCs w:val="32"/>
          <w:shd w:val="clear" w:color="auto" w:fill="FFFFFF"/>
        </w:rPr>
        <w:t>0.35</w:t>
      </w:r>
      <w:r>
        <w:rPr>
          <w:rFonts w:ascii="方正仿宋_GBK" w:hAnsi="方正仿宋_GBK" w:eastAsia="方正仿宋_GBK" w:cs="方正仿宋_GBK"/>
          <w:sz w:val="32"/>
          <w:szCs w:val="32"/>
        </w:rPr>
        <w:t>万</w:t>
      </w:r>
      <w:r>
        <w:rPr>
          <w:rFonts w:ascii="方正仿宋_GBK" w:hAnsi="方正仿宋_GBK" w:eastAsia="方正仿宋_GBK" w:cs="方正仿宋_GBK"/>
          <w:sz w:val="32"/>
          <w:szCs w:val="32"/>
          <w:shd w:val="clear" w:color="auto" w:fill="FFFFFF"/>
        </w:rPr>
        <w:t>元，占政府采购支出总额的</w:t>
      </w:r>
      <w:r>
        <w:rPr>
          <w:rFonts w:hint="default" w:ascii="Times New Roman" w:hAnsi="Times New Roman" w:eastAsia="方正仿宋_GBK"/>
          <w:sz w:val="32"/>
          <w:szCs w:val="32"/>
          <w:shd w:val="clear" w:color="auto" w:fill="FFFFFF"/>
        </w:rPr>
        <w:t>100.0%</w:t>
      </w:r>
      <w:r>
        <w:rPr>
          <w:rFonts w:ascii="方正仿宋_GBK" w:hAnsi="方正仿宋_GBK" w:eastAsia="方正仿宋_GBK" w:cs="方正仿宋_GBK"/>
          <w:sz w:val="32"/>
          <w:szCs w:val="32"/>
          <w:shd w:val="clear" w:color="auto" w:fill="FFFFFF"/>
        </w:rPr>
        <w:t>，其中：授予小微企业合同金额</w:t>
      </w:r>
      <w:r>
        <w:rPr>
          <w:rFonts w:hint="default" w:ascii="Times New Roman" w:hAnsi="Times New Roman" w:eastAsia="方正仿宋_GBK"/>
          <w:sz w:val="32"/>
          <w:szCs w:val="32"/>
          <w:shd w:val="clear" w:color="auto" w:fill="FFFFFF"/>
        </w:rPr>
        <w:t>0.35</w:t>
      </w:r>
      <w:r>
        <w:rPr>
          <w:rFonts w:ascii="方正仿宋_GBK" w:hAnsi="方正仿宋_GBK" w:eastAsia="方正仿宋_GBK" w:cs="方正仿宋_GBK"/>
          <w:sz w:val="32"/>
          <w:szCs w:val="32"/>
          <w:shd w:val="clear" w:color="auto" w:fill="FFFFFF"/>
        </w:rPr>
        <w:t>万元，占政府采购支出总额的</w:t>
      </w:r>
      <w:r>
        <w:rPr>
          <w:rFonts w:hint="default" w:ascii="Times New Roman" w:hAnsi="Times New Roman" w:eastAsia="方正仿宋_GBK"/>
          <w:sz w:val="32"/>
          <w:szCs w:val="32"/>
          <w:shd w:val="clear" w:color="auto" w:fill="FFFFFF"/>
        </w:rPr>
        <w:t>100.0 %</w:t>
      </w:r>
      <w:r>
        <w:rPr>
          <w:rFonts w:ascii="方正仿宋_GBK" w:hAnsi="方正仿宋_GBK" w:eastAsia="方正仿宋_GBK" w:cs="方正仿宋_GBK"/>
          <w:sz w:val="32"/>
          <w:szCs w:val="32"/>
          <w:shd w:val="clear" w:color="auto" w:fill="FFFFFF"/>
        </w:rPr>
        <w:t>。主要用于采购</w:t>
      </w:r>
      <w:r>
        <w:rPr>
          <w:rFonts w:hint="eastAsia" w:ascii="方正仿宋_GBK" w:hAnsi="方正仿宋_GBK" w:eastAsia="方正仿宋_GBK" w:cs="方正仿宋_GBK"/>
          <w:sz w:val="32"/>
          <w:szCs w:val="32"/>
          <w:shd w:val="clear" w:color="auto" w:fill="FFFFFF"/>
          <w:lang w:eastAsia="zh-CN"/>
        </w:rPr>
        <w:t>单位办公电脑。</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Style w:val="10"/>
          <w:rFonts w:hint="eastAsia" w:ascii="方正黑体_GBK" w:hAnsi="方正黑体_GBK" w:eastAsia="方正黑体_GBK" w:cs="方正黑体_GBK"/>
          <w:b w:val="0"/>
          <w:bCs/>
          <w:sz w:val="32"/>
          <w:szCs w:val="32"/>
          <w:shd w:val="clear" w:color="auto" w:fill="FFFFFF"/>
          <w:lang w:val="en-US" w:eastAsia="zh-CN" w:bidi="ar-SA"/>
        </w:rPr>
      </w:pPr>
      <w:r>
        <w:rPr>
          <w:rStyle w:val="10"/>
          <w:rFonts w:hint="eastAsia" w:ascii="方正黑体_GBK" w:hAnsi="方正黑体_GBK" w:eastAsia="方正黑体_GBK" w:cs="方正黑体_GBK"/>
          <w:b w:val="0"/>
          <w:bCs/>
          <w:sz w:val="32"/>
          <w:szCs w:val="32"/>
          <w:shd w:val="clear" w:color="auto" w:fill="FFFFFF"/>
        </w:rPr>
        <w:t>五、</w:t>
      </w:r>
      <w:r>
        <w:rPr>
          <w:rStyle w:val="10"/>
          <w:rFonts w:hint="eastAsia" w:ascii="方正黑体_GBK" w:hAnsi="方正黑体_GBK" w:eastAsia="方正黑体_GBK" w:cs="方正黑体_GBK"/>
          <w:b w:val="0"/>
          <w:bCs/>
          <w:sz w:val="32"/>
          <w:szCs w:val="32"/>
          <w:shd w:val="clear" w:color="auto" w:fill="FFFFFF"/>
          <w:lang w:eastAsia="zh-CN"/>
        </w:rPr>
        <w:t>预算</w:t>
      </w:r>
      <w:r>
        <w:rPr>
          <w:rStyle w:val="10"/>
          <w:rFonts w:hint="eastAsia" w:ascii="方正黑体_GBK" w:hAnsi="方正黑体_GBK" w:eastAsia="方正黑体_GBK" w:cs="方正黑体_GBK"/>
          <w:b w:val="0"/>
          <w:bCs/>
          <w:sz w:val="32"/>
          <w:szCs w:val="32"/>
          <w:shd w:val="clear" w:color="auto" w:fill="FFFFFF"/>
          <w:lang w:val="en-US" w:eastAsia="zh-CN" w:bidi="ar-SA"/>
        </w:rPr>
        <w:t>绩效管理情况说明</w:t>
      </w:r>
    </w:p>
    <w:p>
      <w:pPr>
        <w:pStyle w:val="13"/>
        <w:keepNext w:val="0"/>
        <w:keepLines w:val="0"/>
        <w:pageBreakBefore w:val="0"/>
        <w:widowControl/>
        <w:kinsoku/>
        <w:wordWrap/>
        <w:overflowPunct/>
        <w:topLinePunct w:val="0"/>
        <w:autoSpaceDE w:val="0"/>
        <w:autoSpaceDN/>
        <w:bidi w:val="0"/>
        <w:spacing w:line="560" w:lineRule="exact"/>
        <w:ind w:firstLine="640"/>
        <w:jc w:val="both"/>
        <w:textAlignment w:val="auto"/>
        <w:rPr>
          <w:rFonts w:hint="eastAsia" w:ascii="方正楷体_GBK" w:hAnsi="方正楷体_GBK" w:eastAsia="方正楷体_GBK" w:cs="方正楷体_GBK"/>
          <w:b w:val="0"/>
          <w:bCs w:val="0"/>
          <w:sz w:val="32"/>
          <w:szCs w:val="32"/>
          <w:shd w:val="clear" w:color="auto" w:fill="FFFFFF"/>
          <w:lang w:val="en-US" w:eastAsia="zh-CN" w:bidi="ar"/>
        </w:rPr>
      </w:pPr>
      <w:r>
        <w:rPr>
          <w:rFonts w:hint="eastAsia" w:ascii="方正楷体_GBK" w:hAnsi="方正楷体_GBK" w:eastAsia="方正楷体_GBK" w:cs="方正楷体_GBK"/>
          <w:b w:val="0"/>
          <w:bCs w:val="0"/>
          <w:sz w:val="32"/>
          <w:szCs w:val="32"/>
          <w:shd w:val="clear" w:color="auto" w:fill="FFFFFF"/>
          <w:lang w:bidi="ar"/>
        </w:rPr>
        <w:t>（一）</w:t>
      </w:r>
      <w:r>
        <w:rPr>
          <w:rFonts w:hint="eastAsia" w:ascii="方正楷体_GBK" w:hAnsi="方正楷体_GBK" w:eastAsia="方正楷体_GBK" w:cs="方正楷体_GBK"/>
          <w:b w:val="0"/>
          <w:bCs w:val="0"/>
          <w:sz w:val="32"/>
          <w:szCs w:val="32"/>
          <w:shd w:val="clear" w:color="auto" w:fill="FFFFFF"/>
          <w:lang w:val="en-US" w:eastAsia="zh-CN" w:bidi="ar"/>
        </w:rPr>
        <w:t>单位</w:t>
      </w:r>
      <w:r>
        <w:rPr>
          <w:rFonts w:hint="eastAsia" w:ascii="方正楷体_GBK" w:hAnsi="方正楷体_GBK" w:eastAsia="方正楷体_GBK" w:cs="方正楷体_GBK"/>
          <w:b w:val="0"/>
          <w:bCs w:val="0"/>
          <w:sz w:val="32"/>
          <w:szCs w:val="32"/>
          <w:shd w:val="clear" w:color="auto" w:fill="FFFFFF"/>
          <w:lang w:bidi="ar"/>
        </w:rPr>
        <w:t>自评情况</w:t>
      </w:r>
    </w:p>
    <w:p>
      <w:pPr>
        <w:pStyle w:val="13"/>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tbl>
      <w:tblPr>
        <w:tblStyle w:val="11"/>
        <w:tblpPr w:leftFromText="180" w:rightFromText="180" w:vertAnchor="text" w:horzAnchor="page" w:tblpX="1862" w:tblpY="423"/>
        <w:tblOverlap w:val="never"/>
        <w:tblW w:w="878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56" w:type="dxa"/>
          <w:left w:w="77" w:type="dxa"/>
          <w:bottom w:w="56" w:type="dxa"/>
          <w:right w:w="77" w:type="dxa"/>
        </w:tblCellMar>
      </w:tblPr>
      <w:tblGrid>
        <w:gridCol w:w="544"/>
        <w:gridCol w:w="1239"/>
        <w:gridCol w:w="1517"/>
        <w:gridCol w:w="816"/>
        <w:gridCol w:w="884"/>
        <w:gridCol w:w="716"/>
        <w:gridCol w:w="684"/>
        <w:gridCol w:w="666"/>
        <w:gridCol w:w="700"/>
        <w:gridCol w:w="367"/>
        <w:gridCol w:w="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56" w:type="dxa"/>
            <w:left w:w="77" w:type="dxa"/>
            <w:bottom w:w="56" w:type="dxa"/>
            <w:right w:w="77" w:type="dxa"/>
          </w:tblCellMar>
        </w:tblPrEx>
        <w:trPr>
          <w:trHeight w:val="0" w:hRule="atLeast"/>
        </w:trPr>
        <w:tc>
          <w:tcPr>
            <w:tcW w:w="8783"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ind w:firstLine="1285" w:firstLineChars="400"/>
              <w:jc w:val="both"/>
              <w:textAlignment w:val="center"/>
              <w:rPr>
                <w:rFonts w:hint="eastAsia" w:ascii="方正仿宋_GBK" w:hAnsi="方正仿宋_GBK" w:eastAsia="方正仿宋_GBK" w:cs="方正仿宋_GBK"/>
                <w:b/>
                <w:bCs w:val="0"/>
                <w:i w:val="0"/>
                <w:color w:val="auto"/>
                <w:kern w:val="0"/>
                <w:sz w:val="32"/>
                <w:szCs w:val="32"/>
                <w:highlight w:val="none"/>
                <w:u w:val="none"/>
                <w:lang w:val="en-US" w:eastAsia="zh-CN" w:bidi="ar"/>
              </w:rPr>
            </w:pPr>
            <w:r>
              <w:rPr>
                <w:rFonts w:hint="eastAsia" w:ascii="方正仿宋_GBK" w:hAnsi="方正仿宋_GBK" w:eastAsia="方正仿宋_GBK" w:cs="方正仿宋_GBK"/>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snapToGrid w:val="0"/>
              <w:jc w:val="center"/>
              <w:textAlignment w:val="center"/>
              <w:rPr>
                <w:rFonts w:hint="eastAsia" w:ascii="宋体" w:hAnsi="宋体" w:eastAsia="宋体" w:cs="宋体"/>
                <w:b/>
                <w:i w:val="0"/>
                <w:color w:val="auto"/>
                <w:sz w:val="32"/>
                <w:szCs w:val="32"/>
                <w:highlight w:val="none"/>
                <w:u w:val="none"/>
              </w:rPr>
            </w:pPr>
            <w:r>
              <w:rPr>
                <w:rFonts w:hint="default" w:ascii="Times New Roman" w:hAnsi="Times New Roman" w:eastAsia="宋体" w:cs="Times New Roman"/>
                <w:b/>
                <w:bCs w:val="0"/>
                <w:i w:val="0"/>
                <w:color w:val="auto"/>
                <w:kern w:val="0"/>
                <w:sz w:val="32"/>
                <w:szCs w:val="32"/>
                <w:highlight w:val="none"/>
                <w:u w:val="none"/>
                <w:lang w:val="en-US" w:eastAsia="zh-CN" w:bidi="ar"/>
              </w:rPr>
              <w:t>202</w:t>
            </w:r>
            <w:r>
              <w:rPr>
                <w:rFonts w:hint="default" w:ascii="Times New Roman" w:hAnsi="Times New Roman" w:cs="Times New Roman"/>
                <w:b/>
                <w:bCs w:val="0"/>
                <w:i w:val="0"/>
                <w:color w:val="auto"/>
                <w:kern w:val="0"/>
                <w:sz w:val="32"/>
                <w:szCs w:val="32"/>
                <w:highlight w:val="none"/>
                <w:u w:val="none"/>
                <w:lang w:val="en-US" w:eastAsia="zh-CN" w:bidi="ar"/>
              </w:rPr>
              <w:t>4</w:t>
            </w:r>
            <w:r>
              <w:rPr>
                <w:rFonts w:hint="eastAsia" w:ascii="方正仿宋_GBK" w:hAnsi="方正仿宋_GBK" w:eastAsia="方正仿宋_GBK" w:cs="方正仿宋_GBK"/>
                <w:b/>
                <w:bCs w:val="0"/>
                <w:i w:val="0"/>
                <w:color w:val="auto"/>
                <w:kern w:val="0"/>
                <w:sz w:val="32"/>
                <w:szCs w:val="32"/>
                <w:highlight w:val="none"/>
                <w:u w:val="none"/>
                <w:lang w:val="en-US" w:eastAsia="zh-CN" w:bidi="ar"/>
              </w:rPr>
              <w:t>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56" w:type="dxa"/>
            <w:left w:w="77" w:type="dxa"/>
            <w:bottom w:w="56" w:type="dxa"/>
            <w:right w:w="77" w:type="dxa"/>
          </w:tblCellMar>
        </w:tblPrEx>
        <w:trPr>
          <w:trHeight w:val="0" w:hRule="atLeast"/>
        </w:trPr>
        <w:tc>
          <w:tcPr>
            <w:tcW w:w="54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12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8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3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56" w:type="dxa"/>
            <w:left w:w="77" w:type="dxa"/>
            <w:bottom w:w="56" w:type="dxa"/>
            <w:right w:w="77" w:type="dxa"/>
          </w:tblCellMar>
        </w:tblPrEx>
        <w:trPr>
          <w:trHeight w:val="0" w:hRule="atLeast"/>
        </w:trPr>
        <w:tc>
          <w:tcPr>
            <w:tcW w:w="54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12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8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3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56" w:type="dxa"/>
            <w:left w:w="77" w:type="dxa"/>
            <w:bottom w:w="56" w:type="dxa"/>
            <w:right w:w="77" w:type="dxa"/>
          </w:tblCellMar>
        </w:tblPrEx>
        <w:trPr>
          <w:trHeight w:val="0" w:hRule="atLeast"/>
        </w:trPr>
        <w:tc>
          <w:tcPr>
            <w:tcW w:w="54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12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15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0-6岁儿童健康管理率</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8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8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3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3"/>
        <w:keepNext w:val="0"/>
        <w:keepLines w:val="0"/>
        <w:pageBreakBefore w:val="0"/>
        <w:widowControl/>
        <w:kinsoku/>
        <w:wordWrap/>
        <w:overflowPunct/>
        <w:topLinePunct w:val="0"/>
        <w:autoSpaceDE w:val="0"/>
        <w:autoSpaceDN/>
        <w:bidi w:val="0"/>
        <w:adjustRightInd/>
        <w:spacing w:line="560" w:lineRule="exact"/>
        <w:ind w:left="0" w:leftChars="0" w:firstLine="640" w:firstLineChars="200"/>
        <w:jc w:val="both"/>
        <w:textAlignment w:val="auto"/>
        <w:rPr>
          <w:rFonts w:hint="eastAsia" w:ascii="方正楷体_GBK" w:hAnsi="方正楷体_GBK" w:eastAsia="方正楷体_GBK" w:cs="方正楷体_GBK"/>
          <w:b w:val="0"/>
          <w:bCs w:val="0"/>
          <w:sz w:val="32"/>
          <w:szCs w:val="32"/>
          <w:shd w:val="clear" w:color="auto" w:fill="FFFFFF"/>
          <w:lang w:bidi="ar"/>
        </w:rPr>
      </w:pPr>
      <w:bookmarkStart w:id="0" w:name="_GoBack"/>
      <w:r>
        <w:rPr>
          <w:rFonts w:hint="eastAsia" w:ascii="方正楷体_GBK" w:hAnsi="方正楷体_GBK" w:eastAsia="方正楷体_GBK" w:cs="方正楷体_GBK"/>
          <w:b w:val="0"/>
          <w:bCs w:val="0"/>
          <w:sz w:val="32"/>
          <w:szCs w:val="32"/>
          <w:shd w:val="clear" w:color="auto" w:fill="FFFFFF"/>
          <w:lang w:bidi="ar"/>
        </w:rPr>
        <w:t>（二）</w:t>
      </w:r>
      <w:r>
        <w:rPr>
          <w:rFonts w:hint="eastAsia" w:ascii="方正楷体_GBK" w:hAnsi="方正楷体_GBK" w:eastAsia="方正楷体_GBK" w:cs="方正楷体_GBK"/>
          <w:b w:val="0"/>
          <w:bCs w:val="0"/>
          <w:sz w:val="32"/>
          <w:szCs w:val="32"/>
          <w:shd w:val="clear" w:color="auto" w:fill="FFFFFF"/>
          <w:lang w:val="en-US" w:eastAsia="zh-CN" w:bidi="ar"/>
        </w:rPr>
        <w:t>单位</w:t>
      </w:r>
      <w:r>
        <w:rPr>
          <w:rFonts w:hint="eastAsia" w:ascii="方正楷体_GBK" w:hAnsi="方正楷体_GBK" w:eastAsia="方正楷体_GBK" w:cs="方正楷体_GBK"/>
          <w:b w:val="0"/>
          <w:bCs w:val="0"/>
          <w:sz w:val="32"/>
          <w:szCs w:val="32"/>
          <w:shd w:val="clear" w:color="auto" w:fill="FFFFFF"/>
          <w:lang w:bidi="ar"/>
        </w:rPr>
        <w:t>绩效评价情况</w:t>
      </w:r>
    </w:p>
    <w:p>
      <w:pPr>
        <w:pStyle w:val="18"/>
        <w:keepNext w:val="0"/>
        <w:keepLines w:val="0"/>
        <w:pageBreakBefore w:val="0"/>
        <w:widowControl/>
        <w:kinsoku/>
        <w:wordWrap/>
        <w:overflowPunct/>
        <w:topLinePunct w:val="0"/>
        <w:autoSpaceDE w:val="0"/>
        <w:autoSpaceDN/>
        <w:bidi w:val="0"/>
        <w:adjustRightInd/>
        <w:spacing w:line="560" w:lineRule="exact"/>
        <w:ind w:firstLine="640" w:firstLineChars="200"/>
        <w:jc w:val="both"/>
        <w:textAlignment w:val="auto"/>
        <w:outlineLvl w:val="9"/>
        <w:rPr>
          <w:rFonts w:hint="eastAsia" w:ascii="方正仿宋_GBK" w:hAnsi="方正仿宋_GBK" w:eastAsia="方正仿宋_GBK" w:cs="方正仿宋_GBK"/>
          <w:sz w:val="32"/>
          <w:szCs w:val="32"/>
          <w:shd w:val="clear" w:color="auto" w:fill="FFFFFF"/>
          <w:lang w:val="en-US" w:eastAsia="zh-CN" w:bidi="ar-SA"/>
        </w:rPr>
      </w:pPr>
      <w:r>
        <w:rPr>
          <w:rFonts w:hint="eastAsia" w:ascii="方正仿宋_GBK" w:hAnsi="方正仿宋_GBK" w:eastAsia="方正仿宋_GBK" w:cs="方正仿宋_GBK"/>
          <w:sz w:val="32"/>
          <w:szCs w:val="32"/>
          <w:shd w:val="clear" w:color="auto" w:fill="FFFFFF"/>
          <w:lang w:val="en-US" w:eastAsia="zh-CN" w:bidi="ar-SA"/>
        </w:rPr>
        <w:t>本单位未组织开展绩效评价。</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lang w:eastAsia="zh-CN"/>
        </w:rPr>
        <w:t>六</w:t>
      </w:r>
      <w:r>
        <w:rPr>
          <w:rStyle w:val="10"/>
          <w:rFonts w:hint="eastAsia" w:ascii="方正黑体_GBK" w:hAnsi="方正黑体_GBK" w:eastAsia="方正黑体_GBK" w:cs="方正黑体_GBK"/>
          <w:b w:val="0"/>
          <w:bCs/>
          <w:sz w:val="32"/>
          <w:szCs w:val="32"/>
          <w:shd w:val="clear" w:color="auto" w:fill="FFFFFF"/>
        </w:rPr>
        <w:t>、专业名词解释</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方正仿宋_GBK" w:hAnsi="方正仿宋_GBK" w:eastAsia="方正仿宋_GBK" w:cs="方正仿宋_GBK"/>
          <w:sz w:val="32"/>
          <w:szCs w:val="32"/>
          <w:shd w:val="clear" w:color="auto" w:fill="FFFFFF"/>
        </w:rPr>
        <w:t>指本年度从本级财政部门取得的财政拨款。</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（二）事业收入</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指事业单位开展专业业务活动及其辅助活动取得的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（三）经营收入</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（四）其他收入</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（五）使用非财政拨款结余</w:t>
      </w:r>
      <w:r>
        <w:rPr>
          <w:rStyle w:val="10"/>
          <w:rFonts w:hint="eastAsia" w:ascii="方正楷体_GBK" w:hAnsi="方正楷体_GBK" w:eastAsia="方正楷体_GBK" w:cs="方正楷体_GBK"/>
          <w:b w:val="0"/>
          <w:bCs/>
          <w:sz w:val="32"/>
          <w:szCs w:val="32"/>
          <w:shd w:val="clear" w:color="auto" w:fill="FFFFFF"/>
          <w:lang w:eastAsia="zh-CN"/>
        </w:rPr>
        <w:t>（含专用结余）</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w:t>
      </w:r>
      <w:r>
        <w:rPr>
          <w:rFonts w:hint="eastAsia" w:ascii="方正仿宋_GBK" w:hAnsi="方正仿宋_GBK" w:eastAsia="方正仿宋_GBK" w:cs="方正仿宋_GBK"/>
          <w:sz w:val="32"/>
          <w:szCs w:val="32"/>
          <w:shd w:val="clear" w:color="auto" w:fill="FFFFFF"/>
          <w:lang w:eastAsia="zh-CN"/>
        </w:rPr>
        <w:t>事业单位按照预算管理要求使用非财政拨款结余弥补收支差额的金额，以及使用专用结余安排支出的金额。</w:t>
      </w:r>
    </w:p>
    <w:bookmarkEnd w:id="0"/>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（六）年初结转和结余</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（七）结余分配</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（八）年末结转和结余</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（九）基本支出</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（十）项目支出</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（十一）经营支出</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（十二）“三公”经费</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（十三）机关运行经费</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（十四）工资福利支出（支出经济分类科目类级）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（十五）商品和服务支出（支出经济分类科目类级）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（十六）对个人和家庭的补助（支出经济分类科目类级）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（十七）其他资本性支出（支出经济分类科目类级）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0"/>
          <w:rFonts w:hint="default" w:ascii="黑体" w:hAnsi="黑体" w:eastAsia="黑体" w:cs="黑体"/>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lang w:eastAsia="zh-CN"/>
        </w:rPr>
        <w:t>七</w:t>
      </w:r>
      <w:r>
        <w:rPr>
          <w:rStyle w:val="10"/>
          <w:rFonts w:hint="eastAsia" w:ascii="方正黑体_GBK" w:hAnsi="方正黑体_GBK" w:eastAsia="方正黑体_GBK" w:cs="方正黑体_GBK"/>
          <w:b w:val="0"/>
          <w:bCs/>
          <w:sz w:val="32"/>
          <w:szCs w:val="32"/>
          <w:shd w:val="clear" w:color="auto" w:fill="FFFFFF"/>
        </w:rPr>
        <w:t>、决算公开联系方式及信息反馈渠道</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Style w:val="10"/>
          <w:rFonts w:hint="eastAsia" w:ascii="方正仿宋_GBK" w:hAnsi="方正仿宋_GBK" w:eastAsia="方正仿宋_GBK" w:cs="方正仿宋_GBK"/>
          <w:sz w:val="32"/>
          <w:szCs w:val="32"/>
          <w:shd w:val="clear" w:color="auto" w:fill="FFFF00"/>
          <w:lang w:val="en-US"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ascii="方正仿宋_GBK" w:hAnsi="方正仿宋_GBK" w:eastAsia="方正仿宋_GBK" w:cs="方正仿宋_GBK"/>
          <w:sz w:val="32"/>
          <w:szCs w:val="32"/>
          <w:shd w:val="clear" w:color="auto" w:fill="FFFFFF"/>
        </w:rPr>
        <w:t>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决算公开信息反馈和联系方式</w:t>
      </w:r>
      <w:r>
        <w:rPr>
          <w:rFonts w:hint="default" w:ascii="Times New Roman" w:hAnsi="Times New Roman" w:eastAsia="方正仿宋_GBK" w:cs="Times New Roman"/>
          <w:color w:val="auto"/>
          <w:sz w:val="32"/>
          <w:szCs w:val="32"/>
          <w:shd w:val="clear" w:color="auto" w:fill="FFFFFF"/>
        </w:rPr>
        <w:t>：</w:t>
      </w:r>
      <w:r>
        <w:rPr>
          <w:rFonts w:hint="eastAsia" w:ascii="Times New Roman" w:hAnsi="Times New Roman" w:eastAsia="方正仿宋_GBK" w:cs="Times New Roman"/>
          <w:color w:val="auto"/>
          <w:sz w:val="32"/>
          <w:szCs w:val="32"/>
          <w:shd w:val="clear" w:color="auto" w:fill="FFFFFF"/>
          <w:lang w:val="en-US" w:eastAsia="zh-CN"/>
        </w:rPr>
        <w:t>吴倩</w:t>
      </w:r>
      <w:r>
        <w:rPr>
          <w:rFonts w:hint="default" w:ascii="Times New Roman" w:hAnsi="Times New Roman" w:eastAsia="方正仿宋_GBK" w:cs="Times New Roman"/>
          <w:color w:val="auto"/>
          <w:sz w:val="32"/>
          <w:szCs w:val="32"/>
          <w:shd w:val="clear" w:color="auto" w:fill="FFFFFF"/>
        </w:rPr>
        <w:t>023-</w:t>
      </w:r>
      <w:r>
        <w:rPr>
          <w:rFonts w:hint="default" w:ascii="Times New Roman" w:hAnsi="Times New Roman" w:eastAsia="方正仿宋_GBK" w:cs="Times New Roman"/>
          <w:color w:val="auto"/>
          <w:sz w:val="32"/>
          <w:szCs w:val="32"/>
          <w:shd w:val="clear" w:color="auto" w:fill="FFFFFF"/>
          <w:lang w:val="en-US" w:eastAsia="zh-CN"/>
        </w:rPr>
        <w:t>766486</w:t>
      </w:r>
      <w:r>
        <w:rPr>
          <w:rFonts w:hint="eastAsia" w:ascii="Times New Roman" w:hAnsi="Times New Roman" w:eastAsia="方正仿宋_GBK" w:cs="Times New Roman"/>
          <w:color w:val="auto"/>
          <w:sz w:val="32"/>
          <w:szCs w:val="32"/>
          <w:shd w:val="clear" w:color="auto" w:fill="FFFFFF"/>
          <w:lang w:val="en-US" w:eastAsia="zh-CN"/>
        </w:rPr>
        <w:t>9</w:t>
      </w: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秀山土家族苗族自治县兰桥镇卫生院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236.95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415.31</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3.68</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28.27</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656.93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7.29</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655.95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692.49</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36.55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692.49</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692.49</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u w:color="auto"/>
              </w:rPr>
              <w:t>秀山土家族苗族自治县兰桥镇卫生院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655.95</w:t>
            </w:r>
            <w:r>
              <w:rPr>
                <w:rFonts w:ascii="Times New Roman" w:hAnsi="Times New Roman"/>
                <w:b/>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236.95</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415.31</w:t>
            </w:r>
            <w:r>
              <w:rPr>
                <w:rFonts w:ascii="Times New Roman" w:hAnsi="Times New Roman"/>
                <w:b/>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3.68</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28.27</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28.27</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人力资源和社会保障管理事务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1.68</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其他人力资源和社会保障管理事务支出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26.59</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26.59</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4.64</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4.64</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14.57</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14.57</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7.38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7.38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620.39</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201.39</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415.31</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3.68</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562.00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143.01</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415.31</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3.68</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559.36</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140.37</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415.31</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2.64</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2.64</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50.30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50.30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50.30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50.30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8.09</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8.09</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6.07</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6.07</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7.29</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7.29</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7.29</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7.29</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7.29</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7.29</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1"/>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秀山土家族苗族自治县兰桥镇卫生院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692.49</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687.69</w:t>
            </w:r>
            <w:r>
              <w:rPr>
                <w:rFonts w:ascii="Times New Roman" w:hAnsi="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4.80</w:t>
            </w:r>
            <w:r>
              <w:rPr>
                <w:rFonts w:ascii="Times New Roman" w:hAnsi="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28.27</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28.27</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人力资源和社会保障管理事务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其他人力资源和社会保障管理事务支出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26.59</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26.59</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4.64</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4.64</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14.57</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14.57</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7.38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7.38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656.93</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652.13</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598.55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593.75</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4.80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595.91</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593.75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2.16</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2.64</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2.64</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50.30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50.30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50.30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50.30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8.09</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8.09</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6.07</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6.07</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2.02</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7.29</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7.29</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7.29</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7.29</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7.29</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7.29</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1"/>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秀山土家族苗族自治县兰桥镇卫生院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236.95</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28.27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28.27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208.66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208.66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7.29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7.29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236.95</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244.21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244.21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7.26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7.26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244.21</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244.21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244.21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秀山土家族苗族自治县兰桥镇卫生院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244.21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239.41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4.80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28.27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28.27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人力资源和社会保障管理事务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1.68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其他人力资源和社会保障管理事务支出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26.59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26.59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4.64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4.64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14.57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14.57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7.38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7.38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208.66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203.86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4.80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150.27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145.47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4.80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147.63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145.47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2.16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2.64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2.64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50.30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50.30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50.30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50.30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8.09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8.09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7.29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7.29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7.29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7.29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7.29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7.29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秀山土家族苗族自治县兰桥镇卫生院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165.55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69.22</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28.38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9.68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82.89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21.83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7.38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7.29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8.09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4.64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69.22</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4.64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170.19</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69.22</w:t>
            </w: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秀山土家族苗族自治县兰桥镇卫生院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秀山土家族苗族自治县兰桥镇卫生院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秀山土家族苗族自治县兰桥镇卫生院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0.35</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0.35</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0.35</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0.35</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4384"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3360"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36E2DA9"/>
    <w:rsid w:val="03B87EA0"/>
    <w:rsid w:val="03E3214F"/>
    <w:rsid w:val="044C50BA"/>
    <w:rsid w:val="05BC6D49"/>
    <w:rsid w:val="05D25DC7"/>
    <w:rsid w:val="06194FF1"/>
    <w:rsid w:val="06A2550B"/>
    <w:rsid w:val="06F80EE2"/>
    <w:rsid w:val="07001CCA"/>
    <w:rsid w:val="075678DB"/>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836721"/>
    <w:rsid w:val="0FA25D96"/>
    <w:rsid w:val="0FBD3C60"/>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D6F41"/>
    <w:rsid w:val="163A6CEE"/>
    <w:rsid w:val="173708E3"/>
    <w:rsid w:val="17563354"/>
    <w:rsid w:val="17C374FC"/>
    <w:rsid w:val="182E4AB6"/>
    <w:rsid w:val="189079DC"/>
    <w:rsid w:val="189B0D0B"/>
    <w:rsid w:val="18B43F7C"/>
    <w:rsid w:val="191C433B"/>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1FE55247"/>
    <w:rsid w:val="1FFA78D8"/>
    <w:rsid w:val="20642787"/>
    <w:rsid w:val="21556F04"/>
    <w:rsid w:val="22403BD3"/>
    <w:rsid w:val="235417B6"/>
    <w:rsid w:val="24B92327"/>
    <w:rsid w:val="24C14514"/>
    <w:rsid w:val="2533755C"/>
    <w:rsid w:val="25791755"/>
    <w:rsid w:val="26396DF4"/>
    <w:rsid w:val="27167136"/>
    <w:rsid w:val="271B442C"/>
    <w:rsid w:val="27B23302"/>
    <w:rsid w:val="29310A5F"/>
    <w:rsid w:val="296A417C"/>
    <w:rsid w:val="29C37A35"/>
    <w:rsid w:val="2A076083"/>
    <w:rsid w:val="2A73162E"/>
    <w:rsid w:val="2B167953"/>
    <w:rsid w:val="2B200583"/>
    <w:rsid w:val="2B8209DE"/>
    <w:rsid w:val="2B821C91"/>
    <w:rsid w:val="2BF81A22"/>
    <w:rsid w:val="2C636760"/>
    <w:rsid w:val="2C6762A3"/>
    <w:rsid w:val="2DF41D09"/>
    <w:rsid w:val="2FCA4B37"/>
    <w:rsid w:val="2FE029D7"/>
    <w:rsid w:val="2FF06E00"/>
    <w:rsid w:val="30586FEC"/>
    <w:rsid w:val="315F0B22"/>
    <w:rsid w:val="31D84415"/>
    <w:rsid w:val="32285F6F"/>
    <w:rsid w:val="32596B27"/>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BF72DDD"/>
    <w:rsid w:val="3C566AD6"/>
    <w:rsid w:val="3C594871"/>
    <w:rsid w:val="3C6A5B02"/>
    <w:rsid w:val="3D2757A1"/>
    <w:rsid w:val="3D3D4FC4"/>
    <w:rsid w:val="3DDF3AB1"/>
    <w:rsid w:val="3DF860B7"/>
    <w:rsid w:val="3E1D0952"/>
    <w:rsid w:val="3E42660A"/>
    <w:rsid w:val="3E686B65"/>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E86A87"/>
    <w:rsid w:val="43307B09"/>
    <w:rsid w:val="436D44AF"/>
    <w:rsid w:val="439A3EB9"/>
    <w:rsid w:val="43A2191B"/>
    <w:rsid w:val="43BB152F"/>
    <w:rsid w:val="440C3794"/>
    <w:rsid w:val="44C37687"/>
    <w:rsid w:val="45CB699A"/>
    <w:rsid w:val="46423C66"/>
    <w:rsid w:val="465B470D"/>
    <w:rsid w:val="469D6AD4"/>
    <w:rsid w:val="471E6C84"/>
    <w:rsid w:val="4748792B"/>
    <w:rsid w:val="475D719D"/>
    <w:rsid w:val="47674801"/>
    <w:rsid w:val="48225EF7"/>
    <w:rsid w:val="488F422B"/>
    <w:rsid w:val="48E36915"/>
    <w:rsid w:val="48EB6572"/>
    <w:rsid w:val="495C4A24"/>
    <w:rsid w:val="497135DF"/>
    <w:rsid w:val="4A263DF2"/>
    <w:rsid w:val="4A2F278B"/>
    <w:rsid w:val="4A6F6675"/>
    <w:rsid w:val="4B135857"/>
    <w:rsid w:val="4B7951CB"/>
    <w:rsid w:val="4B7C315C"/>
    <w:rsid w:val="4C9316A8"/>
    <w:rsid w:val="4D1F53CA"/>
    <w:rsid w:val="4D270C5D"/>
    <w:rsid w:val="4D7533FA"/>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9B13DF5"/>
    <w:rsid w:val="5A3B59D6"/>
    <w:rsid w:val="5AD134D8"/>
    <w:rsid w:val="5BC21314"/>
    <w:rsid w:val="5BF41F67"/>
    <w:rsid w:val="5C263CE4"/>
    <w:rsid w:val="5C5D2777"/>
    <w:rsid w:val="5CF66BF3"/>
    <w:rsid w:val="5D290C69"/>
    <w:rsid w:val="5DA80C2C"/>
    <w:rsid w:val="5F2D4A41"/>
    <w:rsid w:val="60C74F6C"/>
    <w:rsid w:val="61015958"/>
    <w:rsid w:val="61025A59"/>
    <w:rsid w:val="613D5BBC"/>
    <w:rsid w:val="61536C39"/>
    <w:rsid w:val="61894431"/>
    <w:rsid w:val="62944DD7"/>
    <w:rsid w:val="6319381F"/>
    <w:rsid w:val="63C25DC5"/>
    <w:rsid w:val="63C62057"/>
    <w:rsid w:val="64571EF5"/>
    <w:rsid w:val="64FB113D"/>
    <w:rsid w:val="656152C6"/>
    <w:rsid w:val="6587477F"/>
    <w:rsid w:val="658C3A08"/>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560CAE"/>
    <w:rsid w:val="6C576495"/>
    <w:rsid w:val="6D903FF5"/>
    <w:rsid w:val="6DA955B8"/>
    <w:rsid w:val="6DE346AB"/>
    <w:rsid w:val="6DE5391A"/>
    <w:rsid w:val="6EFD1324"/>
    <w:rsid w:val="6F5A53AC"/>
    <w:rsid w:val="6FAC003D"/>
    <w:rsid w:val="6FD926BF"/>
    <w:rsid w:val="6FE55E12"/>
    <w:rsid w:val="6FFB2E76"/>
    <w:rsid w:val="708F6F7F"/>
    <w:rsid w:val="70964DE6"/>
    <w:rsid w:val="70D94BD3"/>
    <w:rsid w:val="71574775"/>
    <w:rsid w:val="71C34D91"/>
    <w:rsid w:val="72DB435C"/>
    <w:rsid w:val="72E2613A"/>
    <w:rsid w:val="72F771F4"/>
    <w:rsid w:val="73934AD2"/>
    <w:rsid w:val="750837F0"/>
    <w:rsid w:val="754758CF"/>
    <w:rsid w:val="75595ECD"/>
    <w:rsid w:val="764F62AB"/>
    <w:rsid w:val="765C45EC"/>
    <w:rsid w:val="768A7619"/>
    <w:rsid w:val="772E1EBA"/>
    <w:rsid w:val="781926BC"/>
    <w:rsid w:val="796D60A4"/>
    <w:rsid w:val="797A664A"/>
    <w:rsid w:val="79A031D5"/>
    <w:rsid w:val="79B47FDF"/>
    <w:rsid w:val="79E569A9"/>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2</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核算中心 田淑琴</cp:lastModifiedBy>
  <dcterms:modified xsi:type="dcterms:W3CDTF">2025-10-02T05:37:02Z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