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N/>
        <w:bidi w:val="0"/>
        <w:adjustRightInd/>
        <w:spacing w:before="0" w:beforeAutospacing="0" w:after="0" w:afterAutospacing="0" w:line="560" w:lineRule="exact"/>
        <w:jc w:val="center"/>
        <w:textAlignment w:val="auto"/>
        <w:rPr>
          <w:rFonts w:hint="eastAsia" w:ascii="方正小标宋_GBK" w:hAnsi="方正小标宋_GBK" w:eastAsia="方正小标宋_GBK" w:cs="方正小标宋_GBK"/>
          <w:b w:val="0"/>
          <w:bCs w:val="0"/>
          <w:sz w:val="44"/>
          <w:szCs w:val="44"/>
          <w:shd w:val="clear" w:color="auto" w:fill="FFFFFF"/>
        </w:rPr>
      </w:pPr>
      <w:r>
        <w:rPr>
          <w:rFonts w:hint="eastAsia" w:ascii="方正小标宋_GBK" w:hAnsi="方正小标宋_GBK" w:eastAsia="方正小标宋_GBK" w:cs="方正小标宋_GBK"/>
          <w:b w:val="0"/>
          <w:bCs w:val="0"/>
          <w:sz w:val="44"/>
          <w:szCs w:val="44"/>
        </w:rPr>
        <w:t>秀山土家族苗族自治县中和街道社区卫生服务中心</w:t>
      </w:r>
      <w:r>
        <w:rPr>
          <w:rFonts w:hint="eastAsia" w:ascii="方正小标宋_GBK" w:hAnsi="方正小标宋_GBK" w:eastAsia="方正小标宋_GBK" w:cs="方正小标宋_GBK"/>
          <w:b w:val="0"/>
          <w:bCs w:val="0"/>
          <w:sz w:val="44"/>
          <w:szCs w:val="44"/>
          <w:shd w:val="clear" w:color="auto" w:fill="FFFFFF"/>
        </w:rPr>
        <w:t>2024年度决算公开说明</w:t>
      </w:r>
    </w:p>
    <w:p>
      <w:pPr>
        <w:pStyle w:val="8"/>
        <w:keepNext w:val="0"/>
        <w:keepLines w:val="0"/>
        <w:pageBreakBefore w:val="0"/>
        <w:widowControl/>
        <w:kinsoku/>
        <w:wordWrap/>
        <w:overflowPunct/>
        <w:topLinePunct w:val="0"/>
        <w:autoSpaceDN/>
        <w:bidi w:val="0"/>
        <w:adjustRightInd/>
        <w:spacing w:before="0" w:beforeAutospacing="0" w:after="0" w:afterAutospacing="0" w:line="560" w:lineRule="exact"/>
        <w:jc w:val="center"/>
        <w:textAlignment w:val="auto"/>
        <w:rPr>
          <w:rFonts w:hint="eastAsia" w:ascii="方正小标宋_GBK" w:hAnsi="方正小标宋_GBK" w:eastAsia="方正小标宋_GBK" w:cs="方正小标宋_GBK"/>
          <w:b w:val="0"/>
          <w:bCs w:val="0"/>
          <w:sz w:val="36"/>
          <w:szCs w:val="36"/>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rPr>
        <w:t>一、</w:t>
      </w:r>
      <w:r>
        <w:rPr>
          <w:rStyle w:val="10"/>
          <w:rFonts w:hint="eastAsia" w:ascii="方正黑体_GBK" w:hAnsi="方正黑体_GBK" w:eastAsia="方正黑体_GBK" w:cs="方正黑体_GBK"/>
          <w:b w:val="0"/>
          <w:bCs w:val="0"/>
          <w:sz w:val="32"/>
          <w:szCs w:val="32"/>
          <w:shd w:val="clear" w:color="auto" w:fill="FFFFFF"/>
          <w:lang w:eastAsia="zh-CN"/>
        </w:rPr>
        <w:t>单位</w:t>
      </w:r>
      <w:r>
        <w:rPr>
          <w:rStyle w:val="10"/>
          <w:rFonts w:hint="eastAsia" w:ascii="方正黑体_GBK" w:hAnsi="方正黑体_GBK" w:eastAsia="方正黑体_GBK" w:cs="方正黑体_GBK"/>
          <w:b w:val="0"/>
          <w:bCs w:val="0"/>
          <w:sz w:val="32"/>
          <w:szCs w:val="32"/>
          <w:shd w:val="clear" w:color="auto" w:fill="FFFFFF"/>
        </w:rPr>
        <w:t>基本情况</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w:t>
      </w:r>
      <w:r>
        <w:rPr>
          <w:rFonts w:hint="eastAsia" w:ascii="Times New Roman" w:hAnsi="Times New Roman" w:eastAsia="方正楷体_GBK" w:cs="方正楷体_GBK"/>
          <w:b w:val="0"/>
          <w:bCs w:val="0"/>
          <w:i w:val="0"/>
          <w:iCs w:val="0"/>
          <w:caps w:val="0"/>
          <w:color w:val="auto"/>
          <w:spacing w:val="0"/>
          <w:sz w:val="32"/>
          <w:szCs w:val="32"/>
          <w:shd w:val="clear" w:fill="FFFFFF"/>
          <w:lang w:val="en-US" w:eastAsia="zh-CN"/>
        </w:rPr>
        <w:t>一</w:t>
      </w:r>
      <w:r>
        <w:rPr>
          <w:rFonts w:hint="eastAsia" w:ascii="Times New Roman" w:hAnsi="Times New Roman" w:eastAsia="方正楷体_GBK" w:cs="方正楷体_GBK"/>
          <w:b w:val="0"/>
          <w:bCs w:val="0"/>
          <w:i w:val="0"/>
          <w:iCs w:val="0"/>
          <w:caps w:val="0"/>
          <w:color w:val="auto"/>
          <w:spacing w:val="0"/>
          <w:sz w:val="32"/>
          <w:szCs w:val="32"/>
          <w:shd w:val="clear" w:fill="FFFFFF"/>
        </w:rPr>
        <w:t>）</w:t>
      </w:r>
      <w:r>
        <w:rPr>
          <w:rFonts w:hint="eastAsia" w:ascii="Times New Roman" w:hAnsi="Times New Roman" w:eastAsia="方正楷体_GBK" w:cs="方正楷体_GBK"/>
          <w:b w:val="0"/>
          <w:bCs w:val="0"/>
          <w:i w:val="0"/>
          <w:iCs w:val="0"/>
          <w:caps w:val="0"/>
          <w:color w:val="auto"/>
          <w:spacing w:val="0"/>
          <w:sz w:val="32"/>
          <w:szCs w:val="32"/>
          <w:shd w:val="clear" w:fill="FFFFFF"/>
          <w:lang w:val="en-US" w:eastAsia="zh-CN"/>
        </w:rPr>
        <w:t>职能职责</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pPr>
      <w:r>
        <w:rPr>
          <w:rFonts w:hint="eastAsia" w:ascii="Times New Roman" w:hAnsi="Times New Roman" w:eastAsia="方正仿宋_GBK" w:cs="Times New Roman"/>
          <w:b w:val="0"/>
          <w:bCs w:val="0"/>
          <w:i w:val="0"/>
          <w:iCs w:val="0"/>
          <w:caps w:val="0"/>
          <w:color w:val="auto"/>
          <w:spacing w:val="0"/>
          <w:sz w:val="32"/>
          <w:szCs w:val="32"/>
          <w:u w:val="none"/>
          <w:shd w:val="clear" w:fill="FFFFFF"/>
          <w:lang w:val="en-US" w:eastAsia="zh-CN"/>
        </w:rPr>
        <w:t>本单位属基层医疗卫生机构，职责是提供基本医疗和基本公共卫生服务。本单位应当使用与能力相适应的技术、设备和药物，按照规范诊疗程序开展常见病、多发病的诊疗和部分疾病的康复、护理，提供中医药诊疗、双向转诊、现场急诊急救等医疗服务。本单位应当履行以下公共卫生职责：</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t>1.</w:t>
      </w:r>
      <w:r>
        <w:rPr>
          <w:rFonts w:hint="eastAsia" w:ascii="Times New Roman" w:hAnsi="Times New Roman" w:eastAsia="方正仿宋_GBK" w:cs="Times New Roman"/>
          <w:b w:val="0"/>
          <w:bCs w:val="0"/>
          <w:i w:val="0"/>
          <w:iCs w:val="0"/>
          <w:caps w:val="0"/>
          <w:color w:val="auto"/>
          <w:spacing w:val="0"/>
          <w:sz w:val="32"/>
          <w:szCs w:val="32"/>
          <w:u w:val="none"/>
          <w:shd w:val="clear" w:fill="FFFFFF"/>
          <w:lang w:val="en-US" w:eastAsia="zh-CN"/>
        </w:rPr>
        <w:t>根据国家和本市规定收集、报送辖区内卫生健康信息，建立和管理居民健康档案，提出改进辖区公共卫生状况的建议；</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t>2.</w:t>
      </w:r>
      <w:r>
        <w:rPr>
          <w:rFonts w:hint="eastAsia" w:ascii="Times New Roman" w:hAnsi="Times New Roman" w:eastAsia="方正仿宋_GBK" w:cs="Times New Roman"/>
          <w:b w:val="0"/>
          <w:bCs w:val="0"/>
          <w:i w:val="0"/>
          <w:iCs w:val="0"/>
          <w:caps w:val="0"/>
          <w:color w:val="auto"/>
          <w:spacing w:val="0"/>
          <w:sz w:val="32"/>
          <w:szCs w:val="32"/>
          <w:u w:val="none"/>
          <w:shd w:val="clear" w:fill="FFFFFF"/>
          <w:lang w:val="en-US" w:eastAsia="zh-CN"/>
        </w:rPr>
        <w:t>开展健康教育，普及健康知识；</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t>3.</w:t>
      </w:r>
      <w:r>
        <w:rPr>
          <w:rFonts w:hint="eastAsia" w:ascii="Times New Roman" w:hAnsi="Times New Roman" w:eastAsia="方正仿宋_GBK" w:cs="Times New Roman"/>
          <w:b w:val="0"/>
          <w:bCs w:val="0"/>
          <w:i w:val="0"/>
          <w:iCs w:val="0"/>
          <w:caps w:val="0"/>
          <w:color w:val="auto"/>
          <w:spacing w:val="0"/>
          <w:sz w:val="32"/>
          <w:szCs w:val="32"/>
          <w:u w:val="none"/>
          <w:shd w:val="clear" w:fill="FFFFFF"/>
          <w:lang w:val="en-US" w:eastAsia="zh-CN"/>
        </w:rPr>
        <w:t>协助开展传染病以及地方病、寄生虫病的预防控制，配合开展爱国卫生工作；</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t>4.</w:t>
      </w:r>
      <w:r>
        <w:rPr>
          <w:rFonts w:hint="eastAsia" w:ascii="Times New Roman" w:hAnsi="Times New Roman" w:eastAsia="方正仿宋_GBK" w:cs="Times New Roman"/>
          <w:b w:val="0"/>
          <w:bCs w:val="0"/>
          <w:i w:val="0"/>
          <w:iCs w:val="0"/>
          <w:caps w:val="0"/>
          <w:color w:val="auto"/>
          <w:spacing w:val="0"/>
          <w:sz w:val="32"/>
          <w:szCs w:val="32"/>
          <w:u w:val="none"/>
          <w:shd w:val="clear" w:fill="FFFFFF"/>
          <w:lang w:val="en-US" w:eastAsia="zh-CN"/>
        </w:rPr>
        <w:t>做好高危人群、重点慢性病患者的筛查和病例管理；</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t>5.</w:t>
      </w:r>
      <w:r>
        <w:rPr>
          <w:rFonts w:hint="eastAsia" w:ascii="Times New Roman" w:hAnsi="Times New Roman" w:eastAsia="方正仿宋_GBK" w:cs="Times New Roman"/>
          <w:b w:val="0"/>
          <w:bCs w:val="0"/>
          <w:i w:val="0"/>
          <w:iCs w:val="0"/>
          <w:caps w:val="0"/>
          <w:color w:val="auto"/>
          <w:spacing w:val="0"/>
          <w:sz w:val="32"/>
          <w:szCs w:val="32"/>
          <w:u w:val="none"/>
          <w:shd w:val="clear" w:fill="FFFFFF"/>
          <w:lang w:val="en-US" w:eastAsia="zh-CN"/>
        </w:rPr>
        <w:t>提供心理健康指导服务，实施精神病社区管理；</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t>6.</w:t>
      </w:r>
      <w:r>
        <w:rPr>
          <w:rFonts w:hint="eastAsia" w:ascii="Times New Roman" w:hAnsi="Times New Roman" w:eastAsia="方正仿宋_GBK" w:cs="Times New Roman"/>
          <w:b w:val="0"/>
          <w:bCs w:val="0"/>
          <w:i w:val="0"/>
          <w:iCs w:val="0"/>
          <w:caps w:val="0"/>
          <w:color w:val="auto"/>
          <w:spacing w:val="0"/>
          <w:sz w:val="32"/>
          <w:szCs w:val="32"/>
          <w:u w:val="none"/>
          <w:shd w:val="clear" w:fill="FFFFFF"/>
          <w:lang w:val="en-US" w:eastAsia="zh-CN"/>
        </w:rPr>
        <w:t>为妇女、儿童、老年人、残疾人等重点人群提供保健和康复服务；</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t>7.</w:t>
      </w:r>
      <w:r>
        <w:rPr>
          <w:rFonts w:hint="eastAsia" w:ascii="Times New Roman" w:hAnsi="Times New Roman" w:eastAsia="方正仿宋_GBK" w:cs="Times New Roman"/>
          <w:b w:val="0"/>
          <w:bCs w:val="0"/>
          <w:i w:val="0"/>
          <w:iCs w:val="0"/>
          <w:caps w:val="0"/>
          <w:color w:val="auto"/>
          <w:spacing w:val="0"/>
          <w:sz w:val="32"/>
          <w:szCs w:val="32"/>
          <w:u w:val="none"/>
          <w:shd w:val="clear" w:fill="FFFFFF"/>
          <w:lang w:val="en-US" w:eastAsia="zh-CN"/>
        </w:rPr>
        <w:t>提供计划生育技术服务，协助处置辖区内突发公共卫生事件等；</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pPr>
      <w:r>
        <w:rPr>
          <w:rFonts w:hint="default" w:ascii="Times New Roman" w:hAnsi="Times New Roman" w:eastAsia="方正仿宋_GBK" w:cs="Times New Roman"/>
          <w:b w:val="0"/>
          <w:bCs w:val="0"/>
          <w:i w:val="0"/>
          <w:iCs w:val="0"/>
          <w:caps w:val="0"/>
          <w:color w:val="auto"/>
          <w:spacing w:val="0"/>
          <w:sz w:val="32"/>
          <w:szCs w:val="32"/>
          <w:u w:val="none"/>
          <w:shd w:val="clear" w:fill="FFFFFF"/>
          <w:lang w:val="en-US" w:eastAsia="zh-CN"/>
        </w:rPr>
        <w:t>8.</w:t>
      </w:r>
      <w:r>
        <w:rPr>
          <w:rFonts w:hint="eastAsia" w:ascii="Times New Roman" w:hAnsi="Times New Roman" w:eastAsia="方正仿宋_GBK" w:cs="Times New Roman"/>
          <w:b w:val="0"/>
          <w:bCs w:val="0"/>
          <w:i w:val="0"/>
          <w:iCs w:val="0"/>
          <w:caps w:val="0"/>
          <w:color w:val="auto"/>
          <w:spacing w:val="0"/>
          <w:sz w:val="32"/>
          <w:szCs w:val="32"/>
          <w:u w:val="none"/>
          <w:shd w:val="clear" w:fill="FFFFFF"/>
          <w:lang w:val="en-US" w:eastAsia="zh-CN"/>
        </w:rPr>
        <w:t>按要求提供其他公共卫生服务。</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lang w:val="en-US" w:eastAsia="zh-CN"/>
        </w:rPr>
      </w:pPr>
      <w:r>
        <w:rPr>
          <w:rFonts w:hint="eastAsia" w:ascii="Times New Roman" w:hAnsi="Times New Roman" w:eastAsia="方正楷体_GBK" w:cs="方正楷体_GBK"/>
          <w:b w:val="0"/>
          <w:bCs w:val="0"/>
          <w:i w:val="0"/>
          <w:iCs w:val="0"/>
          <w:caps w:val="0"/>
          <w:color w:val="auto"/>
          <w:spacing w:val="0"/>
          <w:sz w:val="32"/>
          <w:szCs w:val="32"/>
          <w:shd w:val="clear" w:fill="FFFFFF"/>
        </w:rPr>
        <w:t>（</w:t>
      </w:r>
      <w:r>
        <w:rPr>
          <w:rFonts w:hint="eastAsia" w:ascii="Times New Roman" w:hAnsi="Times New Roman" w:eastAsia="方正楷体_GBK" w:cs="方正楷体_GBK"/>
          <w:b w:val="0"/>
          <w:bCs w:val="0"/>
          <w:i w:val="0"/>
          <w:iCs w:val="0"/>
          <w:caps w:val="0"/>
          <w:color w:val="auto"/>
          <w:spacing w:val="0"/>
          <w:sz w:val="32"/>
          <w:szCs w:val="32"/>
          <w:shd w:val="clear" w:fill="FFFFFF"/>
          <w:lang w:val="en-US" w:eastAsia="zh-CN"/>
        </w:rPr>
        <w:t>二</w:t>
      </w:r>
      <w:r>
        <w:rPr>
          <w:rFonts w:hint="eastAsia" w:ascii="Times New Roman" w:hAnsi="Times New Roman" w:eastAsia="方正楷体_GBK" w:cs="方正楷体_GBK"/>
          <w:b w:val="0"/>
          <w:bCs w:val="0"/>
          <w:i w:val="0"/>
          <w:iCs w:val="0"/>
          <w:caps w:val="0"/>
          <w:color w:val="auto"/>
          <w:spacing w:val="0"/>
          <w:sz w:val="32"/>
          <w:szCs w:val="32"/>
          <w:shd w:val="clear" w:fill="FFFFFF"/>
        </w:rPr>
        <w:t>）</w:t>
      </w:r>
      <w:r>
        <w:rPr>
          <w:rFonts w:hint="eastAsia" w:ascii="Times New Roman" w:hAnsi="Times New Roman" w:eastAsia="方正楷体_GBK" w:cs="方正楷体_GBK"/>
          <w:b w:val="0"/>
          <w:bCs w:val="0"/>
          <w:i w:val="0"/>
          <w:iCs w:val="0"/>
          <w:caps w:val="0"/>
          <w:color w:val="auto"/>
          <w:spacing w:val="0"/>
          <w:sz w:val="32"/>
          <w:szCs w:val="32"/>
          <w:shd w:val="clear" w:fill="FFFFFF"/>
          <w:lang w:eastAsia="zh-CN"/>
        </w:rPr>
        <w:t>机构设置</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仿宋_GBK" w:cs="Times New Roman"/>
          <w:b w:val="0"/>
          <w:bCs w:val="0"/>
          <w:i w:val="0"/>
          <w:iCs w:val="0"/>
          <w:caps w:val="0"/>
          <w:color w:val="auto"/>
          <w:spacing w:val="0"/>
          <w:sz w:val="32"/>
          <w:szCs w:val="32"/>
          <w:u w:val="none"/>
          <w:shd w:val="clear" w:fill="FFFFFF"/>
          <w:lang w:eastAsia="zh-CN"/>
        </w:rPr>
      </w:pPr>
      <w:r>
        <w:rPr>
          <w:rStyle w:val="10"/>
          <w:rFonts w:hint="default" w:ascii="Times New Roman" w:hAnsi="Times New Roman" w:eastAsia="方正仿宋_GBK" w:cs="Times New Roman"/>
          <w:b w:val="0"/>
          <w:bCs/>
          <w:sz w:val="32"/>
          <w:szCs w:val="32"/>
          <w:shd w:val="clear" w:color="auto" w:fill="FFFFFF"/>
        </w:rPr>
        <w:t>本单位为秀山县卫生健康委员会二级预算单位，无下级预算单位。</w:t>
      </w:r>
      <w:r>
        <w:rPr>
          <w:rFonts w:hint="eastAsia" w:ascii="Times New Roman" w:hAnsi="Times New Roman" w:eastAsia="方正仿宋_GBK" w:cs="Times New Roman"/>
          <w:b w:val="0"/>
          <w:bCs w:val="0"/>
          <w:i w:val="0"/>
          <w:iCs w:val="0"/>
          <w:caps w:val="0"/>
          <w:color w:val="auto"/>
          <w:spacing w:val="0"/>
          <w:sz w:val="32"/>
          <w:szCs w:val="32"/>
          <w:u w:val="none"/>
          <w:shd w:val="clear" w:fill="FFFFFF"/>
        </w:rPr>
        <w:t>本单位</w:t>
      </w:r>
      <w:r>
        <w:rPr>
          <w:rFonts w:hint="eastAsia" w:ascii="Times New Roman" w:hAnsi="Times New Roman" w:eastAsia="方正仿宋_GBK" w:cs="Times New Roman"/>
          <w:b w:val="0"/>
          <w:bCs w:val="0"/>
          <w:i w:val="0"/>
          <w:iCs w:val="0"/>
          <w:caps w:val="0"/>
          <w:color w:val="auto"/>
          <w:spacing w:val="0"/>
          <w:sz w:val="32"/>
          <w:szCs w:val="32"/>
          <w:u w:val="none"/>
          <w:shd w:val="clear" w:fill="FFFFFF"/>
          <w:lang w:eastAsia="zh-CN"/>
        </w:rPr>
        <w:t>内设党政办、质控办、财务资产科、医务科、护理部、总务信息科、药械科、公共卫生科、医技科、内科、外科、妇科、儿科、康复医学科、口腔科、门诊部。</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rPr>
        <w:t>二、</w:t>
      </w:r>
      <w:r>
        <w:rPr>
          <w:rStyle w:val="10"/>
          <w:rFonts w:hint="eastAsia" w:ascii="方正黑体_GBK" w:hAnsi="方正黑体_GBK" w:eastAsia="方正黑体_GBK" w:cs="方正黑体_GBK"/>
          <w:b w:val="0"/>
          <w:bCs w:val="0"/>
          <w:sz w:val="32"/>
          <w:szCs w:val="32"/>
          <w:shd w:val="clear" w:color="auto" w:fill="FFFFFF"/>
          <w:lang w:eastAsia="zh-CN"/>
        </w:rPr>
        <w:t>单位</w:t>
      </w:r>
      <w:r>
        <w:rPr>
          <w:rStyle w:val="10"/>
          <w:rFonts w:hint="eastAsia" w:ascii="方正黑体_GBK" w:hAnsi="方正黑体_GBK" w:eastAsia="方正黑体_GBK" w:cs="方正黑体_GBK"/>
          <w:b w:val="0"/>
          <w:bCs w:val="0"/>
          <w:sz w:val="32"/>
          <w:szCs w:val="32"/>
          <w:shd w:val="clear" w:color="auto" w:fill="FFFFFF"/>
        </w:rPr>
        <w:t>决算</w:t>
      </w:r>
      <w:r>
        <w:rPr>
          <w:rStyle w:val="10"/>
          <w:rFonts w:hint="eastAsia" w:ascii="方正黑体_GBK" w:hAnsi="方正黑体_GBK" w:eastAsia="方正黑体_GBK" w:cs="方正黑体_GBK"/>
          <w:b w:val="0"/>
          <w:bCs w:val="0"/>
          <w:sz w:val="32"/>
          <w:szCs w:val="32"/>
          <w:shd w:val="clear" w:color="auto" w:fill="FFFFFF"/>
          <w:lang w:eastAsia="zh-CN"/>
        </w:rPr>
        <w:t>收支</w:t>
      </w:r>
      <w:r>
        <w:rPr>
          <w:rStyle w:val="10"/>
          <w:rFonts w:hint="eastAsia" w:ascii="方正黑体_GBK" w:hAnsi="方正黑体_GBK" w:eastAsia="方正黑体_GBK" w:cs="方正黑体_GBK"/>
          <w:b w:val="0"/>
          <w:bCs w:val="0"/>
          <w:sz w:val="32"/>
          <w:szCs w:val="32"/>
          <w:shd w:val="clear" w:color="auto" w:fill="FFFFFF"/>
        </w:rPr>
        <w:t>情况说明</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（一）收入支出决算总体情况说明</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shd w:val="clear" w:color="auto" w:fill="FFFFFF"/>
          <w:lang w:val="en-US"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年度收</w:t>
      </w:r>
      <w:r>
        <w:rPr>
          <w:rFonts w:hint="eastAsia" w:ascii="Times New Roman" w:hAnsi="Times New Roman" w:eastAsia="方正仿宋_GBK" w:cs="方正仿宋_GBK"/>
          <w:b w:val="0"/>
          <w:bCs w:val="0"/>
          <w:color w:val="auto"/>
          <w:sz w:val="32"/>
          <w:szCs w:val="32"/>
          <w:shd w:val="clear" w:color="auto" w:fill="FFFFFF"/>
          <w:lang w:eastAsia="zh-CN"/>
        </w:rPr>
        <w:t>、支</w:t>
      </w:r>
      <w:r>
        <w:rPr>
          <w:rFonts w:ascii="Times New Roman" w:hAnsi="Times New Roman" w:eastAsia="方正仿宋_GBK" w:cs="方正仿宋_GBK"/>
          <w:b w:val="0"/>
          <w:bCs w:val="0"/>
          <w:color w:val="auto"/>
          <w:sz w:val="32"/>
          <w:szCs w:val="32"/>
          <w:shd w:val="clear" w:color="auto" w:fill="FFFFFF"/>
        </w:rPr>
        <w:t>总计</w:t>
      </w:r>
      <w:r>
        <w:rPr>
          <w:rFonts w:hint="eastAsia" w:ascii="Times New Roman" w:hAnsi="Times New Roman" w:eastAsia="方正仿宋_GBK" w:cs="方正仿宋_GBK"/>
          <w:b w:val="0"/>
          <w:bCs w:val="0"/>
          <w:color w:val="auto"/>
          <w:sz w:val="32"/>
          <w:szCs w:val="32"/>
          <w:shd w:val="clear" w:color="auto" w:fill="FFFFFF"/>
          <w:lang w:eastAsia="zh-CN"/>
        </w:rPr>
        <w:t>均为</w:t>
      </w:r>
      <w:r>
        <w:rPr>
          <w:rFonts w:hint="default" w:ascii="Times New Roman" w:hAnsi="Times New Roman" w:eastAsia="方正仿宋_GBK"/>
          <w:b w:val="0"/>
          <w:bCs w:val="0"/>
          <w:color w:val="auto"/>
          <w:sz w:val="32"/>
          <w:szCs w:val="32"/>
          <w:shd w:val="clear" w:color="auto" w:fill="FFFFFF"/>
        </w:rPr>
        <w:t>3787.36</w:t>
      </w:r>
      <w:r>
        <w:rPr>
          <w:rFonts w:ascii="Times New Roman" w:hAnsi="Times New Roman" w:eastAsia="方正仿宋_GBK" w:cs="方正仿宋_GBK"/>
          <w:b w:val="0"/>
          <w:bCs w:val="0"/>
          <w:color w:val="auto"/>
          <w:sz w:val="32"/>
          <w:szCs w:val="32"/>
          <w:shd w:val="clear" w:color="auto" w:fill="FFFFFF"/>
        </w:rPr>
        <w:t>万元。</w:t>
      </w:r>
      <w:r>
        <w:rPr>
          <w:rFonts w:hint="default" w:ascii="Times New Roman" w:hAnsi="Times New Roman" w:eastAsia="方正仿宋_GBK"/>
          <w:b w:val="0"/>
          <w:bCs w:val="0"/>
          <w:color w:val="auto"/>
          <w:sz w:val="32"/>
          <w:szCs w:val="32"/>
          <w:shd w:val="clear" w:color="auto" w:fill="FFFFFF"/>
        </w:rPr>
        <w:t>收、支与2023年度相比，减少888.79万元，下降19.0%</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eastAsia="zh-CN"/>
        </w:rPr>
        <w:t>财政拨款收、支减少。</w:t>
      </w:r>
    </w:p>
    <w:p>
      <w:pPr>
        <w:pStyle w:val="8"/>
        <w:keepNext w:val="0"/>
        <w:keepLines w:val="0"/>
        <w:pageBreakBefore w:val="0"/>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shd w:val="clear" w:color="auto" w:fill="FFFFFF"/>
        </w:rPr>
      </w:pPr>
      <w:r>
        <w:rPr>
          <w:rStyle w:val="10"/>
          <w:rFonts w:hint="eastAsia" w:ascii="Times New Roman" w:hAnsi="Times New Roman" w:eastAsia="方正仿宋_GBK"/>
          <w:b w:val="0"/>
          <w:bCs w:val="0"/>
          <w:color w:val="auto"/>
          <w:sz w:val="32"/>
          <w:szCs w:val="32"/>
          <w:shd w:val="clear" w:color="auto" w:fill="FFFFFF"/>
          <w:lang w:val="en-US" w:eastAsia="zh-CN"/>
        </w:rPr>
        <w:t>1</w:t>
      </w:r>
      <w:r>
        <w:rPr>
          <w:rStyle w:val="10"/>
          <w:rFonts w:ascii="Times New Roman" w:hAnsi="Times New Roman" w:eastAsia="方正仿宋_GBK" w:cs="方正仿宋_GBK"/>
          <w:b w:val="0"/>
          <w:bCs w:val="0"/>
          <w:color w:val="auto"/>
          <w:sz w:val="32"/>
          <w:szCs w:val="32"/>
          <w:shd w:val="clear" w:color="auto" w:fill="FFFFFF"/>
        </w:rPr>
        <w:t>.收入情况。</w:t>
      </w: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年度收入合计</w:t>
      </w:r>
      <w:r>
        <w:rPr>
          <w:rFonts w:hint="default" w:ascii="Times New Roman" w:hAnsi="Times New Roman" w:eastAsia="方正仿宋_GBK"/>
          <w:b w:val="0"/>
          <w:bCs w:val="0"/>
          <w:color w:val="auto"/>
          <w:sz w:val="32"/>
          <w:szCs w:val="32"/>
          <w:shd w:val="clear" w:color="auto" w:fill="FFFFFF"/>
        </w:rPr>
        <w:t>3715.02</w:t>
      </w:r>
      <w:r>
        <w:rPr>
          <w:rFonts w:ascii="Times New Roman" w:hAnsi="Times New Roman" w:eastAsia="方正仿宋_GBK" w:cs="方正仿宋_GBK"/>
          <w:b w:val="0"/>
          <w:bCs w:val="0"/>
          <w:color w:val="auto"/>
          <w:sz w:val="32"/>
          <w:szCs w:val="32"/>
          <w:shd w:val="clear" w:color="auto" w:fill="FFFFFF"/>
        </w:rPr>
        <w:t>万元，</w:t>
      </w:r>
      <w:r>
        <w:rPr>
          <w:rFonts w:hint="default" w:ascii="Times New Roman" w:hAnsi="Times New Roman" w:eastAsia="方正仿宋_GBK"/>
          <w:b w:val="0"/>
          <w:bCs w:val="0"/>
          <w:color w:val="auto"/>
          <w:sz w:val="32"/>
          <w:szCs w:val="32"/>
          <w:shd w:val="clear" w:color="auto" w:fill="FFFFFF"/>
        </w:rPr>
        <w:t>与2023年度相比，减少926.08万元，下降20.0%</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eastAsia="zh-CN"/>
        </w:rPr>
        <w:t>财政拨款收入下降。</w:t>
      </w:r>
      <w:r>
        <w:rPr>
          <w:rFonts w:ascii="Times New Roman" w:hAnsi="Times New Roman" w:eastAsia="方正仿宋_GBK" w:cs="方正仿宋_GBK"/>
          <w:b w:val="0"/>
          <w:bCs w:val="0"/>
          <w:color w:val="auto"/>
          <w:sz w:val="32"/>
          <w:szCs w:val="32"/>
          <w:shd w:val="clear" w:color="auto" w:fill="FFFFFF"/>
        </w:rPr>
        <w:t>其中：财政拨款收入</w:t>
      </w:r>
      <w:r>
        <w:rPr>
          <w:rFonts w:hint="default" w:ascii="Times New Roman" w:hAnsi="Times New Roman" w:eastAsia="方正仿宋_GBK"/>
          <w:b w:val="0"/>
          <w:bCs w:val="0"/>
          <w:color w:val="auto"/>
          <w:sz w:val="32"/>
          <w:szCs w:val="32"/>
          <w:shd w:val="clear" w:color="auto" w:fill="FFFFFF"/>
        </w:rPr>
        <w:t>883.33</w:t>
      </w:r>
      <w:r>
        <w:rPr>
          <w:rFonts w:ascii="Times New Roman" w:hAnsi="Times New Roman" w:eastAsia="方正仿宋_GBK" w:cs="方正仿宋_GBK"/>
          <w:b w:val="0"/>
          <w:bCs w:val="0"/>
          <w:color w:val="auto"/>
          <w:sz w:val="32"/>
          <w:szCs w:val="32"/>
          <w:shd w:val="clear" w:color="auto" w:fill="FFFFFF"/>
        </w:rPr>
        <w:t>万元，占</w:t>
      </w:r>
      <w:r>
        <w:rPr>
          <w:rFonts w:hint="default" w:ascii="Times New Roman" w:hAnsi="Times New Roman" w:eastAsia="方正仿宋_GBK"/>
          <w:b w:val="0"/>
          <w:bCs w:val="0"/>
          <w:color w:val="auto"/>
          <w:sz w:val="32"/>
          <w:szCs w:val="32"/>
          <w:shd w:val="clear" w:color="auto" w:fill="FFFFFF"/>
        </w:rPr>
        <w:t>23.8%</w:t>
      </w:r>
      <w:r>
        <w:rPr>
          <w:rFonts w:ascii="Times New Roman" w:hAnsi="Times New Roman" w:eastAsia="方正仿宋_GBK" w:cs="方正仿宋_GBK"/>
          <w:b w:val="0"/>
          <w:bCs w:val="0"/>
          <w:color w:val="auto"/>
          <w:sz w:val="32"/>
          <w:szCs w:val="32"/>
          <w:shd w:val="clear" w:color="auto" w:fill="FFFFFF"/>
        </w:rPr>
        <w:t>；事业收入</w:t>
      </w:r>
      <w:r>
        <w:rPr>
          <w:rFonts w:hint="default" w:ascii="Times New Roman" w:hAnsi="Times New Roman" w:eastAsia="方正仿宋_GBK"/>
          <w:b w:val="0"/>
          <w:bCs w:val="0"/>
          <w:color w:val="auto"/>
          <w:sz w:val="32"/>
          <w:szCs w:val="32"/>
          <w:shd w:val="clear" w:color="auto" w:fill="FFFFFF"/>
        </w:rPr>
        <w:t>2818.04</w:t>
      </w:r>
      <w:r>
        <w:rPr>
          <w:rFonts w:ascii="Times New Roman" w:hAnsi="Times New Roman" w:eastAsia="方正仿宋_GBK" w:cs="方正仿宋_GBK"/>
          <w:b w:val="0"/>
          <w:bCs w:val="0"/>
          <w:color w:val="auto"/>
          <w:sz w:val="32"/>
          <w:szCs w:val="32"/>
          <w:shd w:val="clear" w:color="auto" w:fill="FFFFFF"/>
        </w:rPr>
        <w:t>万元，占</w:t>
      </w:r>
      <w:r>
        <w:rPr>
          <w:rFonts w:hint="default" w:ascii="Times New Roman" w:hAnsi="Times New Roman" w:eastAsia="方正仿宋_GBK"/>
          <w:b w:val="0"/>
          <w:bCs w:val="0"/>
          <w:color w:val="auto"/>
          <w:sz w:val="32"/>
          <w:szCs w:val="32"/>
          <w:shd w:val="clear" w:color="auto" w:fill="FFFFFF"/>
        </w:rPr>
        <w:t>75.9%</w:t>
      </w:r>
      <w:r>
        <w:rPr>
          <w:rFonts w:ascii="Times New Roman" w:hAnsi="Times New Roman" w:eastAsia="方正仿宋_GBK" w:cs="方正仿宋_GBK"/>
          <w:b w:val="0"/>
          <w:bCs w:val="0"/>
          <w:color w:val="auto"/>
          <w:sz w:val="32"/>
          <w:szCs w:val="32"/>
          <w:shd w:val="clear" w:color="auto" w:fill="FFFFFF"/>
        </w:rPr>
        <w:t>；经营收入</w:t>
      </w:r>
      <w:r>
        <w:rPr>
          <w:rFonts w:hint="default" w:ascii="Times New Roman" w:hAnsi="Times New Roman" w:eastAsia="方正仿宋_GBK"/>
          <w:b w:val="0"/>
          <w:bCs w:val="0"/>
          <w:color w:val="auto"/>
          <w:sz w:val="32"/>
          <w:szCs w:val="32"/>
          <w:shd w:val="clear" w:color="auto" w:fill="FFFFFF"/>
        </w:rPr>
        <w:t>0.00</w:t>
      </w:r>
      <w:r>
        <w:rPr>
          <w:rFonts w:ascii="Times New Roman" w:hAnsi="Times New Roman" w:eastAsia="方正仿宋_GBK" w:cs="方正仿宋_GBK"/>
          <w:b w:val="0"/>
          <w:bCs w:val="0"/>
          <w:color w:val="auto"/>
          <w:sz w:val="32"/>
          <w:szCs w:val="32"/>
          <w:shd w:val="clear" w:color="auto" w:fill="FFFFFF"/>
        </w:rPr>
        <w:t>万元，占</w:t>
      </w:r>
      <w:r>
        <w:rPr>
          <w:rFonts w:hint="default" w:ascii="Times New Roman" w:hAnsi="Times New Roman" w:eastAsia="方正仿宋_GBK"/>
          <w:b w:val="0"/>
          <w:bCs w:val="0"/>
          <w:color w:val="auto"/>
          <w:sz w:val="32"/>
          <w:szCs w:val="32"/>
          <w:shd w:val="clear" w:color="auto" w:fill="FFFFFF"/>
        </w:rPr>
        <w:t>0.0%</w:t>
      </w:r>
      <w:r>
        <w:rPr>
          <w:rFonts w:ascii="Times New Roman" w:hAnsi="Times New Roman" w:eastAsia="方正仿宋_GBK" w:cs="方正仿宋_GBK"/>
          <w:b w:val="0"/>
          <w:bCs w:val="0"/>
          <w:color w:val="auto"/>
          <w:sz w:val="32"/>
          <w:szCs w:val="32"/>
          <w:shd w:val="clear" w:color="auto" w:fill="FFFFFF"/>
        </w:rPr>
        <w:t>；其他收入</w:t>
      </w:r>
      <w:r>
        <w:rPr>
          <w:rFonts w:hint="default" w:ascii="Times New Roman" w:hAnsi="Times New Roman" w:eastAsia="方正仿宋_GBK"/>
          <w:b w:val="0"/>
          <w:bCs w:val="0"/>
          <w:color w:val="auto"/>
          <w:sz w:val="32"/>
          <w:szCs w:val="32"/>
          <w:shd w:val="clear" w:color="auto" w:fill="FFFFFF"/>
        </w:rPr>
        <w:t>13.66</w:t>
      </w:r>
      <w:r>
        <w:rPr>
          <w:rFonts w:ascii="Times New Roman" w:hAnsi="Times New Roman" w:eastAsia="方正仿宋_GBK" w:cs="方正仿宋_GBK"/>
          <w:b w:val="0"/>
          <w:bCs w:val="0"/>
          <w:color w:val="auto"/>
          <w:sz w:val="32"/>
          <w:szCs w:val="32"/>
          <w:shd w:val="clear" w:color="auto" w:fill="FFFFFF"/>
        </w:rPr>
        <w:t>万元，占</w:t>
      </w:r>
      <w:r>
        <w:rPr>
          <w:rFonts w:hint="default" w:ascii="Times New Roman" w:hAnsi="Times New Roman" w:eastAsia="方正仿宋_GBK"/>
          <w:b w:val="0"/>
          <w:bCs w:val="0"/>
          <w:color w:val="auto"/>
          <w:sz w:val="32"/>
          <w:szCs w:val="32"/>
          <w:shd w:val="clear" w:color="auto" w:fill="FFFFFF"/>
        </w:rPr>
        <w:t>0.4%</w:t>
      </w:r>
      <w:r>
        <w:rPr>
          <w:rFonts w:ascii="Times New Roman" w:hAnsi="Times New Roman" w:eastAsia="方正仿宋_GBK" w:cs="方正仿宋_GBK"/>
          <w:b w:val="0"/>
          <w:bCs w:val="0"/>
          <w:color w:val="auto"/>
          <w:sz w:val="32"/>
          <w:szCs w:val="32"/>
          <w:shd w:val="clear" w:color="auto" w:fill="FFFFFF"/>
        </w:rPr>
        <w:t>。此外，</w:t>
      </w:r>
      <w:r>
        <w:rPr>
          <w:rFonts w:hint="eastAsia" w:ascii="Times New Roman" w:hAnsi="Times New Roman" w:eastAsia="方正仿宋_GBK" w:cs="方正仿宋_GBK"/>
          <w:b w:val="0"/>
          <w:bCs w:val="0"/>
          <w:color w:val="auto"/>
          <w:sz w:val="32"/>
          <w:szCs w:val="32"/>
          <w:shd w:val="clear" w:color="auto" w:fill="FFFFFF"/>
        </w:rPr>
        <w:t>使用非财政拨款结余（含专用结余）</w:t>
      </w:r>
      <w:r>
        <w:rPr>
          <w:rFonts w:hint="default" w:ascii="Times New Roman" w:hAnsi="Times New Roman" w:eastAsia="方正仿宋_GBK"/>
          <w:b w:val="0"/>
          <w:bCs w:val="0"/>
          <w:color w:val="auto"/>
          <w:sz w:val="32"/>
          <w:szCs w:val="32"/>
          <w:shd w:val="clear" w:color="auto" w:fill="FFFFFF"/>
        </w:rPr>
        <w:t>0.00</w:t>
      </w:r>
      <w:r>
        <w:rPr>
          <w:rFonts w:ascii="Times New Roman" w:hAnsi="Times New Roman" w:eastAsia="方正仿宋_GBK" w:cs="方正仿宋_GBK"/>
          <w:b w:val="0"/>
          <w:bCs w:val="0"/>
          <w:color w:val="auto"/>
          <w:sz w:val="32"/>
          <w:szCs w:val="32"/>
          <w:shd w:val="clear" w:color="auto" w:fill="FFFFFF"/>
        </w:rPr>
        <w:t>万元，年初结转和结余</w:t>
      </w:r>
      <w:r>
        <w:rPr>
          <w:rFonts w:hint="default" w:ascii="Times New Roman" w:hAnsi="Times New Roman" w:eastAsia="方正仿宋_GBK"/>
          <w:b w:val="0"/>
          <w:bCs w:val="0"/>
          <w:color w:val="auto"/>
          <w:sz w:val="32"/>
          <w:szCs w:val="32"/>
          <w:shd w:val="clear" w:color="auto" w:fill="FFFFFF"/>
        </w:rPr>
        <w:t>72.33</w:t>
      </w:r>
      <w:r>
        <w:rPr>
          <w:rFonts w:ascii="Times New Roman" w:hAnsi="Times New Roman" w:eastAsia="方正仿宋_GBK" w:cs="方正仿宋_GBK"/>
          <w:b w:val="0"/>
          <w:bCs w:val="0"/>
          <w:color w:val="auto"/>
          <w:sz w:val="32"/>
          <w:szCs w:val="32"/>
          <w:shd w:val="clear" w:color="auto" w:fill="FFFFFF"/>
        </w:rPr>
        <w:t>万元。</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shd w:val="clear" w:color="auto" w:fill="FFFFFF"/>
        </w:rPr>
      </w:pPr>
      <w:r>
        <w:rPr>
          <w:rStyle w:val="10"/>
          <w:rFonts w:hint="eastAsia" w:ascii="Times New Roman" w:hAnsi="Times New Roman" w:eastAsia="方正仿宋_GBK"/>
          <w:b w:val="0"/>
          <w:bCs w:val="0"/>
          <w:color w:val="auto"/>
          <w:sz w:val="32"/>
          <w:szCs w:val="32"/>
          <w:shd w:val="clear" w:color="auto" w:fill="FFFFFF"/>
          <w:lang w:val="en-US" w:eastAsia="zh-CN"/>
        </w:rPr>
        <w:t>2</w:t>
      </w:r>
      <w:r>
        <w:rPr>
          <w:rStyle w:val="10"/>
          <w:rFonts w:ascii="Times New Roman" w:hAnsi="Times New Roman" w:eastAsia="方正仿宋_GBK" w:cs="方正仿宋_GBK"/>
          <w:b w:val="0"/>
          <w:bCs w:val="0"/>
          <w:color w:val="auto"/>
          <w:sz w:val="32"/>
          <w:szCs w:val="32"/>
          <w:shd w:val="clear" w:color="auto" w:fill="FFFFFF"/>
        </w:rPr>
        <w:t>.支出情况。</w:t>
      </w: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年度支出合计</w:t>
      </w:r>
      <w:r>
        <w:rPr>
          <w:rFonts w:hint="default" w:ascii="Times New Roman" w:hAnsi="Times New Roman" w:eastAsia="方正仿宋_GBK"/>
          <w:b w:val="0"/>
          <w:bCs w:val="0"/>
          <w:color w:val="auto"/>
          <w:sz w:val="32"/>
          <w:szCs w:val="32"/>
          <w:shd w:val="clear" w:color="auto" w:fill="FFFFFF"/>
        </w:rPr>
        <w:t>3787.36</w:t>
      </w:r>
      <w:r>
        <w:rPr>
          <w:rFonts w:ascii="Times New Roman" w:hAnsi="Times New Roman" w:eastAsia="方正仿宋_GBK" w:cs="方正仿宋_GBK"/>
          <w:b w:val="0"/>
          <w:bCs w:val="0"/>
          <w:color w:val="auto"/>
          <w:sz w:val="32"/>
          <w:szCs w:val="32"/>
          <w:shd w:val="clear" w:color="auto" w:fill="FFFFFF"/>
        </w:rPr>
        <w:t>万元，</w:t>
      </w:r>
      <w:r>
        <w:rPr>
          <w:rFonts w:hint="default" w:ascii="Times New Roman" w:hAnsi="Times New Roman" w:eastAsia="方正仿宋_GBK"/>
          <w:b w:val="0"/>
          <w:bCs w:val="0"/>
          <w:color w:val="auto"/>
          <w:sz w:val="32"/>
          <w:szCs w:val="32"/>
          <w:shd w:val="clear" w:color="auto" w:fill="FFFFFF"/>
        </w:rPr>
        <w:t>与2023年度相比，减少816.46万元，下降17.7%</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eastAsia="zh-CN"/>
        </w:rPr>
        <w:t>公共卫生支出减少和疫苗采购量减少</w:t>
      </w:r>
      <w:r>
        <w:rPr>
          <w:rFonts w:hint="eastAsia" w:ascii="Times New Roman" w:hAnsi="Times New Roman" w:eastAsia="方正仿宋_GBK" w:cs="方正仿宋_GBK"/>
          <w:b w:val="0"/>
          <w:bCs w:val="0"/>
          <w:color w:val="auto"/>
          <w:sz w:val="32"/>
          <w:szCs w:val="32"/>
          <w:shd w:val="clear" w:color="auto" w:fill="FFFFFF"/>
          <w:lang w:val="en-US" w:eastAsia="zh-CN"/>
        </w:rPr>
        <w:t>。</w:t>
      </w:r>
      <w:r>
        <w:rPr>
          <w:rFonts w:ascii="Times New Roman" w:hAnsi="Times New Roman" w:eastAsia="方正仿宋_GBK" w:cs="方正仿宋_GBK"/>
          <w:b w:val="0"/>
          <w:bCs w:val="0"/>
          <w:color w:val="auto"/>
          <w:sz w:val="32"/>
          <w:szCs w:val="32"/>
          <w:shd w:val="clear" w:color="auto" w:fill="FFFFFF"/>
        </w:rPr>
        <w:t>其中：基本支出</w:t>
      </w:r>
      <w:r>
        <w:rPr>
          <w:rFonts w:hint="default" w:ascii="Times New Roman" w:hAnsi="Times New Roman" w:eastAsia="方正仿宋_GBK"/>
          <w:b w:val="0"/>
          <w:bCs w:val="0"/>
          <w:color w:val="auto"/>
          <w:sz w:val="32"/>
          <w:szCs w:val="32"/>
          <w:shd w:val="clear" w:color="auto" w:fill="FFFFFF"/>
        </w:rPr>
        <w:t>3584.54</w:t>
      </w:r>
      <w:r>
        <w:rPr>
          <w:rFonts w:ascii="Times New Roman" w:hAnsi="Times New Roman" w:eastAsia="方正仿宋_GBK" w:cs="方正仿宋_GBK"/>
          <w:b w:val="0"/>
          <w:bCs w:val="0"/>
          <w:color w:val="auto"/>
          <w:sz w:val="32"/>
          <w:szCs w:val="32"/>
          <w:shd w:val="clear" w:color="auto" w:fill="FFFFFF"/>
        </w:rPr>
        <w:t>万元，占</w:t>
      </w:r>
      <w:r>
        <w:rPr>
          <w:rFonts w:hint="default" w:ascii="Times New Roman" w:hAnsi="Times New Roman" w:eastAsia="方正仿宋_GBK"/>
          <w:b w:val="0"/>
          <w:bCs w:val="0"/>
          <w:color w:val="auto"/>
          <w:sz w:val="32"/>
          <w:szCs w:val="32"/>
          <w:shd w:val="clear" w:color="auto" w:fill="FFFFFF"/>
        </w:rPr>
        <w:t>94.7%</w:t>
      </w:r>
      <w:r>
        <w:rPr>
          <w:rFonts w:ascii="Times New Roman" w:hAnsi="Times New Roman" w:eastAsia="方正仿宋_GBK" w:cs="方正仿宋_GBK"/>
          <w:b w:val="0"/>
          <w:bCs w:val="0"/>
          <w:color w:val="auto"/>
          <w:sz w:val="32"/>
          <w:szCs w:val="32"/>
          <w:shd w:val="clear" w:color="auto" w:fill="FFFFFF"/>
        </w:rPr>
        <w:t>；项目支出</w:t>
      </w:r>
      <w:r>
        <w:rPr>
          <w:rFonts w:hint="default" w:ascii="Times New Roman" w:hAnsi="Times New Roman" w:eastAsia="方正仿宋_GBK"/>
          <w:b w:val="0"/>
          <w:bCs w:val="0"/>
          <w:color w:val="auto"/>
          <w:sz w:val="32"/>
          <w:szCs w:val="32"/>
          <w:shd w:val="clear" w:color="auto" w:fill="FFFFFF"/>
        </w:rPr>
        <w:t>202.81</w:t>
      </w:r>
      <w:r>
        <w:rPr>
          <w:rFonts w:ascii="Times New Roman" w:hAnsi="Times New Roman" w:eastAsia="方正仿宋_GBK" w:cs="方正仿宋_GBK"/>
          <w:b w:val="0"/>
          <w:bCs w:val="0"/>
          <w:color w:val="auto"/>
          <w:sz w:val="32"/>
          <w:szCs w:val="32"/>
          <w:shd w:val="clear" w:color="auto" w:fill="FFFFFF"/>
        </w:rPr>
        <w:t>万元，占</w:t>
      </w:r>
      <w:r>
        <w:rPr>
          <w:rFonts w:hint="default" w:ascii="Times New Roman" w:hAnsi="Times New Roman" w:eastAsia="方正仿宋_GBK"/>
          <w:b w:val="0"/>
          <w:bCs w:val="0"/>
          <w:color w:val="auto"/>
          <w:sz w:val="32"/>
          <w:szCs w:val="32"/>
          <w:shd w:val="clear" w:color="auto" w:fill="FFFFFF"/>
        </w:rPr>
        <w:t>5.4%</w:t>
      </w:r>
      <w:r>
        <w:rPr>
          <w:rFonts w:ascii="Times New Roman" w:hAnsi="Times New Roman" w:eastAsia="方正仿宋_GBK" w:cs="方正仿宋_GBK"/>
          <w:b w:val="0"/>
          <w:bCs w:val="0"/>
          <w:color w:val="auto"/>
          <w:sz w:val="32"/>
          <w:szCs w:val="32"/>
          <w:shd w:val="clear" w:color="auto" w:fill="FFFFFF"/>
        </w:rPr>
        <w:t>；经营支出</w:t>
      </w:r>
      <w:r>
        <w:rPr>
          <w:rFonts w:hint="default" w:ascii="Times New Roman" w:hAnsi="Times New Roman" w:eastAsia="方正仿宋_GBK"/>
          <w:b w:val="0"/>
          <w:bCs w:val="0"/>
          <w:color w:val="auto"/>
          <w:sz w:val="32"/>
          <w:szCs w:val="32"/>
        </w:rPr>
        <w:t>0.00</w:t>
      </w:r>
      <w:r>
        <w:rPr>
          <w:rFonts w:ascii="Times New Roman" w:hAnsi="Times New Roman" w:eastAsia="方正仿宋_GBK" w:cs="方正仿宋_GBK"/>
          <w:b w:val="0"/>
          <w:bCs w:val="0"/>
          <w:color w:val="auto"/>
          <w:sz w:val="32"/>
          <w:szCs w:val="32"/>
          <w:shd w:val="clear" w:color="auto" w:fill="FFFFFF"/>
        </w:rPr>
        <w:t>万元，占</w:t>
      </w:r>
      <w:r>
        <w:rPr>
          <w:rFonts w:hint="default" w:ascii="Times New Roman" w:hAnsi="Times New Roman" w:eastAsia="方正仿宋_GBK"/>
          <w:b w:val="0"/>
          <w:bCs w:val="0"/>
          <w:color w:val="auto"/>
          <w:sz w:val="32"/>
          <w:szCs w:val="32"/>
          <w:shd w:val="clear" w:color="auto" w:fill="FFFFFF"/>
        </w:rPr>
        <w:t>0.0%</w:t>
      </w:r>
      <w:r>
        <w:rPr>
          <w:rFonts w:ascii="Times New Roman" w:hAnsi="Times New Roman" w:eastAsia="方正仿宋_GBK" w:cs="方正仿宋_GBK"/>
          <w:b w:val="0"/>
          <w:bCs w:val="0"/>
          <w:color w:val="auto"/>
          <w:sz w:val="32"/>
          <w:szCs w:val="32"/>
          <w:shd w:val="clear" w:color="auto" w:fill="FFFFFF"/>
        </w:rPr>
        <w:t>。此外，结余分配</w:t>
      </w:r>
      <w:r>
        <w:rPr>
          <w:rFonts w:hint="default" w:ascii="Times New Roman" w:hAnsi="Times New Roman" w:eastAsia="方正仿宋_GBK"/>
          <w:b w:val="0"/>
          <w:bCs w:val="0"/>
          <w:color w:val="auto"/>
          <w:sz w:val="32"/>
          <w:szCs w:val="32"/>
          <w:shd w:val="clear" w:color="auto" w:fill="FFFFFF"/>
        </w:rPr>
        <w:t>0.00</w:t>
      </w:r>
      <w:r>
        <w:rPr>
          <w:rFonts w:ascii="Times New Roman" w:hAnsi="Times New Roman" w:eastAsia="方正仿宋_GBK" w:cs="方正仿宋_GBK"/>
          <w:b w:val="0"/>
          <w:bCs w:val="0"/>
          <w:color w:val="auto"/>
          <w:sz w:val="32"/>
          <w:szCs w:val="32"/>
          <w:shd w:val="clear" w:color="auto" w:fill="FFFFFF"/>
        </w:rPr>
        <w:t>万元。</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rPr>
      </w:pPr>
      <w:r>
        <w:rPr>
          <w:rStyle w:val="10"/>
          <w:rFonts w:hint="eastAsia" w:ascii="Times New Roman" w:hAnsi="Times New Roman" w:eastAsia="方正仿宋_GBK"/>
          <w:b w:val="0"/>
          <w:bCs w:val="0"/>
          <w:color w:val="auto"/>
          <w:sz w:val="32"/>
          <w:szCs w:val="32"/>
          <w:shd w:val="clear" w:color="auto" w:fill="FFFFFF"/>
          <w:lang w:val="en-US" w:eastAsia="zh-CN"/>
        </w:rPr>
        <w:t>3</w:t>
      </w:r>
      <w:r>
        <w:rPr>
          <w:rStyle w:val="10"/>
          <w:rFonts w:ascii="Times New Roman" w:hAnsi="Times New Roman" w:eastAsia="方正仿宋_GBK" w:cs="方正仿宋_GBK"/>
          <w:b w:val="0"/>
          <w:bCs w:val="0"/>
          <w:color w:val="auto"/>
          <w:sz w:val="32"/>
          <w:szCs w:val="32"/>
          <w:shd w:val="clear" w:color="auto" w:fill="FFFFFF"/>
        </w:rPr>
        <w:t>.结转结余情况。</w:t>
      </w: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年度年末结转和结余</w:t>
      </w:r>
      <w:r>
        <w:rPr>
          <w:rFonts w:hint="default" w:ascii="Times New Roman" w:hAnsi="Times New Roman" w:eastAsia="方正仿宋_GBK"/>
          <w:b w:val="0"/>
          <w:bCs w:val="0"/>
          <w:color w:val="auto"/>
          <w:sz w:val="32"/>
          <w:szCs w:val="32"/>
          <w:shd w:val="clear" w:color="auto" w:fill="FFFFFF"/>
        </w:rPr>
        <w:t>0.00</w:t>
      </w:r>
      <w:r>
        <w:rPr>
          <w:rFonts w:ascii="Times New Roman" w:hAnsi="Times New Roman" w:eastAsia="方正仿宋_GBK" w:cs="方正仿宋_GBK"/>
          <w:b w:val="0"/>
          <w:bCs w:val="0"/>
          <w:color w:val="auto"/>
          <w:sz w:val="32"/>
          <w:szCs w:val="32"/>
          <w:shd w:val="clear" w:color="auto" w:fill="FFFFFF"/>
        </w:rPr>
        <w:t>万元，</w:t>
      </w:r>
      <w:r>
        <w:rPr>
          <w:rFonts w:hint="default" w:ascii="Times New Roman" w:hAnsi="Times New Roman" w:eastAsia="方正仿宋_GBK"/>
          <w:b w:val="0"/>
          <w:bCs w:val="0"/>
          <w:color w:val="auto"/>
          <w:sz w:val="32"/>
          <w:szCs w:val="32"/>
          <w:shd w:val="clear" w:color="auto" w:fill="FFFFFF"/>
        </w:rPr>
        <w:t>与2023年度相比，减少72.33万元，下降100.0%</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val="en-US" w:eastAsia="zh-CN"/>
        </w:rPr>
        <w:t>2023年有人员经费结转到下一年使用，而2024年人员经费均已在决算前办理支付。</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（二）财政拨款收入支出决算总体情况说明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年度财政拨款收、支总计均为</w:t>
      </w:r>
      <w:r>
        <w:rPr>
          <w:rFonts w:hint="default" w:ascii="Times New Roman" w:hAnsi="Times New Roman" w:eastAsia="方正仿宋_GBK"/>
          <w:b w:val="0"/>
          <w:bCs w:val="0"/>
          <w:color w:val="auto"/>
          <w:sz w:val="32"/>
          <w:szCs w:val="32"/>
          <w:shd w:val="clear" w:color="auto" w:fill="FFFFFF"/>
        </w:rPr>
        <w:t>950.31</w:t>
      </w:r>
      <w:r>
        <w:rPr>
          <w:rFonts w:ascii="Times New Roman" w:hAnsi="Times New Roman" w:eastAsia="方正仿宋_GBK" w:cs="方正仿宋_GBK"/>
          <w:b w:val="0"/>
          <w:bCs w:val="0"/>
          <w:color w:val="auto"/>
          <w:sz w:val="32"/>
          <w:szCs w:val="32"/>
          <w:shd w:val="clear" w:color="auto" w:fill="FFFFFF"/>
        </w:rPr>
        <w:t>万元。与</w:t>
      </w:r>
      <w:r>
        <w:rPr>
          <w:rFonts w:hint="default" w:ascii="Times New Roman" w:hAnsi="Times New Roman" w:eastAsia="方正仿宋_GBK"/>
          <w:b w:val="0"/>
          <w:bCs w:val="0"/>
          <w:color w:val="auto"/>
          <w:sz w:val="32"/>
          <w:szCs w:val="32"/>
          <w:shd w:val="clear" w:color="auto" w:fill="FFFFFF"/>
        </w:rPr>
        <w:t>2023</w:t>
      </w:r>
      <w:r>
        <w:rPr>
          <w:rFonts w:ascii="Times New Roman" w:hAnsi="Times New Roman" w:eastAsia="方正仿宋_GBK" w:cs="方正仿宋_GBK"/>
          <w:b w:val="0"/>
          <w:bCs w:val="0"/>
          <w:color w:val="auto"/>
          <w:sz w:val="32"/>
          <w:szCs w:val="32"/>
          <w:shd w:val="clear" w:color="auto" w:fill="FFFFFF"/>
        </w:rPr>
        <w:t>年</w:t>
      </w:r>
      <w:r>
        <w:rPr>
          <w:rFonts w:hint="eastAsia" w:ascii="Times New Roman" w:hAnsi="Times New Roman" w:eastAsia="方正仿宋_GBK" w:cs="方正仿宋_GBK"/>
          <w:b w:val="0"/>
          <w:bCs w:val="0"/>
          <w:color w:val="auto"/>
          <w:sz w:val="32"/>
          <w:szCs w:val="32"/>
          <w:shd w:val="clear" w:color="auto" w:fill="FFFFFF"/>
          <w:lang w:eastAsia="zh-CN"/>
        </w:rPr>
        <w:t>度</w:t>
      </w:r>
      <w:r>
        <w:rPr>
          <w:rFonts w:ascii="Times New Roman" w:hAnsi="Times New Roman" w:eastAsia="方正仿宋_GBK" w:cs="方正仿宋_GBK"/>
          <w:b w:val="0"/>
          <w:bCs w:val="0"/>
          <w:color w:val="auto"/>
          <w:sz w:val="32"/>
          <w:szCs w:val="32"/>
          <w:shd w:val="clear" w:color="auto" w:fill="FFFFFF"/>
        </w:rPr>
        <w:t>相比，</w:t>
      </w:r>
      <w:r>
        <w:rPr>
          <w:rFonts w:hint="default" w:ascii="Times New Roman" w:hAnsi="Times New Roman" w:eastAsia="方正仿宋_GBK"/>
          <w:b w:val="0"/>
          <w:bCs w:val="0"/>
          <w:color w:val="auto"/>
          <w:sz w:val="32"/>
          <w:szCs w:val="32"/>
          <w:shd w:val="clear" w:color="auto" w:fill="FFFFFF"/>
        </w:rPr>
        <w:t>财政拨款收、支总计各减少614.93万元，下降39.3%</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val="en-US" w:eastAsia="zh-CN"/>
        </w:rPr>
        <w:t>2024年</w:t>
      </w:r>
      <w:r>
        <w:rPr>
          <w:rFonts w:hint="eastAsia" w:ascii="Times New Roman" w:hAnsi="Times New Roman" w:eastAsia="方正仿宋_GBK" w:cs="方正仿宋_GBK"/>
          <w:b w:val="0"/>
          <w:bCs w:val="0"/>
          <w:color w:val="auto"/>
          <w:sz w:val="32"/>
          <w:szCs w:val="32"/>
          <w:shd w:val="clear" w:color="auto" w:fill="FFFFFF"/>
          <w:lang w:eastAsia="zh-CN"/>
        </w:rPr>
        <w:t>基本公共卫生收支减少。</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（三）一般公共预算财政拨款收入支出决算情况说明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rPr>
      </w:pPr>
      <w:r>
        <w:rPr>
          <w:rStyle w:val="10"/>
          <w:rFonts w:hint="default" w:ascii="Times New Roman" w:hAnsi="Times New Roman" w:eastAsia="方正仿宋_GBK"/>
          <w:b w:val="0"/>
          <w:bCs w:val="0"/>
          <w:color w:val="auto"/>
          <w:sz w:val="32"/>
          <w:szCs w:val="32"/>
          <w:shd w:val="clear" w:color="auto" w:fill="FFFFFF"/>
        </w:rPr>
        <w:t>1</w:t>
      </w:r>
      <w:r>
        <w:rPr>
          <w:rStyle w:val="10"/>
          <w:rFonts w:ascii="Times New Roman" w:hAnsi="Times New Roman" w:eastAsia="方正仿宋_GBK" w:cs="方正仿宋_GBK"/>
          <w:b w:val="0"/>
          <w:bCs w:val="0"/>
          <w:color w:val="auto"/>
          <w:sz w:val="32"/>
          <w:szCs w:val="32"/>
          <w:shd w:val="clear" w:color="auto" w:fill="FFFFFF"/>
        </w:rPr>
        <w:t>.收入情况。</w:t>
      </w: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年度一般公共预算财政拨款收入</w:t>
      </w:r>
      <w:r>
        <w:rPr>
          <w:rFonts w:hint="default" w:ascii="Times New Roman" w:hAnsi="Times New Roman" w:eastAsia="方正仿宋_GBK"/>
          <w:b w:val="0"/>
          <w:bCs w:val="0"/>
          <w:color w:val="auto"/>
          <w:sz w:val="32"/>
          <w:szCs w:val="32"/>
          <w:shd w:val="clear" w:color="auto" w:fill="FFFFFF"/>
        </w:rPr>
        <w:t>883.33</w:t>
      </w:r>
      <w:r>
        <w:rPr>
          <w:rFonts w:ascii="Times New Roman" w:hAnsi="Times New Roman" w:eastAsia="方正仿宋_GBK" w:cs="方正仿宋_GBK"/>
          <w:b w:val="0"/>
          <w:bCs w:val="0"/>
          <w:color w:val="auto"/>
          <w:sz w:val="32"/>
          <w:szCs w:val="32"/>
          <w:shd w:val="clear" w:color="auto" w:fill="FFFFFF"/>
        </w:rPr>
        <w:t>万元，</w:t>
      </w:r>
      <w:r>
        <w:rPr>
          <w:rFonts w:hint="default" w:ascii="Times New Roman" w:hAnsi="Times New Roman" w:eastAsia="方正仿宋_GBK"/>
          <w:b w:val="0"/>
          <w:bCs w:val="0"/>
          <w:color w:val="auto"/>
          <w:sz w:val="32"/>
          <w:szCs w:val="32"/>
          <w:shd w:val="clear" w:color="auto" w:fill="FFFFFF"/>
        </w:rPr>
        <w:t>与2023年度相比，减少681.91万元，下降43.6%</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eastAsia="zh-CN"/>
        </w:rPr>
        <w:t>基本公共卫生服务拨款收入较上一年度减少了</w:t>
      </w:r>
      <w:r>
        <w:rPr>
          <w:rFonts w:hint="eastAsia" w:ascii="Times New Roman" w:hAnsi="Times New Roman" w:eastAsia="方正仿宋_GBK" w:cs="方正仿宋_GBK"/>
          <w:b w:val="0"/>
          <w:bCs w:val="0"/>
          <w:color w:val="auto"/>
          <w:sz w:val="32"/>
          <w:szCs w:val="32"/>
          <w:shd w:val="clear" w:color="auto" w:fill="FFFFFF"/>
          <w:lang w:val="en-US" w:eastAsia="zh-CN"/>
        </w:rPr>
        <w:t>487.53万元</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较年初预算数增加260.43万元，增长41.8%</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eastAsia="zh-CN"/>
        </w:rPr>
        <w:t>追加了基本公共卫生服务预算收入</w:t>
      </w:r>
      <w:r>
        <w:rPr>
          <w:rFonts w:hint="eastAsia" w:ascii="Times New Roman" w:hAnsi="Times New Roman" w:eastAsia="方正仿宋_GBK" w:cs="方正仿宋_GBK"/>
          <w:b w:val="0"/>
          <w:bCs w:val="0"/>
          <w:color w:val="auto"/>
          <w:sz w:val="32"/>
          <w:szCs w:val="32"/>
          <w:shd w:val="clear" w:color="auto" w:fill="FFFFFF"/>
          <w:lang w:val="en-US" w:eastAsia="zh-CN"/>
        </w:rPr>
        <w:t>185.96万元</w:t>
      </w:r>
      <w:r>
        <w:rPr>
          <w:rFonts w:ascii="Times New Roman" w:hAnsi="Times New Roman" w:eastAsia="方正仿宋_GBK" w:cs="方正仿宋_GBK"/>
          <w:b w:val="0"/>
          <w:bCs w:val="0"/>
          <w:color w:val="auto"/>
          <w:sz w:val="32"/>
          <w:szCs w:val="32"/>
          <w:shd w:val="clear" w:color="auto" w:fill="FFFFFF"/>
        </w:rPr>
        <w:t>。此外，年初财政拨款结转和结余</w:t>
      </w:r>
      <w:r>
        <w:rPr>
          <w:rFonts w:hint="default" w:ascii="Times New Roman" w:hAnsi="Times New Roman" w:eastAsia="方正仿宋_GBK"/>
          <w:b w:val="0"/>
          <w:bCs w:val="0"/>
          <w:color w:val="auto"/>
          <w:sz w:val="32"/>
          <w:szCs w:val="32"/>
          <w:shd w:val="clear" w:color="auto" w:fill="FFFFFF"/>
        </w:rPr>
        <w:t>66.98</w:t>
      </w:r>
      <w:r>
        <w:rPr>
          <w:rFonts w:ascii="Times New Roman" w:hAnsi="Times New Roman" w:eastAsia="方正仿宋_GBK" w:cs="方正仿宋_GBK"/>
          <w:b w:val="0"/>
          <w:bCs w:val="0"/>
          <w:color w:val="auto"/>
          <w:sz w:val="32"/>
          <w:szCs w:val="32"/>
          <w:shd w:val="clear" w:color="auto" w:fill="FFFFFF"/>
        </w:rPr>
        <w:t>万元。</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ascii="Times New Roman" w:hAnsi="Times New Roman" w:eastAsia="方正仿宋_GBK" w:cs="方正仿宋_GBK"/>
          <w:b w:val="0"/>
          <w:bCs w:val="0"/>
          <w:color w:val="auto"/>
          <w:sz w:val="32"/>
          <w:szCs w:val="32"/>
          <w:shd w:val="clear" w:color="auto" w:fill="FFFFFF"/>
        </w:rPr>
      </w:pPr>
      <w:r>
        <w:rPr>
          <w:rStyle w:val="10"/>
          <w:rFonts w:hint="default" w:ascii="Times New Roman" w:hAnsi="Times New Roman" w:eastAsia="方正仿宋_GBK"/>
          <w:b w:val="0"/>
          <w:bCs w:val="0"/>
          <w:color w:val="auto"/>
          <w:sz w:val="32"/>
          <w:szCs w:val="32"/>
          <w:shd w:val="clear" w:color="auto" w:fill="FFFFFF"/>
        </w:rPr>
        <w:t>2</w:t>
      </w:r>
      <w:r>
        <w:rPr>
          <w:rStyle w:val="10"/>
          <w:rFonts w:ascii="Times New Roman" w:hAnsi="Times New Roman" w:eastAsia="方正仿宋_GBK" w:cs="方正仿宋_GBK"/>
          <w:b w:val="0"/>
          <w:bCs w:val="0"/>
          <w:color w:val="auto"/>
          <w:sz w:val="32"/>
          <w:szCs w:val="32"/>
          <w:shd w:val="clear" w:color="auto" w:fill="FFFFFF"/>
        </w:rPr>
        <w:t>.支出情况。</w:t>
      </w: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年度一般公共预算财政拨款支出</w:t>
      </w:r>
      <w:r>
        <w:rPr>
          <w:rFonts w:hint="default" w:ascii="Times New Roman" w:hAnsi="Times New Roman" w:eastAsia="方正仿宋_GBK"/>
          <w:b w:val="0"/>
          <w:bCs w:val="0"/>
          <w:color w:val="auto"/>
          <w:sz w:val="32"/>
          <w:szCs w:val="32"/>
          <w:shd w:val="clear" w:color="auto" w:fill="FFFFFF"/>
        </w:rPr>
        <w:t>950.31</w:t>
      </w:r>
      <w:r>
        <w:rPr>
          <w:rFonts w:ascii="Times New Roman" w:hAnsi="Times New Roman" w:eastAsia="方正仿宋_GBK" w:cs="方正仿宋_GBK"/>
          <w:b w:val="0"/>
          <w:bCs w:val="0"/>
          <w:color w:val="auto"/>
          <w:sz w:val="32"/>
          <w:szCs w:val="32"/>
          <w:shd w:val="clear" w:color="auto" w:fill="FFFFFF"/>
        </w:rPr>
        <w:t>万元，</w:t>
      </w:r>
      <w:r>
        <w:rPr>
          <w:rFonts w:hint="default" w:ascii="Times New Roman" w:hAnsi="Times New Roman" w:eastAsia="方正仿宋_GBK"/>
          <w:b w:val="0"/>
          <w:bCs w:val="0"/>
          <w:color w:val="auto"/>
          <w:sz w:val="32"/>
          <w:szCs w:val="32"/>
          <w:shd w:val="clear" w:color="auto" w:fill="FFFFFF"/>
        </w:rPr>
        <w:t>与2023年度相比，减少547.95万元，下降36.6%</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eastAsia="zh-CN"/>
        </w:rPr>
        <w:t>基本公共卫生服务支出下降。</w:t>
      </w:r>
      <w:r>
        <w:rPr>
          <w:rFonts w:hint="default" w:ascii="Times New Roman" w:hAnsi="Times New Roman" w:eastAsia="方正仿宋_GBK"/>
          <w:b w:val="0"/>
          <w:bCs w:val="0"/>
          <w:color w:val="auto"/>
          <w:sz w:val="32"/>
          <w:szCs w:val="32"/>
          <w:shd w:val="clear" w:color="auto" w:fill="FFFFFF"/>
        </w:rPr>
        <w:t>较年初预算数增加327.41万元，增长52.6%</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eastAsia="zh-CN"/>
        </w:rPr>
        <w:t>追加了基本公共卫生服务经费预算。</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Times New Roman" w:hAnsi="Times New Roman" w:eastAsia="方正仿宋_GBK" w:cs="方正仿宋_GBK"/>
          <w:b w:val="0"/>
          <w:bCs w:val="0"/>
          <w:color w:val="auto"/>
          <w:sz w:val="32"/>
          <w:szCs w:val="32"/>
          <w:highlight w:val="none"/>
          <w:shd w:val="clear" w:color="auto" w:fill="FFFFFF"/>
        </w:rPr>
      </w:pPr>
      <w:r>
        <w:rPr>
          <w:rFonts w:ascii="Times New Roman" w:hAnsi="Times New Roman" w:eastAsia="方正仿宋_GBK" w:cs="方正仿宋_GBK"/>
          <w:b w:val="0"/>
          <w:bCs w:val="0"/>
          <w:color w:val="auto"/>
          <w:sz w:val="32"/>
          <w:szCs w:val="32"/>
          <w:highlight w:val="none"/>
          <w:shd w:val="clear" w:color="auto" w:fill="FFFFFF"/>
        </w:rPr>
        <w:t>一般公共预算财政拨款支出主要</w:t>
      </w:r>
      <w:r>
        <w:rPr>
          <w:rFonts w:hint="eastAsia" w:ascii="Times New Roman" w:hAnsi="Times New Roman" w:eastAsia="方正仿宋_GBK" w:cs="方正仿宋_GBK"/>
          <w:b w:val="0"/>
          <w:bCs w:val="0"/>
          <w:color w:val="auto"/>
          <w:sz w:val="32"/>
          <w:szCs w:val="32"/>
          <w:highlight w:val="none"/>
          <w:shd w:val="clear" w:color="auto" w:fill="FFFFFF"/>
          <w:lang w:eastAsia="zh-CN"/>
        </w:rPr>
        <w:t>用途如下</w:t>
      </w:r>
      <w:r>
        <w:rPr>
          <w:rFonts w:ascii="Times New Roman" w:hAnsi="Times New Roman" w:eastAsia="方正仿宋_GBK" w:cs="方正仿宋_GBK"/>
          <w:b w:val="0"/>
          <w:bCs w:val="0"/>
          <w:color w:val="auto"/>
          <w:sz w:val="32"/>
          <w:szCs w:val="32"/>
          <w:highlight w:val="none"/>
          <w:shd w:val="clear" w:color="auto" w:fill="FFFFFF"/>
        </w:rPr>
        <w:t>：</w:t>
      </w:r>
    </w:p>
    <w:p>
      <w:pPr>
        <w:pStyle w:val="8"/>
        <w:keepNext w:val="0"/>
        <w:keepLines w:val="0"/>
        <w:pageBreakBefore w:val="0"/>
        <w:numPr>
          <w:ilvl w:val="0"/>
          <w:numId w:val="1"/>
        </w:numPr>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rPr>
      </w:pPr>
      <w:r>
        <w:rPr>
          <w:rFonts w:ascii="Times New Roman" w:hAnsi="Times New Roman" w:eastAsia="方正仿宋_GBK" w:cs="方正仿宋_GBK"/>
          <w:b w:val="0"/>
          <w:bCs w:val="0"/>
          <w:color w:val="auto"/>
          <w:sz w:val="32"/>
          <w:szCs w:val="32"/>
          <w:shd w:val="clear" w:color="auto" w:fill="FFFFFF"/>
        </w:rPr>
        <w:t>社会保障</w:t>
      </w:r>
      <w:r>
        <w:rPr>
          <w:rFonts w:hint="eastAsia" w:ascii="Times New Roman" w:hAnsi="Times New Roman" w:eastAsia="方正仿宋_GBK" w:cs="方正仿宋_GBK"/>
          <w:b w:val="0"/>
          <w:bCs w:val="0"/>
          <w:color w:val="auto"/>
          <w:sz w:val="32"/>
          <w:szCs w:val="32"/>
          <w:shd w:val="clear" w:color="auto" w:fill="FFFFFF"/>
          <w:lang w:eastAsia="zh-CN"/>
        </w:rPr>
        <w:t>和</w:t>
      </w:r>
      <w:r>
        <w:rPr>
          <w:rFonts w:ascii="Times New Roman" w:hAnsi="Times New Roman" w:eastAsia="方正仿宋_GBK" w:cs="方正仿宋_GBK"/>
          <w:b w:val="0"/>
          <w:bCs w:val="0"/>
          <w:color w:val="auto"/>
          <w:sz w:val="32"/>
          <w:szCs w:val="32"/>
          <w:shd w:val="clear" w:color="auto" w:fill="FFFFFF"/>
        </w:rPr>
        <w:t>就业支出</w:t>
      </w:r>
      <w:r>
        <w:rPr>
          <w:rFonts w:hint="default" w:ascii="Times New Roman" w:hAnsi="Times New Roman" w:eastAsia="方正仿宋_GBK"/>
          <w:b w:val="0"/>
          <w:bCs w:val="0"/>
          <w:color w:val="auto"/>
          <w:sz w:val="32"/>
          <w:szCs w:val="32"/>
          <w:shd w:val="clear" w:color="auto" w:fill="FFFFFF"/>
        </w:rPr>
        <w:t>170.40</w:t>
      </w:r>
      <w:r>
        <w:rPr>
          <w:rFonts w:ascii="Times New Roman" w:hAnsi="Times New Roman" w:eastAsia="方正仿宋_GBK" w:cs="方正仿宋_GBK"/>
          <w:b w:val="0"/>
          <w:bCs w:val="0"/>
          <w:color w:val="auto"/>
          <w:sz w:val="32"/>
          <w:szCs w:val="32"/>
          <w:shd w:val="clear" w:color="auto" w:fill="FFFFFF"/>
        </w:rPr>
        <w:t>万元，占</w:t>
      </w:r>
      <w:r>
        <w:rPr>
          <w:rFonts w:hint="default" w:ascii="Times New Roman" w:hAnsi="Times New Roman" w:eastAsia="方正仿宋_GBK"/>
          <w:b w:val="0"/>
          <w:bCs w:val="0"/>
          <w:color w:val="auto"/>
          <w:sz w:val="32"/>
          <w:szCs w:val="32"/>
          <w:shd w:val="clear" w:color="auto" w:fill="FFFFFF"/>
        </w:rPr>
        <w:t>17.9%</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较年初预算数减少59.43万元，下降25.9%</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eastAsia="zh-CN"/>
        </w:rPr>
        <w:t>年初预算社保缴费按最新工资测算，而实际按上年度平均工资缴纳。</w:t>
      </w:r>
    </w:p>
    <w:p>
      <w:pPr>
        <w:pStyle w:val="8"/>
        <w:keepNext w:val="0"/>
        <w:keepLines w:val="0"/>
        <w:pageBreakBefore w:val="0"/>
        <w:numPr>
          <w:ilvl w:val="0"/>
          <w:numId w:val="0"/>
        </w:numPr>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rPr>
      </w:pPr>
      <w:r>
        <w:rPr>
          <w:rFonts w:ascii="Times New Roman" w:hAnsi="Times New Roman" w:eastAsia="方正仿宋_GBK" w:cs="方正仿宋_GBK"/>
          <w:b w:val="0"/>
          <w:bCs w:val="0"/>
          <w:color w:val="auto"/>
          <w:sz w:val="32"/>
          <w:szCs w:val="32"/>
          <w:shd w:val="clear" w:color="auto" w:fill="FFFFFF"/>
        </w:rPr>
        <w:t>（</w:t>
      </w:r>
      <w:r>
        <w:rPr>
          <w:rFonts w:hint="eastAsia" w:ascii="Times New Roman" w:hAnsi="Times New Roman" w:eastAsia="方正仿宋_GBK"/>
          <w:b w:val="0"/>
          <w:bCs w:val="0"/>
          <w:color w:val="auto"/>
          <w:sz w:val="32"/>
          <w:szCs w:val="32"/>
          <w:shd w:val="clear" w:color="auto" w:fill="FFFFFF"/>
          <w:lang w:val="en-US" w:eastAsia="zh-CN"/>
        </w:rPr>
        <w:t>2</w:t>
      </w:r>
      <w:r>
        <w:rPr>
          <w:rFonts w:ascii="Times New Roman" w:hAnsi="Times New Roman" w:eastAsia="方正仿宋_GBK" w:cs="方正仿宋_GBK"/>
          <w:b w:val="0"/>
          <w:bCs w:val="0"/>
          <w:color w:val="auto"/>
          <w:sz w:val="32"/>
          <w:szCs w:val="32"/>
          <w:shd w:val="clear" w:color="auto" w:fill="FFFFFF"/>
        </w:rPr>
        <w:t>）卫生健康支出</w:t>
      </w:r>
      <w:r>
        <w:rPr>
          <w:rFonts w:hint="default" w:ascii="Times New Roman" w:hAnsi="Times New Roman" w:eastAsia="方正仿宋_GBK"/>
          <w:b w:val="0"/>
          <w:bCs w:val="0"/>
          <w:color w:val="auto"/>
          <w:sz w:val="32"/>
          <w:szCs w:val="32"/>
          <w:shd w:val="clear" w:color="auto" w:fill="FFFFFF"/>
        </w:rPr>
        <w:t>748.18</w:t>
      </w:r>
      <w:r>
        <w:rPr>
          <w:rFonts w:ascii="Times New Roman" w:hAnsi="Times New Roman" w:eastAsia="方正仿宋_GBK" w:cs="方正仿宋_GBK"/>
          <w:b w:val="0"/>
          <w:bCs w:val="0"/>
          <w:color w:val="auto"/>
          <w:sz w:val="32"/>
          <w:szCs w:val="32"/>
          <w:shd w:val="clear" w:color="auto" w:fill="FFFFFF"/>
        </w:rPr>
        <w:t>万元，占</w:t>
      </w:r>
      <w:r>
        <w:rPr>
          <w:rFonts w:hint="default" w:ascii="Times New Roman" w:hAnsi="Times New Roman" w:eastAsia="方正仿宋_GBK"/>
          <w:b w:val="0"/>
          <w:bCs w:val="0"/>
          <w:color w:val="auto"/>
          <w:sz w:val="32"/>
          <w:szCs w:val="32"/>
          <w:shd w:val="clear" w:color="auto" w:fill="FFFFFF"/>
        </w:rPr>
        <w:t>78.7%</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较年初预算数增加407.53万元，增长119.6%</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eastAsia="zh-CN"/>
        </w:rPr>
        <w:t>年初未预算公共卫生项目支出。</w:t>
      </w:r>
    </w:p>
    <w:p>
      <w:pPr>
        <w:pStyle w:val="8"/>
        <w:keepNext w:val="0"/>
        <w:keepLines w:val="0"/>
        <w:pageBreakBefore w:val="0"/>
        <w:numPr>
          <w:ilvl w:val="0"/>
          <w:numId w:val="0"/>
        </w:numPr>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shd w:val="clear" w:color="auto" w:fill="FFFFFF"/>
        </w:rPr>
      </w:pPr>
      <w:r>
        <w:rPr>
          <w:rFonts w:ascii="Times New Roman" w:hAnsi="Times New Roman" w:eastAsia="方正仿宋_GBK" w:cs="方正仿宋_GBK"/>
          <w:b w:val="0"/>
          <w:bCs w:val="0"/>
          <w:color w:val="auto"/>
          <w:sz w:val="32"/>
          <w:szCs w:val="32"/>
          <w:shd w:val="clear" w:color="auto" w:fill="FFFFFF"/>
        </w:rPr>
        <w:t>（</w:t>
      </w:r>
      <w:r>
        <w:rPr>
          <w:rFonts w:hint="eastAsia" w:ascii="Times New Roman" w:hAnsi="Times New Roman" w:eastAsia="方正仿宋_GBK"/>
          <w:b w:val="0"/>
          <w:bCs w:val="0"/>
          <w:color w:val="auto"/>
          <w:sz w:val="32"/>
          <w:szCs w:val="32"/>
          <w:shd w:val="clear" w:color="auto" w:fill="FFFFFF"/>
          <w:lang w:val="en-US" w:eastAsia="zh-CN"/>
        </w:rPr>
        <w:t>3</w:t>
      </w:r>
      <w:r>
        <w:rPr>
          <w:rFonts w:ascii="Times New Roman" w:hAnsi="Times New Roman" w:eastAsia="方正仿宋_GBK" w:cs="方正仿宋_GBK"/>
          <w:b w:val="0"/>
          <w:bCs w:val="0"/>
          <w:color w:val="auto"/>
          <w:sz w:val="32"/>
          <w:szCs w:val="32"/>
          <w:shd w:val="clear" w:color="auto" w:fill="FFFFFF"/>
        </w:rPr>
        <w:t>）</w:t>
      </w:r>
      <w:r>
        <w:rPr>
          <w:rFonts w:ascii="Times New Roman" w:hAnsi="Times New Roman" w:eastAsia="方正仿宋_GBK" w:cs="方正仿宋_GBK"/>
          <w:b w:val="0"/>
          <w:bCs w:val="0"/>
          <w:color w:val="auto"/>
          <w:sz w:val="32"/>
          <w:szCs w:val="32"/>
        </w:rPr>
        <w:t>住房保障支出</w:t>
      </w:r>
      <w:r>
        <w:rPr>
          <w:rFonts w:hint="default" w:ascii="Times New Roman" w:hAnsi="Times New Roman" w:eastAsia="方正仿宋_GBK"/>
          <w:b w:val="0"/>
          <w:bCs w:val="0"/>
          <w:color w:val="auto"/>
          <w:sz w:val="32"/>
          <w:szCs w:val="32"/>
          <w:shd w:val="clear" w:color="auto" w:fill="FFFFFF"/>
        </w:rPr>
        <w:t>31.73</w:t>
      </w:r>
      <w:r>
        <w:rPr>
          <w:rFonts w:ascii="Times New Roman" w:hAnsi="Times New Roman" w:eastAsia="方正仿宋_GBK" w:cs="方正仿宋_GBK"/>
          <w:b w:val="0"/>
          <w:bCs w:val="0"/>
          <w:color w:val="auto"/>
          <w:sz w:val="32"/>
          <w:szCs w:val="32"/>
          <w:shd w:val="clear" w:color="auto" w:fill="FFFFFF"/>
        </w:rPr>
        <w:t>万元，占</w:t>
      </w:r>
      <w:r>
        <w:rPr>
          <w:rFonts w:hint="default" w:ascii="Times New Roman" w:hAnsi="Times New Roman" w:eastAsia="方正仿宋_GBK"/>
          <w:b w:val="0"/>
          <w:bCs w:val="0"/>
          <w:color w:val="auto"/>
          <w:sz w:val="32"/>
          <w:szCs w:val="32"/>
          <w:shd w:val="clear" w:color="auto" w:fill="FFFFFF"/>
        </w:rPr>
        <w:t>3.3%</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较年初预算数减少20.69万元，下降39.5%</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eastAsia="zh-CN"/>
        </w:rPr>
        <w:t>年初预算公积金缴费按最新工资测算，而实际按上年度平均工资缴费。</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shd w:val="clear" w:color="auto" w:fill="FFFFFF"/>
        </w:rPr>
      </w:pPr>
      <w:r>
        <w:rPr>
          <w:rStyle w:val="10"/>
          <w:rFonts w:hint="default" w:ascii="Times New Roman" w:hAnsi="Times New Roman" w:eastAsia="方正仿宋_GBK"/>
          <w:b w:val="0"/>
          <w:bCs w:val="0"/>
          <w:color w:val="auto"/>
          <w:sz w:val="32"/>
          <w:szCs w:val="32"/>
          <w:shd w:val="clear" w:color="auto" w:fill="FFFFFF"/>
        </w:rPr>
        <w:t>3</w:t>
      </w:r>
      <w:r>
        <w:rPr>
          <w:rStyle w:val="10"/>
          <w:rFonts w:ascii="Times New Roman" w:hAnsi="Times New Roman" w:eastAsia="方正仿宋_GBK" w:cs="方正仿宋_GBK"/>
          <w:b w:val="0"/>
          <w:bCs w:val="0"/>
          <w:color w:val="auto"/>
          <w:sz w:val="32"/>
          <w:szCs w:val="32"/>
          <w:shd w:val="clear" w:color="auto" w:fill="FFFFFF"/>
        </w:rPr>
        <w:t>.结转结余情况。</w:t>
      </w: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年度年末一般公共预算财政拨款结转和结余</w:t>
      </w:r>
      <w:r>
        <w:rPr>
          <w:rFonts w:hint="default" w:ascii="Times New Roman" w:hAnsi="Times New Roman" w:eastAsia="方正仿宋_GBK"/>
          <w:b w:val="0"/>
          <w:bCs w:val="0"/>
          <w:color w:val="auto"/>
          <w:sz w:val="32"/>
          <w:szCs w:val="32"/>
          <w:shd w:val="clear" w:color="auto" w:fill="FFFFFF"/>
        </w:rPr>
        <w:t>0.00</w:t>
      </w:r>
      <w:r>
        <w:rPr>
          <w:rFonts w:ascii="Times New Roman" w:hAnsi="Times New Roman" w:eastAsia="方正仿宋_GBK" w:cs="方正仿宋_GBK"/>
          <w:b w:val="0"/>
          <w:bCs w:val="0"/>
          <w:color w:val="auto"/>
          <w:sz w:val="32"/>
          <w:szCs w:val="32"/>
          <w:shd w:val="clear" w:color="auto" w:fill="FFFFFF"/>
        </w:rPr>
        <w:t>万元，</w:t>
      </w:r>
      <w:r>
        <w:rPr>
          <w:rFonts w:hint="default" w:ascii="Times New Roman" w:hAnsi="Times New Roman" w:eastAsia="方正仿宋_GBK"/>
          <w:b w:val="0"/>
          <w:bCs w:val="0"/>
          <w:color w:val="auto"/>
          <w:sz w:val="32"/>
          <w:szCs w:val="32"/>
          <w:shd w:val="clear" w:color="auto" w:fill="FFFFFF"/>
        </w:rPr>
        <w:t>与2023年度相比，减少66.98万元，下降100.0%</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val="en-US" w:eastAsia="zh-CN"/>
        </w:rPr>
        <w:t>2023年有人员经费结转到下一年使用，而2024年人员经费均已在决算前办理支付。</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Times New Roman" w:hAnsi="Times New Roman" w:eastAsia="方正仿宋_GBK" w:cs="方正仿宋_GBK"/>
          <w:b w:val="0"/>
          <w:bCs w:val="0"/>
          <w:color w:val="auto"/>
          <w:sz w:val="32"/>
          <w:szCs w:val="32"/>
          <w:shd w:val="clear" w:color="auto" w:fill="FFFFFF"/>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年度一般公共财政拨款基本支出</w:t>
      </w:r>
      <w:r>
        <w:rPr>
          <w:rFonts w:hint="default" w:ascii="Times New Roman" w:hAnsi="Times New Roman" w:eastAsia="方正仿宋_GBK"/>
          <w:b w:val="0"/>
          <w:bCs w:val="0"/>
          <w:color w:val="auto"/>
          <w:sz w:val="32"/>
          <w:szCs w:val="32"/>
          <w:shd w:val="clear" w:color="auto" w:fill="FFFFFF"/>
        </w:rPr>
        <w:t>747.49</w:t>
      </w:r>
      <w:r>
        <w:rPr>
          <w:rFonts w:ascii="Times New Roman" w:hAnsi="Times New Roman" w:eastAsia="方正仿宋_GBK" w:cs="方正仿宋_GBK"/>
          <w:b w:val="0"/>
          <w:bCs w:val="0"/>
          <w:color w:val="auto"/>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rPr>
          <w:rFonts w:ascii="Times New Roman" w:hAnsi="Times New Roman" w:eastAsia="方正仿宋_GBK" w:cs="方正仿宋_GBK"/>
          <w:b w:val="0"/>
          <w:bCs w:val="0"/>
          <w:color w:val="auto"/>
          <w:sz w:val="32"/>
          <w:szCs w:val="32"/>
          <w:shd w:val="clear" w:color="auto" w:fill="FFFFFF"/>
        </w:rPr>
      </w:pPr>
      <w:r>
        <w:rPr>
          <w:rFonts w:ascii="Times New Roman" w:hAnsi="Times New Roman" w:eastAsia="方正仿宋_GBK" w:cs="方正仿宋_GBK"/>
          <w:b w:val="0"/>
          <w:bCs w:val="0"/>
          <w:color w:val="auto"/>
          <w:sz w:val="32"/>
          <w:szCs w:val="32"/>
          <w:shd w:val="clear" w:color="auto" w:fill="FFFFFF"/>
        </w:rPr>
        <w:t>其中：</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shd w:val="clear" w:color="auto" w:fill="FFFFFF"/>
          <w:lang w:eastAsia="zh-CN"/>
        </w:rPr>
      </w:pPr>
      <w:r>
        <w:rPr>
          <w:rFonts w:ascii="Times New Roman" w:hAnsi="Times New Roman" w:eastAsia="方正仿宋_GBK" w:cs="方正仿宋_GBK"/>
          <w:b w:val="0"/>
          <w:bCs w:val="0"/>
          <w:color w:val="auto"/>
          <w:sz w:val="32"/>
          <w:szCs w:val="32"/>
          <w:shd w:val="clear" w:color="auto" w:fill="FFFFFF"/>
        </w:rPr>
        <w:t>人员经费</w:t>
      </w:r>
      <w:r>
        <w:rPr>
          <w:rFonts w:hint="default" w:ascii="Times New Roman" w:hAnsi="Times New Roman" w:eastAsia="方正仿宋_GBK"/>
          <w:b w:val="0"/>
          <w:bCs w:val="0"/>
          <w:color w:val="auto"/>
          <w:sz w:val="32"/>
          <w:szCs w:val="32"/>
          <w:shd w:val="clear" w:color="auto" w:fill="FFFFFF"/>
        </w:rPr>
        <w:t>747.49</w:t>
      </w:r>
      <w:r>
        <w:rPr>
          <w:rFonts w:ascii="Times New Roman" w:hAnsi="Times New Roman" w:eastAsia="方正仿宋_GBK" w:cs="方正仿宋_GBK"/>
          <w:b w:val="0"/>
          <w:bCs w:val="0"/>
          <w:color w:val="auto"/>
          <w:sz w:val="32"/>
          <w:szCs w:val="32"/>
          <w:shd w:val="clear" w:color="auto" w:fill="FFFFFF"/>
        </w:rPr>
        <w:t>万元，</w:t>
      </w:r>
      <w:r>
        <w:rPr>
          <w:rFonts w:hint="default" w:ascii="Times New Roman" w:hAnsi="Times New Roman" w:eastAsia="方正仿宋_GBK"/>
          <w:b w:val="0"/>
          <w:bCs w:val="0"/>
          <w:color w:val="auto"/>
          <w:sz w:val="32"/>
          <w:szCs w:val="32"/>
          <w:shd w:val="clear" w:color="auto" w:fill="FFFFFF"/>
        </w:rPr>
        <w:t>与2023年度相比，减少349.24万元，下降31.8%</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val="en-US" w:eastAsia="zh-CN"/>
        </w:rPr>
        <w:t>2023年有医务人员临时补助经费，2024年无此项经费。</w:t>
      </w:r>
      <w:r>
        <w:rPr>
          <w:rFonts w:ascii="Times New Roman" w:hAnsi="Times New Roman" w:eastAsia="方正仿宋_GBK" w:cs="方正仿宋_GBK"/>
          <w:b w:val="0"/>
          <w:bCs w:val="0"/>
          <w:color w:val="auto"/>
          <w:sz w:val="32"/>
          <w:szCs w:val="32"/>
          <w:shd w:val="clear" w:color="auto" w:fill="FFFFFF"/>
        </w:rPr>
        <w:t>人员经费用途主要包括</w:t>
      </w:r>
      <w:r>
        <w:rPr>
          <w:rFonts w:hint="eastAsia" w:ascii="Times New Roman" w:hAnsi="Times New Roman" w:eastAsia="方正仿宋_GBK" w:cs="方正仿宋_GBK"/>
          <w:b w:val="0"/>
          <w:bCs w:val="0"/>
          <w:color w:val="auto"/>
          <w:sz w:val="32"/>
          <w:szCs w:val="32"/>
          <w:shd w:val="clear" w:color="auto" w:fill="FFFFFF"/>
          <w:lang w:eastAsia="zh-CN"/>
        </w:rPr>
        <w:t>基本工资、绩效、津贴补贴、社会保障支出和对个人和家庭的补助等。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rPr>
      </w:pPr>
      <w:r>
        <w:rPr>
          <w:rFonts w:ascii="Times New Roman" w:hAnsi="Times New Roman" w:eastAsia="方正仿宋_GBK" w:cs="方正仿宋_GBK"/>
          <w:b w:val="0"/>
          <w:bCs w:val="0"/>
          <w:color w:val="auto"/>
          <w:sz w:val="32"/>
          <w:szCs w:val="32"/>
          <w:shd w:val="clear" w:color="auto" w:fill="FFFFFF"/>
        </w:rPr>
        <w:t>公用经费</w:t>
      </w:r>
      <w:r>
        <w:rPr>
          <w:rFonts w:hint="default" w:ascii="Times New Roman" w:hAnsi="Times New Roman" w:eastAsia="方正仿宋_GBK"/>
          <w:b w:val="0"/>
          <w:bCs w:val="0"/>
          <w:color w:val="auto"/>
          <w:sz w:val="32"/>
          <w:szCs w:val="32"/>
          <w:shd w:val="clear" w:color="auto" w:fill="FFFFFF"/>
        </w:rPr>
        <w:t>0.00</w:t>
      </w:r>
      <w:r>
        <w:rPr>
          <w:rFonts w:ascii="Times New Roman" w:hAnsi="Times New Roman" w:eastAsia="方正仿宋_GBK" w:cs="方正仿宋_GBK"/>
          <w:b w:val="0"/>
          <w:bCs w:val="0"/>
          <w:color w:val="auto"/>
          <w:sz w:val="32"/>
          <w:szCs w:val="32"/>
          <w:shd w:val="clear" w:color="auto" w:fill="FFFFFF"/>
        </w:rPr>
        <w:t>万元，</w:t>
      </w:r>
      <w:r>
        <w:rPr>
          <w:rFonts w:hint="default" w:ascii="Times New Roman" w:hAnsi="Times New Roman" w:eastAsia="方正仿宋_GBK"/>
          <w:b w:val="0"/>
          <w:bCs w:val="0"/>
          <w:color w:val="auto"/>
          <w:sz w:val="32"/>
          <w:szCs w:val="32"/>
          <w:shd w:val="clear" w:color="auto" w:fill="FFFFFF"/>
        </w:rPr>
        <w:t>与2023年度相比，减少275.31万元，下降100.0%</w:t>
      </w:r>
      <w:r>
        <w:rPr>
          <w:rFonts w:ascii="Times New Roman" w:hAnsi="Times New Roman" w:eastAsia="方正仿宋_GBK" w:cs="方正仿宋_GBK"/>
          <w:b w:val="0"/>
          <w:bCs w:val="0"/>
          <w:color w:val="auto"/>
          <w:sz w:val="32"/>
          <w:szCs w:val="32"/>
          <w:shd w:val="clear" w:color="auto" w:fill="FFFFFF"/>
        </w:rPr>
        <w:t>，主要原因是</w:t>
      </w:r>
      <w:r>
        <w:rPr>
          <w:rFonts w:hint="eastAsia" w:ascii="Times New Roman" w:hAnsi="Times New Roman" w:eastAsia="方正仿宋_GBK" w:cs="方正仿宋_GBK"/>
          <w:b w:val="0"/>
          <w:bCs w:val="0"/>
          <w:color w:val="auto"/>
          <w:sz w:val="32"/>
          <w:szCs w:val="32"/>
          <w:shd w:val="clear" w:color="auto" w:fill="FFFFFF"/>
          <w:lang w:eastAsia="zh-CN"/>
        </w:rPr>
        <w:t>减少了用于公共卫生的支出。</w:t>
      </w:r>
      <w:r>
        <w:rPr>
          <w:rFonts w:ascii="Times New Roman" w:hAnsi="Times New Roman" w:eastAsia="方正仿宋_GBK" w:cs="方正仿宋_GBK"/>
          <w:b w:val="0"/>
          <w:bCs w:val="0"/>
          <w:color w:val="auto"/>
          <w:sz w:val="32"/>
          <w:szCs w:val="32"/>
          <w:shd w:val="clear" w:color="auto" w:fill="FFFFFF"/>
        </w:rPr>
        <w:t>公用经费用途主要包括</w:t>
      </w:r>
      <w:r>
        <w:rPr>
          <w:rFonts w:hint="eastAsia" w:ascii="Times New Roman" w:hAnsi="Times New Roman" w:eastAsia="方正仿宋_GBK" w:cs="方正仿宋_GBK"/>
          <w:b w:val="0"/>
          <w:bCs w:val="0"/>
          <w:color w:val="auto"/>
          <w:sz w:val="32"/>
          <w:szCs w:val="32"/>
          <w:shd w:val="clear" w:color="auto" w:fill="FFFFFF"/>
          <w:lang w:eastAsia="zh-CN"/>
        </w:rPr>
        <w:t>用于公共卫生的专用材料费、水电费和办公费等。</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（五）政府性基金预算收支决算情况说明</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rPr>
      </w:pPr>
      <w:r>
        <w:rPr>
          <w:rFonts w:hint="eastAsia" w:ascii="Times New Roman" w:hAnsi="Times New Roman" w:eastAsia="方正仿宋_GBK" w:cs="方正仿宋_GBK"/>
          <w:b w:val="0"/>
          <w:bCs w:val="0"/>
          <w:color w:val="auto"/>
          <w:sz w:val="32"/>
          <w:szCs w:val="32"/>
          <w:shd w:val="clear" w:color="auto" w:fill="FFFFFF"/>
          <w:lang w:eastAsia="zh-CN"/>
        </w:rPr>
        <w:t>本单位</w:t>
      </w:r>
      <w:r>
        <w:rPr>
          <w:rFonts w:hint="default" w:ascii="Times New Roman" w:hAnsi="Times New Roman" w:eastAsia="方正仿宋_GBK" w:cs="方正仿宋_GBK"/>
          <w:b w:val="0"/>
          <w:bCs w:val="0"/>
          <w:color w:val="auto"/>
          <w:sz w:val="32"/>
          <w:szCs w:val="32"/>
          <w:shd w:val="clear" w:color="auto" w:fill="FFFFFF"/>
          <w:lang w:eastAsia="zh-CN"/>
        </w:rPr>
        <w:t>2024</w:t>
      </w:r>
      <w:r>
        <w:rPr>
          <w:rFonts w:hint="eastAsia" w:ascii="Times New Roman" w:hAnsi="Times New Roman" w:eastAsia="方正仿宋_GBK" w:cs="方正仿宋_GBK"/>
          <w:b w:val="0"/>
          <w:bCs w:val="0"/>
          <w:color w:val="auto"/>
          <w:sz w:val="32"/>
          <w:szCs w:val="32"/>
          <w:shd w:val="clear" w:color="auto" w:fill="FFFFFF"/>
          <w:lang w:eastAsia="zh-CN"/>
        </w:rPr>
        <w:t>年度无政府性基金预算财政拨款收支。</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（六）国有资本经营预算财政拨款支出决算情况说明</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shd w:val="clear" w:color="auto" w:fill="FFFFFF"/>
        </w:rPr>
      </w:pPr>
      <w:r>
        <w:rPr>
          <w:rFonts w:hint="eastAsia" w:ascii="Times New Roman" w:hAnsi="Times New Roman" w:eastAsia="方正仿宋_GBK" w:cs="方正仿宋_GBK"/>
          <w:b w:val="0"/>
          <w:bCs w:val="0"/>
          <w:color w:val="auto"/>
          <w:sz w:val="32"/>
          <w:szCs w:val="32"/>
          <w:shd w:val="clear" w:color="auto" w:fill="FFFFFF"/>
          <w:lang w:eastAsia="zh-CN"/>
        </w:rPr>
        <w:t>本单位</w:t>
      </w:r>
      <w:r>
        <w:rPr>
          <w:rFonts w:ascii="Times New Roman" w:hAnsi="Times New Roman" w:eastAsia="方正仿宋_GBK" w:cs="方正仿宋_GBK"/>
          <w:b w:val="0"/>
          <w:bCs w:val="0"/>
          <w:color w:val="auto"/>
          <w:sz w:val="32"/>
          <w:szCs w:val="32"/>
          <w:shd w:val="clear" w:color="auto" w:fill="FFFFFF"/>
        </w:rPr>
        <w:t>202</w:t>
      </w:r>
      <w:r>
        <w:rPr>
          <w:rFonts w:hint="eastAsia" w:ascii="Times New Roman" w:hAnsi="Times New Roman" w:eastAsia="方正仿宋_GBK" w:cs="方正仿宋_GBK"/>
          <w:b w:val="0"/>
          <w:bCs w:val="0"/>
          <w:color w:val="auto"/>
          <w:sz w:val="32"/>
          <w:szCs w:val="32"/>
          <w:shd w:val="clear" w:color="auto" w:fill="FFFFFF"/>
          <w:lang w:val="en-US" w:eastAsia="zh-CN"/>
        </w:rPr>
        <w:t>4</w:t>
      </w:r>
      <w:r>
        <w:rPr>
          <w:rFonts w:ascii="Times New Roman" w:hAnsi="Times New Roman" w:eastAsia="方正仿宋_GBK" w:cs="方正仿宋_GBK"/>
          <w:b w:val="0"/>
          <w:bCs w:val="0"/>
          <w:color w:val="auto"/>
          <w:sz w:val="32"/>
          <w:szCs w:val="32"/>
          <w:shd w:val="clear" w:color="auto" w:fill="FFFFFF"/>
        </w:rPr>
        <w:t>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rPr>
        <w:t>三、</w:t>
      </w:r>
      <w:r>
        <w:rPr>
          <w:rStyle w:val="10"/>
          <w:rFonts w:hint="eastAsia" w:ascii="方正黑体_GBK" w:hAnsi="方正黑体_GBK" w:eastAsia="方正黑体_GBK" w:cs="方正黑体_GBK"/>
          <w:b w:val="0"/>
          <w:bCs w:val="0"/>
          <w:sz w:val="32"/>
          <w:szCs w:val="32"/>
          <w:shd w:val="clear" w:color="auto" w:fill="FFFFFF"/>
          <w:lang w:eastAsia="zh-CN"/>
        </w:rPr>
        <w:t>财政拨款</w:t>
      </w:r>
      <w:r>
        <w:rPr>
          <w:rStyle w:val="10"/>
          <w:rFonts w:hint="eastAsia" w:ascii="方正黑体_GBK" w:hAnsi="方正黑体_GBK" w:eastAsia="方正黑体_GBK" w:cs="方正黑体_GBK"/>
          <w:b w:val="0"/>
          <w:bCs w:val="0"/>
          <w:sz w:val="32"/>
          <w:szCs w:val="32"/>
          <w:shd w:val="clear" w:color="auto" w:fill="FFFFFF"/>
        </w:rPr>
        <w:t>“三公”经费情况说明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（一）“三公”经费支出总体情况说明</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shd w:val="clear" w:color="auto" w:fill="FFFFFF"/>
        </w:rPr>
      </w:pPr>
      <w:r>
        <w:rPr>
          <w:rFonts w:hint="eastAsia" w:ascii="Times New Roman" w:hAnsi="Times New Roman" w:eastAsia="方正仿宋_GBK" w:cs="方正仿宋_GBK"/>
          <w:b w:val="0"/>
          <w:bCs w:val="0"/>
          <w:color w:val="auto"/>
          <w:sz w:val="32"/>
          <w:szCs w:val="32"/>
          <w:shd w:val="clear" w:color="auto" w:fill="FFFFFF"/>
          <w:lang w:eastAsia="zh-CN"/>
        </w:rPr>
        <w:t>本</w:t>
      </w:r>
      <w:r>
        <w:rPr>
          <w:rFonts w:ascii="Times New Roman" w:hAnsi="Times New Roman" w:eastAsia="方正仿宋_GBK" w:cs="方正仿宋_GBK"/>
          <w:b w:val="0"/>
          <w:bCs w:val="0"/>
          <w:color w:val="auto"/>
          <w:sz w:val="32"/>
          <w:szCs w:val="32"/>
          <w:shd w:val="clear" w:color="auto" w:fill="FFFFFF"/>
        </w:rPr>
        <w:t>单位属于差额拨款单位，</w:t>
      </w:r>
      <w:r>
        <w:rPr>
          <w:rFonts w:hint="eastAsia" w:ascii="Times New Roman" w:hAnsi="Times New Roman" w:eastAsia="方正仿宋_GBK" w:cs="方正仿宋_GBK"/>
          <w:b w:val="0"/>
          <w:bCs w:val="0"/>
          <w:color w:val="auto"/>
          <w:sz w:val="32"/>
          <w:szCs w:val="32"/>
          <w:shd w:val="clear" w:color="auto" w:fill="FFFFFF"/>
          <w:lang w:eastAsia="zh-CN"/>
        </w:rPr>
        <w:t>未使用财政资金保障</w:t>
      </w:r>
      <w:r>
        <w:rPr>
          <w:rFonts w:ascii="Times New Roman" w:hAnsi="Times New Roman" w:eastAsia="方正仿宋_GBK" w:cs="方正仿宋_GBK"/>
          <w:b w:val="0"/>
          <w:bCs w:val="0"/>
          <w:color w:val="auto"/>
          <w:sz w:val="32"/>
          <w:szCs w:val="32"/>
          <w:shd w:val="clear" w:color="auto" w:fill="FFFFFF"/>
        </w:rPr>
        <w:t>“三公”经费。</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（二）“三公”经费分项支出情况</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因公出国（境）费用，费用支出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车购置费，费用支出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w:t>
      </w:r>
      <w:r>
        <w:rPr>
          <w:rFonts w:hint="eastAsia" w:ascii="Times New Roman" w:hAnsi="Times New Roman" w:eastAsia="方正仿宋_GBK" w:cs="方正仿宋_GBK"/>
          <w:b w:val="0"/>
          <w:bCs w:val="0"/>
          <w:color w:val="auto"/>
          <w:sz w:val="32"/>
          <w:szCs w:val="32"/>
          <w:shd w:val="clear" w:color="auto" w:fill="FFFFFF"/>
          <w:lang w:eastAsia="zh-CN"/>
        </w:rPr>
        <w:t>用</w:t>
      </w:r>
      <w:r>
        <w:rPr>
          <w:rFonts w:ascii="Times New Roman" w:hAnsi="Times New Roman" w:eastAsia="方正仿宋_GBK" w:cs="方正仿宋_GBK"/>
          <w:b w:val="0"/>
          <w:bCs w:val="0"/>
          <w:color w:val="auto"/>
          <w:sz w:val="32"/>
          <w:szCs w:val="32"/>
          <w:shd w:val="clear" w:color="auto" w:fill="FFFFFF"/>
        </w:rPr>
        <w:t>车运行维护费，费用支出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单位无</w:t>
      </w:r>
      <w:r>
        <w:rPr>
          <w:rFonts w:ascii="Times New Roman" w:hAnsi="Times New Roman" w:eastAsia="方正仿宋_GBK" w:cs="方正仿宋_GBK"/>
          <w:b w:val="0"/>
          <w:bCs w:val="0"/>
          <w:color w:val="auto"/>
          <w:sz w:val="32"/>
          <w:szCs w:val="32"/>
          <w:shd w:val="clear" w:color="auto" w:fill="FFFFFF"/>
        </w:rPr>
        <w:t>公务接待费，费用支出</w:t>
      </w:r>
      <w:r>
        <w:rPr>
          <w:rFonts w:hint="default" w:ascii="Times New Roman" w:hAnsi="Times New Roman" w:eastAsia="方正仿宋_GBK"/>
          <w:b w:val="0"/>
          <w:bCs w:val="0"/>
          <w:color w:val="auto"/>
          <w:sz w:val="32"/>
          <w:szCs w:val="32"/>
          <w:shd w:val="clear" w:color="auto" w:fill="FFFFFF"/>
        </w:rPr>
        <w:t>较年初预算数无增减</w:t>
      </w:r>
      <w:r>
        <w:rPr>
          <w:rFonts w:ascii="Times New Roman" w:hAnsi="Times New Roman" w:eastAsia="方正仿宋_GBK" w:cs="方正仿宋_GBK"/>
          <w:b w:val="0"/>
          <w:bCs w:val="0"/>
          <w:color w:val="auto"/>
          <w:sz w:val="32"/>
          <w:szCs w:val="32"/>
          <w:shd w:val="clear" w:color="auto" w:fill="FFFFFF"/>
        </w:rPr>
        <w:t>，</w:t>
      </w:r>
      <w:r>
        <w:rPr>
          <w:rFonts w:hint="default" w:ascii="Times New Roman" w:hAnsi="Times New Roman" w:eastAsia="方正仿宋_GBK"/>
          <w:b w:val="0"/>
          <w:bCs w:val="0"/>
          <w:color w:val="auto"/>
          <w:sz w:val="32"/>
          <w:szCs w:val="32"/>
          <w:shd w:val="clear" w:color="auto" w:fill="FFFFFF"/>
        </w:rPr>
        <w:t>较上年支出数无增减</w:t>
      </w:r>
      <w:r>
        <w:rPr>
          <w:rFonts w:hint="eastAsia" w:ascii="Times New Roman" w:hAnsi="Times New Roman" w:eastAsia="方正仿宋_GBK"/>
          <w:b w:val="0"/>
          <w:bCs w:val="0"/>
          <w:color w:val="auto"/>
          <w:sz w:val="32"/>
          <w:szCs w:val="32"/>
          <w:shd w:val="clear" w:color="auto" w:fill="FFFFFF"/>
          <w:lang w:eastAsia="zh-CN"/>
        </w:rPr>
        <w:t>。</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（三）“三公”经费实物量情况</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因公出国（境）共计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个团组，</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人；公务用车购置</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辆，公务车保有量为</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辆；国内公务接待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人，其中：国内外事接待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人；国（境）外公务接待</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批次，</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人。</w:t>
      </w: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人均接待费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元，车均购置费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万元，车均维护费</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rPr>
        <w:t>四、其他需要说明的事项</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（一）财政拨款会议费、培训费和差旅费情况说明</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lang w:eastAsia="zh-CN"/>
        </w:rPr>
      </w:pPr>
      <w:r>
        <w:rPr>
          <w:rFonts w:hint="eastAsia" w:ascii="Times New Roman" w:hAnsi="Times New Roman" w:eastAsia="方正仿宋_GBK" w:cs="方正仿宋_GBK"/>
          <w:b w:val="0"/>
          <w:bCs w:val="0"/>
          <w:color w:val="auto"/>
          <w:sz w:val="32"/>
          <w:szCs w:val="32"/>
          <w:shd w:val="clear" w:color="auto" w:fill="FFFFFF"/>
          <w:lang w:eastAsia="zh-CN"/>
        </w:rPr>
        <w:t>因本单位属于差额拨款单位，财政未保障本单位</w:t>
      </w:r>
      <w:r>
        <w:rPr>
          <w:rFonts w:hint="default" w:ascii="Times New Roman" w:hAnsi="Times New Roman" w:eastAsia="方正仿宋_GBK" w:cs="方正仿宋_GBK"/>
          <w:b w:val="0"/>
          <w:bCs w:val="0"/>
          <w:color w:val="auto"/>
          <w:sz w:val="32"/>
          <w:szCs w:val="32"/>
        </w:rPr>
        <w:t>会议费和培训费</w:t>
      </w:r>
      <w:r>
        <w:rPr>
          <w:rFonts w:hint="eastAsia" w:ascii="Times New Roman" w:hAnsi="Times New Roman" w:eastAsia="方正仿宋_GBK" w:cs="方正仿宋_GBK"/>
          <w:b w:val="0"/>
          <w:bCs w:val="0"/>
          <w:color w:val="auto"/>
          <w:sz w:val="32"/>
          <w:szCs w:val="32"/>
          <w:lang w:eastAsia="zh-CN"/>
        </w:rPr>
        <w:t>。</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（二）机关运行经费情况说明</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highlight w:val="yellow"/>
        </w:rPr>
      </w:pPr>
      <w:r>
        <w:rPr>
          <w:rFonts w:hint="eastAsia" w:ascii="Times New Roman" w:hAnsi="Times New Roman" w:eastAsia="方正仿宋_GBK" w:cs="方正仿宋_GBK"/>
          <w:b w:val="0"/>
          <w:bCs w:val="0"/>
          <w:color w:val="auto"/>
          <w:sz w:val="32"/>
          <w:szCs w:val="32"/>
          <w:shd w:val="clear" w:color="auto" w:fill="FFFFFF"/>
          <w:lang w:eastAsia="zh-CN"/>
        </w:rPr>
        <w:t>因本单位属于差额拨款单位，财政未保障本单位机关运行经费</w:t>
      </w:r>
      <w:r>
        <w:rPr>
          <w:rFonts w:hint="eastAsia" w:ascii="Times New Roman" w:hAnsi="Times New Roman" w:eastAsia="方正仿宋_GBK" w:cs="方正仿宋_GBK"/>
          <w:b w:val="0"/>
          <w:bCs w:val="0"/>
          <w:color w:val="auto"/>
          <w:sz w:val="32"/>
          <w:szCs w:val="32"/>
          <w:lang w:eastAsia="zh-CN"/>
        </w:rPr>
        <w:t>。</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（三）国有资产占用情况说明</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auto"/>
          <w:sz w:val="32"/>
          <w:szCs w:val="32"/>
        </w:rPr>
      </w:pPr>
      <w:r>
        <w:rPr>
          <w:rFonts w:ascii="Times New Roman" w:hAnsi="Times New Roman" w:eastAsia="方正仿宋_GBK" w:cs="方正仿宋_GBK"/>
          <w:b w:val="0"/>
          <w:bCs w:val="0"/>
          <w:color w:val="auto"/>
          <w:sz w:val="32"/>
          <w:szCs w:val="32"/>
          <w:shd w:val="clear" w:color="auto" w:fill="FFFFFF"/>
        </w:rPr>
        <w:t>截至</w:t>
      </w: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w:t>
      </w:r>
      <w:r>
        <w:rPr>
          <w:rFonts w:hint="default" w:ascii="Times New Roman" w:hAnsi="Times New Roman" w:eastAsia="方正仿宋_GBK"/>
          <w:b w:val="0"/>
          <w:bCs w:val="0"/>
          <w:color w:val="auto"/>
          <w:sz w:val="32"/>
          <w:szCs w:val="32"/>
          <w:shd w:val="clear" w:color="auto" w:fill="FFFFFF"/>
        </w:rPr>
        <w:t>12</w:t>
      </w:r>
      <w:r>
        <w:rPr>
          <w:rFonts w:ascii="Times New Roman" w:hAnsi="Times New Roman" w:eastAsia="方正仿宋_GBK" w:cs="方正仿宋_GBK"/>
          <w:b w:val="0"/>
          <w:bCs w:val="0"/>
          <w:color w:val="auto"/>
          <w:sz w:val="32"/>
          <w:szCs w:val="32"/>
          <w:shd w:val="clear" w:color="auto" w:fill="FFFFFF"/>
        </w:rPr>
        <w:t>月</w:t>
      </w:r>
      <w:r>
        <w:rPr>
          <w:rFonts w:hint="default" w:ascii="Times New Roman" w:hAnsi="Times New Roman" w:eastAsia="方正仿宋_GBK"/>
          <w:b w:val="0"/>
          <w:bCs w:val="0"/>
          <w:color w:val="auto"/>
          <w:sz w:val="32"/>
          <w:szCs w:val="32"/>
          <w:shd w:val="clear" w:color="auto" w:fill="FFFFFF"/>
        </w:rPr>
        <w:t>31</w:t>
      </w:r>
      <w:r>
        <w:rPr>
          <w:rFonts w:ascii="Times New Roman" w:hAnsi="Times New Roman" w:eastAsia="方正仿宋_GBK" w:cs="方正仿宋_GBK"/>
          <w:b w:val="0"/>
          <w:bCs w:val="0"/>
          <w:color w:val="auto"/>
          <w:sz w:val="32"/>
          <w:szCs w:val="32"/>
          <w:shd w:val="clear" w:color="auto" w:fill="FFFFFF"/>
        </w:rPr>
        <w:t>日，本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共有车辆</w:t>
      </w:r>
      <w:r>
        <w:rPr>
          <w:rFonts w:hint="default" w:ascii="Times New Roman" w:hAnsi="Times New Roman" w:eastAsia="方正仿宋_GBK"/>
          <w:b w:val="0"/>
          <w:bCs w:val="0"/>
          <w:color w:val="auto"/>
          <w:sz w:val="32"/>
          <w:szCs w:val="32"/>
          <w:shd w:val="clear" w:color="auto" w:fill="FFFFFF"/>
        </w:rPr>
        <w:t>2</w:t>
      </w:r>
      <w:r>
        <w:rPr>
          <w:rFonts w:ascii="Times New Roman" w:hAnsi="Times New Roman" w:eastAsia="方正仿宋_GBK" w:cs="方正仿宋_GBK"/>
          <w:b w:val="0"/>
          <w:bCs w:val="0"/>
          <w:color w:val="auto"/>
          <w:sz w:val="32"/>
          <w:szCs w:val="32"/>
          <w:shd w:val="clear" w:color="auto" w:fill="FFFFFF"/>
        </w:rPr>
        <w:t>辆，其中，副部（省）级及以上领导用车</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辆、主要负责人用车</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辆、机要通信用车</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辆、应急保障用车</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辆、执法执勤用车</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辆，特种专业技术用车</w:t>
      </w:r>
      <w:r>
        <w:rPr>
          <w:rFonts w:hint="default" w:ascii="Times New Roman" w:hAnsi="Times New Roman" w:eastAsia="方正仿宋_GBK"/>
          <w:b w:val="0"/>
          <w:bCs w:val="0"/>
          <w:color w:val="auto"/>
          <w:sz w:val="32"/>
          <w:szCs w:val="32"/>
          <w:shd w:val="clear" w:color="auto" w:fill="FFFFFF"/>
        </w:rPr>
        <w:t>2</w:t>
      </w:r>
      <w:r>
        <w:rPr>
          <w:rFonts w:ascii="Times New Roman" w:hAnsi="Times New Roman" w:eastAsia="方正仿宋_GBK" w:cs="方正仿宋_GBK"/>
          <w:b w:val="0"/>
          <w:bCs w:val="0"/>
          <w:color w:val="auto"/>
          <w:sz w:val="32"/>
          <w:szCs w:val="32"/>
          <w:shd w:val="clear" w:color="auto" w:fill="FFFFFF"/>
        </w:rPr>
        <w:t>辆，离退休干部用车</w:t>
      </w:r>
      <w:r>
        <w:rPr>
          <w:rFonts w:hint="default" w:ascii="Times New Roman" w:hAnsi="Times New Roman" w:eastAsia="方正仿宋_GBK"/>
          <w:b w:val="0"/>
          <w:bCs w:val="0"/>
          <w:color w:val="auto"/>
          <w:sz w:val="32"/>
          <w:szCs w:val="32"/>
          <w:shd w:val="clear" w:color="auto" w:fill="FFFFFF"/>
        </w:rPr>
        <w:t>0</w:t>
      </w:r>
      <w:r>
        <w:rPr>
          <w:rFonts w:ascii="Times New Roman" w:hAnsi="Times New Roman" w:eastAsia="方正仿宋_GBK" w:cs="方正仿宋_GBK"/>
          <w:b w:val="0"/>
          <w:bCs w:val="0"/>
          <w:color w:val="auto"/>
          <w:sz w:val="32"/>
          <w:szCs w:val="32"/>
          <w:shd w:val="clear" w:color="auto" w:fill="FFFFFF"/>
        </w:rPr>
        <w:t>辆。单价</w:t>
      </w:r>
      <w:r>
        <w:rPr>
          <w:rFonts w:hint="default" w:ascii="Times New Roman" w:hAnsi="Times New Roman" w:eastAsia="方正仿宋_GBK"/>
          <w:b w:val="0"/>
          <w:bCs w:val="0"/>
          <w:color w:val="auto"/>
          <w:sz w:val="32"/>
          <w:szCs w:val="32"/>
          <w:shd w:val="clear" w:color="auto" w:fill="FFFFFF"/>
        </w:rPr>
        <w:t>100</w:t>
      </w:r>
      <w:r>
        <w:rPr>
          <w:rFonts w:ascii="Times New Roman" w:hAnsi="Times New Roman" w:eastAsia="方正仿宋_GBK" w:cs="方正仿宋_GBK"/>
          <w:b w:val="0"/>
          <w:bCs w:val="0"/>
          <w:color w:val="auto"/>
          <w:sz w:val="32"/>
          <w:szCs w:val="32"/>
          <w:shd w:val="clear" w:color="auto" w:fill="FFFFFF"/>
        </w:rPr>
        <w:t>万元（含）以上专用设备</w:t>
      </w:r>
      <w:r>
        <w:rPr>
          <w:rFonts w:hint="default" w:ascii="Times New Roman" w:hAnsi="Times New Roman" w:eastAsia="方正仿宋_GBK"/>
          <w:b w:val="0"/>
          <w:bCs w:val="0"/>
          <w:color w:val="auto"/>
          <w:sz w:val="32"/>
          <w:szCs w:val="32"/>
          <w:shd w:val="clear" w:color="auto" w:fill="FFFFFF"/>
        </w:rPr>
        <w:t>1</w:t>
      </w:r>
      <w:r>
        <w:rPr>
          <w:rFonts w:ascii="Times New Roman" w:hAnsi="Times New Roman" w:eastAsia="方正仿宋_GBK" w:cs="方正仿宋_GBK"/>
          <w:b w:val="0"/>
          <w:bCs w:val="0"/>
          <w:color w:val="auto"/>
          <w:sz w:val="32"/>
          <w:szCs w:val="32"/>
          <w:shd w:val="clear" w:color="auto" w:fill="FFFFFF"/>
        </w:rPr>
        <w:t>台（套）。</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eastAsia" w:ascii="方正楷体_GBK" w:hAnsi="方正楷体_GBK" w:eastAsia="方正楷体_GBK" w:cs="方正楷体_GBK"/>
          <w:b w:val="0"/>
          <w:bCs w:val="0"/>
          <w:color w:val="auto"/>
          <w:sz w:val="32"/>
          <w:szCs w:val="32"/>
          <w:shd w:val="clear" w:color="auto" w:fill="FFFFFF"/>
        </w:rPr>
      </w:pPr>
      <w:r>
        <w:rPr>
          <w:rFonts w:hint="eastAsia" w:ascii="方正楷体_GBK" w:hAnsi="方正楷体_GBK" w:eastAsia="方正楷体_GBK" w:cs="方正楷体_GBK"/>
          <w:b w:val="0"/>
          <w:bCs w:val="0"/>
          <w:color w:val="auto"/>
          <w:sz w:val="32"/>
          <w:szCs w:val="32"/>
          <w:shd w:val="clear" w:color="auto" w:fill="FFFFFF"/>
        </w:rPr>
        <w:t>（四）政府采购支出情况说明</w:t>
      </w:r>
    </w:p>
    <w:p>
      <w:pPr>
        <w:pStyle w:val="8"/>
        <w:keepNext w:val="0"/>
        <w:keepLines w:val="0"/>
        <w:pageBreakBefore w:val="0"/>
        <w:kinsoku/>
        <w:wordWrap/>
        <w:overflowPunct/>
        <w:topLinePunct w:val="0"/>
        <w:autoSpaceDN/>
        <w:bidi w:val="0"/>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auto"/>
          <w:sz w:val="32"/>
          <w:szCs w:val="32"/>
          <w:shd w:val="clear" w:color="auto" w:fill="FFFFFF"/>
          <w:lang w:eastAsia="zh-CN"/>
        </w:rPr>
      </w:pPr>
      <w:r>
        <w:rPr>
          <w:rFonts w:hint="default" w:ascii="Times New Roman" w:hAnsi="Times New Roman" w:eastAsia="方正仿宋_GBK"/>
          <w:b w:val="0"/>
          <w:bCs w:val="0"/>
          <w:color w:val="auto"/>
          <w:sz w:val="32"/>
          <w:szCs w:val="32"/>
          <w:shd w:val="clear" w:color="auto" w:fill="FFFFFF"/>
        </w:rPr>
        <w:t>2024</w:t>
      </w:r>
      <w:r>
        <w:rPr>
          <w:rFonts w:ascii="Times New Roman" w:hAnsi="Times New Roman" w:eastAsia="方正仿宋_GBK" w:cs="方正仿宋_GBK"/>
          <w:b w:val="0"/>
          <w:bCs w:val="0"/>
          <w:color w:val="auto"/>
          <w:sz w:val="32"/>
          <w:szCs w:val="32"/>
          <w:shd w:val="clear" w:color="auto" w:fill="FFFFFF"/>
        </w:rPr>
        <w:t>年度本</w:t>
      </w:r>
      <w:r>
        <w:rPr>
          <w:rFonts w:hint="eastAsia" w:ascii="Times New Roman" w:hAnsi="Times New Roman" w:eastAsia="方正仿宋_GBK" w:cs="方正仿宋_GBK"/>
          <w:b w:val="0"/>
          <w:bCs w:val="0"/>
          <w:color w:val="auto"/>
          <w:sz w:val="32"/>
          <w:szCs w:val="32"/>
          <w:shd w:val="clear" w:color="auto" w:fill="FFFFFF"/>
          <w:lang w:eastAsia="zh-CN"/>
        </w:rPr>
        <w:t>单位</w:t>
      </w:r>
      <w:r>
        <w:rPr>
          <w:rFonts w:ascii="Times New Roman" w:hAnsi="Times New Roman" w:eastAsia="方正仿宋_GBK" w:cs="方正仿宋_GBK"/>
          <w:b w:val="0"/>
          <w:bCs w:val="0"/>
          <w:color w:val="auto"/>
          <w:sz w:val="32"/>
          <w:szCs w:val="32"/>
          <w:shd w:val="clear" w:color="auto" w:fill="FFFFFF"/>
        </w:rPr>
        <w:t>政府采购支出总额</w:t>
      </w:r>
      <w:r>
        <w:rPr>
          <w:rFonts w:hint="default" w:ascii="Times New Roman" w:hAnsi="Times New Roman" w:eastAsia="方正仿宋_GBK"/>
          <w:b w:val="0"/>
          <w:bCs w:val="0"/>
          <w:color w:val="auto"/>
          <w:sz w:val="32"/>
          <w:szCs w:val="32"/>
          <w:shd w:val="clear" w:color="auto" w:fill="FFFFFF"/>
        </w:rPr>
        <w:t>350.23</w:t>
      </w:r>
      <w:r>
        <w:rPr>
          <w:rFonts w:ascii="Times New Roman" w:hAnsi="Times New Roman" w:eastAsia="方正仿宋_GBK" w:cs="方正仿宋_GBK"/>
          <w:b w:val="0"/>
          <w:bCs w:val="0"/>
          <w:color w:val="auto"/>
          <w:sz w:val="32"/>
          <w:szCs w:val="32"/>
          <w:shd w:val="clear" w:color="auto" w:fill="FFFFFF"/>
        </w:rPr>
        <w:t>万元，其中：政府采购货物支出</w:t>
      </w:r>
      <w:r>
        <w:rPr>
          <w:rFonts w:hint="default" w:ascii="Times New Roman" w:hAnsi="Times New Roman" w:eastAsia="方正仿宋_GBK"/>
          <w:b w:val="0"/>
          <w:bCs w:val="0"/>
          <w:color w:val="auto"/>
          <w:sz w:val="32"/>
          <w:szCs w:val="32"/>
          <w:shd w:val="clear" w:color="auto" w:fill="FFFFFF"/>
        </w:rPr>
        <w:t>350.23</w:t>
      </w:r>
      <w:r>
        <w:rPr>
          <w:rFonts w:ascii="Times New Roman" w:hAnsi="Times New Roman" w:eastAsia="方正仿宋_GBK" w:cs="方正仿宋_GBK"/>
          <w:b w:val="0"/>
          <w:bCs w:val="0"/>
          <w:color w:val="auto"/>
          <w:sz w:val="32"/>
          <w:szCs w:val="32"/>
          <w:shd w:val="clear" w:color="auto" w:fill="FFFFFF"/>
        </w:rPr>
        <w:t>万元、政府采购工程支出</w:t>
      </w:r>
      <w:r>
        <w:rPr>
          <w:rFonts w:hint="default" w:ascii="Times New Roman" w:hAnsi="Times New Roman" w:eastAsia="方正仿宋_GBK"/>
          <w:b w:val="0"/>
          <w:bCs w:val="0"/>
          <w:color w:val="auto"/>
          <w:sz w:val="32"/>
          <w:szCs w:val="32"/>
          <w:shd w:val="clear" w:color="auto" w:fill="FFFFFF"/>
        </w:rPr>
        <w:t>0.00</w:t>
      </w:r>
      <w:r>
        <w:rPr>
          <w:rFonts w:ascii="Times New Roman" w:hAnsi="Times New Roman" w:eastAsia="方正仿宋_GBK" w:cs="方正仿宋_GBK"/>
          <w:b w:val="0"/>
          <w:bCs w:val="0"/>
          <w:color w:val="auto"/>
          <w:sz w:val="32"/>
          <w:szCs w:val="32"/>
          <w:shd w:val="clear" w:color="auto" w:fill="FFFFFF"/>
        </w:rPr>
        <w:t>万元、政府采购服务支出</w:t>
      </w:r>
      <w:r>
        <w:rPr>
          <w:rFonts w:hint="default" w:ascii="Times New Roman" w:hAnsi="Times New Roman" w:eastAsia="方正仿宋_GBK"/>
          <w:b w:val="0"/>
          <w:bCs w:val="0"/>
          <w:color w:val="auto"/>
          <w:sz w:val="32"/>
          <w:szCs w:val="32"/>
          <w:shd w:val="clear" w:color="auto" w:fill="FFFFFF"/>
        </w:rPr>
        <w:t>0.00</w:t>
      </w:r>
      <w:r>
        <w:rPr>
          <w:rFonts w:ascii="Times New Roman" w:hAnsi="Times New Roman" w:eastAsia="方正仿宋_GBK" w:cs="方正仿宋_GBK"/>
          <w:b w:val="0"/>
          <w:bCs w:val="0"/>
          <w:color w:val="auto"/>
          <w:sz w:val="32"/>
          <w:szCs w:val="32"/>
          <w:shd w:val="clear" w:color="auto" w:fill="FFFFFF"/>
        </w:rPr>
        <w:t>万元。授予中小企业合同金额</w:t>
      </w:r>
      <w:r>
        <w:rPr>
          <w:rFonts w:hint="default" w:ascii="Times New Roman" w:hAnsi="Times New Roman" w:eastAsia="方正仿宋_GBK"/>
          <w:b w:val="0"/>
          <w:bCs w:val="0"/>
          <w:color w:val="auto"/>
          <w:sz w:val="32"/>
          <w:szCs w:val="32"/>
          <w:shd w:val="clear" w:color="auto" w:fill="FFFFFF"/>
        </w:rPr>
        <w:t>350.23</w:t>
      </w:r>
      <w:r>
        <w:rPr>
          <w:rFonts w:ascii="Times New Roman" w:hAnsi="Times New Roman" w:eastAsia="方正仿宋_GBK" w:cs="方正仿宋_GBK"/>
          <w:b w:val="0"/>
          <w:bCs w:val="0"/>
          <w:color w:val="auto"/>
          <w:sz w:val="32"/>
          <w:szCs w:val="32"/>
        </w:rPr>
        <w:t>万</w:t>
      </w:r>
      <w:r>
        <w:rPr>
          <w:rFonts w:ascii="Times New Roman" w:hAnsi="Times New Roman" w:eastAsia="方正仿宋_GBK" w:cs="方正仿宋_GBK"/>
          <w:b w:val="0"/>
          <w:bCs w:val="0"/>
          <w:color w:val="auto"/>
          <w:sz w:val="32"/>
          <w:szCs w:val="32"/>
          <w:shd w:val="clear" w:color="auto" w:fill="FFFFFF"/>
        </w:rPr>
        <w:t>元，占政府采购支出总额的</w:t>
      </w:r>
      <w:r>
        <w:rPr>
          <w:rFonts w:hint="default" w:ascii="Times New Roman" w:hAnsi="Times New Roman" w:eastAsia="方正仿宋_GBK"/>
          <w:b w:val="0"/>
          <w:bCs w:val="0"/>
          <w:color w:val="auto"/>
          <w:sz w:val="32"/>
          <w:szCs w:val="32"/>
          <w:shd w:val="clear" w:color="auto" w:fill="FFFFFF"/>
        </w:rPr>
        <w:t>100.0%</w:t>
      </w:r>
      <w:r>
        <w:rPr>
          <w:rFonts w:ascii="Times New Roman" w:hAnsi="Times New Roman" w:eastAsia="方正仿宋_GBK" w:cs="方正仿宋_GBK"/>
          <w:b w:val="0"/>
          <w:bCs w:val="0"/>
          <w:color w:val="auto"/>
          <w:sz w:val="32"/>
          <w:szCs w:val="32"/>
          <w:shd w:val="clear" w:color="auto" w:fill="FFFFFF"/>
        </w:rPr>
        <w:t>，其中：授予小微企业合同金额</w:t>
      </w:r>
      <w:r>
        <w:rPr>
          <w:rFonts w:hint="default" w:ascii="Times New Roman" w:hAnsi="Times New Roman" w:eastAsia="方正仿宋_GBK"/>
          <w:b w:val="0"/>
          <w:bCs w:val="0"/>
          <w:color w:val="auto"/>
          <w:sz w:val="32"/>
          <w:szCs w:val="32"/>
          <w:shd w:val="clear" w:color="auto" w:fill="FFFFFF"/>
        </w:rPr>
        <w:t>350.23</w:t>
      </w:r>
      <w:r>
        <w:rPr>
          <w:rFonts w:ascii="Times New Roman" w:hAnsi="Times New Roman" w:eastAsia="方正仿宋_GBK" w:cs="方正仿宋_GBK"/>
          <w:b w:val="0"/>
          <w:bCs w:val="0"/>
          <w:color w:val="auto"/>
          <w:sz w:val="32"/>
          <w:szCs w:val="32"/>
          <w:shd w:val="clear" w:color="auto" w:fill="FFFFFF"/>
        </w:rPr>
        <w:t>万元，占政府采购支出总额的</w:t>
      </w:r>
      <w:r>
        <w:rPr>
          <w:rFonts w:hint="default" w:ascii="Times New Roman" w:hAnsi="Times New Roman" w:eastAsia="方正仿宋_GBK"/>
          <w:b w:val="0"/>
          <w:bCs w:val="0"/>
          <w:color w:val="auto"/>
          <w:sz w:val="32"/>
          <w:szCs w:val="32"/>
          <w:shd w:val="clear" w:color="auto" w:fill="FFFFFF"/>
        </w:rPr>
        <w:t>100.0 %</w:t>
      </w:r>
      <w:r>
        <w:rPr>
          <w:rFonts w:ascii="Times New Roman" w:hAnsi="Times New Roman" w:eastAsia="方正仿宋_GBK" w:cs="方正仿宋_GBK"/>
          <w:b w:val="0"/>
          <w:bCs w:val="0"/>
          <w:color w:val="auto"/>
          <w:sz w:val="32"/>
          <w:szCs w:val="32"/>
          <w:shd w:val="clear" w:color="auto" w:fill="FFFFFF"/>
        </w:rPr>
        <w:t>。主要用于采购</w:t>
      </w:r>
      <w:r>
        <w:rPr>
          <w:rFonts w:hint="eastAsia" w:ascii="Times New Roman" w:hAnsi="Times New Roman" w:eastAsia="方正仿宋_GBK" w:cs="方正仿宋_GBK"/>
          <w:b w:val="0"/>
          <w:bCs w:val="0"/>
          <w:color w:val="auto"/>
          <w:sz w:val="32"/>
          <w:szCs w:val="32"/>
          <w:shd w:val="clear" w:color="auto" w:fill="FFFFFF"/>
          <w:lang w:eastAsia="zh-CN"/>
        </w:rPr>
        <w:t>设备。</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lang w:val="en-US" w:eastAsia="zh-CN" w:bidi="ar-SA"/>
        </w:rPr>
      </w:pPr>
      <w:r>
        <w:rPr>
          <w:rStyle w:val="10"/>
          <w:rFonts w:hint="eastAsia" w:ascii="方正黑体_GBK" w:hAnsi="方正黑体_GBK" w:eastAsia="方正黑体_GBK" w:cs="方正黑体_GBK"/>
          <w:b w:val="0"/>
          <w:bCs w:val="0"/>
          <w:sz w:val="32"/>
          <w:szCs w:val="32"/>
          <w:shd w:val="clear" w:color="auto" w:fill="FFFFFF"/>
        </w:rPr>
        <w:t>五、</w:t>
      </w:r>
      <w:r>
        <w:rPr>
          <w:rStyle w:val="10"/>
          <w:rFonts w:hint="eastAsia" w:ascii="方正黑体_GBK" w:hAnsi="方正黑体_GBK" w:eastAsia="方正黑体_GBK" w:cs="方正黑体_GBK"/>
          <w:b w:val="0"/>
          <w:bCs w:val="0"/>
          <w:sz w:val="32"/>
          <w:szCs w:val="32"/>
          <w:shd w:val="clear" w:color="auto" w:fill="FFFFFF"/>
          <w:lang w:eastAsia="zh-CN"/>
        </w:rPr>
        <w:t>预算</w:t>
      </w:r>
      <w:r>
        <w:rPr>
          <w:rStyle w:val="10"/>
          <w:rFonts w:hint="eastAsia" w:ascii="方正黑体_GBK" w:hAnsi="方正黑体_GBK" w:eastAsia="方正黑体_GBK" w:cs="方正黑体_GBK"/>
          <w:b w:val="0"/>
          <w:bCs w:val="0"/>
          <w:sz w:val="32"/>
          <w:szCs w:val="32"/>
          <w:shd w:val="clear" w:color="auto" w:fill="FFFFFF"/>
          <w:lang w:val="en-US" w:eastAsia="zh-CN" w:bidi="ar-SA"/>
        </w:rPr>
        <w:t>绩效管理情况说明</w:t>
      </w:r>
    </w:p>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outlineLvl w:val="9"/>
        <w:rPr>
          <w:rFonts w:hint="default" w:ascii="Times New Roman" w:hAnsi="Times New Roman" w:eastAsia="方正楷体_GBK" w:cs="方正楷体_GBK"/>
          <w:b w:val="0"/>
          <w:bCs w:val="0"/>
          <w:i w:val="0"/>
          <w:iCs w:val="0"/>
          <w:caps w:val="0"/>
          <w:color w:val="auto"/>
          <w:spacing w:val="0"/>
          <w:sz w:val="32"/>
          <w:szCs w:val="32"/>
          <w:shd w:val="clear" w:fill="FFFFFF"/>
          <w:lang w:val="en-US" w:eastAsia="zh-CN"/>
        </w:rPr>
      </w:pPr>
      <w:r>
        <w:rPr>
          <w:rFonts w:hint="eastAsia" w:ascii="Times New Roman" w:hAnsi="Times New Roman" w:eastAsia="方正楷体_GBK" w:cs="方正楷体_GBK"/>
          <w:b w:val="0"/>
          <w:bCs w:val="0"/>
          <w:i w:val="0"/>
          <w:iCs w:val="0"/>
          <w:caps w:val="0"/>
          <w:color w:val="auto"/>
          <w:spacing w:val="0"/>
          <w:sz w:val="32"/>
          <w:szCs w:val="32"/>
          <w:shd w:val="clear" w:fill="FFFFFF"/>
          <w:lang w:val="en-US" w:eastAsia="zh-CN"/>
        </w:rPr>
        <w:t>（一）单位</w:t>
      </w:r>
      <w:r>
        <w:rPr>
          <w:rFonts w:hint="eastAsia" w:ascii="Times New Roman" w:hAnsi="Times New Roman" w:eastAsia="方正楷体_GBK" w:cs="方正楷体_GBK"/>
          <w:b w:val="0"/>
          <w:bCs w:val="0"/>
          <w:i w:val="0"/>
          <w:iCs w:val="0"/>
          <w:caps w:val="0"/>
          <w:color w:val="auto"/>
          <w:spacing w:val="0"/>
          <w:sz w:val="32"/>
          <w:szCs w:val="32"/>
          <w:shd w:val="clear" w:fill="FFFFFF"/>
        </w:rPr>
        <w:t>自评情况</w:t>
      </w:r>
    </w:p>
    <w:p>
      <w:pPr>
        <w:pStyle w:val="8"/>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keepNext w:val="0"/>
        <w:keepLines w:val="0"/>
        <w:pageBreakBefore w:val="0"/>
        <w:kinsoku/>
        <w:wordWrap/>
        <w:overflowPunct/>
        <w:topLinePunct w:val="0"/>
        <w:autoSpaceDN/>
        <w:bidi w:val="0"/>
        <w:spacing w:line="560" w:lineRule="exact"/>
        <w:ind w:firstLine="640" w:firstLineChars="200"/>
        <w:jc w:val="both"/>
        <w:textAlignment w:val="auto"/>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br w:type="page"/>
      </w:r>
    </w:p>
    <w:tbl>
      <w:tblPr>
        <w:tblStyle w:val="11"/>
        <w:tblpPr w:leftFromText="180" w:rightFromText="180" w:vertAnchor="text" w:horzAnchor="page" w:tblpX="1749" w:tblpY="337"/>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8"/>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outlineLvl w:val="9"/>
        <w:rPr>
          <w:rFonts w:hint="eastAsia" w:ascii="Times New Roman" w:hAnsi="Times New Roman" w:eastAsia="方正楷体_GBK" w:cs="方正楷体_GBK"/>
          <w:b w:val="0"/>
          <w:bCs w:val="0"/>
          <w:i w:val="0"/>
          <w:iCs w:val="0"/>
          <w:caps w:val="0"/>
          <w:color w:val="auto"/>
          <w:spacing w:val="0"/>
          <w:sz w:val="32"/>
          <w:szCs w:val="32"/>
          <w:shd w:val="clear"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（二）</w:t>
      </w:r>
      <w:r>
        <w:rPr>
          <w:rFonts w:hint="eastAsia" w:ascii="Times New Roman" w:hAnsi="Times New Roman" w:eastAsia="方正楷体_GBK" w:cs="方正楷体_GBK"/>
          <w:b w:val="0"/>
          <w:bCs w:val="0"/>
          <w:i w:val="0"/>
          <w:iCs w:val="0"/>
          <w:caps w:val="0"/>
          <w:color w:val="auto"/>
          <w:spacing w:val="0"/>
          <w:sz w:val="32"/>
          <w:szCs w:val="32"/>
          <w:shd w:val="clear" w:fill="FFFFFF"/>
          <w:lang w:val="en-US" w:eastAsia="zh-CN"/>
        </w:rPr>
        <w:t>单位</w:t>
      </w:r>
      <w:r>
        <w:rPr>
          <w:rFonts w:hint="eastAsia" w:ascii="Times New Roman" w:hAnsi="Times New Roman" w:eastAsia="方正楷体_GBK" w:cs="方正楷体_GBK"/>
          <w:b w:val="0"/>
          <w:bCs w:val="0"/>
          <w:i w:val="0"/>
          <w:iCs w:val="0"/>
          <w:caps w:val="0"/>
          <w:color w:val="auto"/>
          <w:spacing w:val="0"/>
          <w:sz w:val="32"/>
          <w:szCs w:val="32"/>
          <w:shd w:val="clear" w:fill="FFFFFF"/>
        </w:rPr>
        <w:t>绩效评价情况</w:t>
      </w:r>
    </w:p>
    <w:p>
      <w:pPr>
        <w:pStyle w:val="14"/>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val="en-US" w:eastAsia="zh-CN" w:bidi="ar-SA"/>
        </w:rPr>
      </w:pPr>
      <w:r>
        <w:rPr>
          <w:rFonts w:hint="eastAsia" w:ascii="Times New Roman" w:hAnsi="Times New Roman" w:eastAsia="方正仿宋_GBK" w:cs="方正仿宋_GBK"/>
          <w:b w:val="0"/>
          <w:bCs w:val="0"/>
          <w:sz w:val="32"/>
          <w:szCs w:val="32"/>
          <w:shd w:val="clear" w:color="auto" w:fill="FFFFFF"/>
          <w:lang w:val="en-US" w:eastAsia="zh-CN" w:bidi="ar-SA"/>
        </w:rPr>
        <w:t>本单位</w:t>
      </w:r>
      <w:r>
        <w:rPr>
          <w:rFonts w:hint="default" w:ascii="Times New Roman" w:hAnsi="Times New Roman" w:eastAsia="方正仿宋_GBK" w:cs="方正仿宋_GBK"/>
          <w:b w:val="0"/>
          <w:bCs w:val="0"/>
          <w:sz w:val="32"/>
          <w:szCs w:val="32"/>
          <w:shd w:val="clear" w:color="auto" w:fill="FFFFFF"/>
          <w:lang w:val="en-US" w:eastAsia="zh-CN" w:bidi="ar-SA"/>
        </w:rPr>
        <w:t>未组织开展绩效评价</w:t>
      </w:r>
      <w:r>
        <w:rPr>
          <w:rFonts w:hint="eastAsia" w:ascii="Times New Roman" w:hAnsi="Times New Roman" w:eastAsia="方正仿宋_GBK" w:cs="方正仿宋_GBK"/>
          <w:b w:val="0"/>
          <w:bCs w:val="0"/>
          <w:sz w:val="32"/>
          <w:szCs w:val="32"/>
          <w:shd w:val="clear" w:color="auto" w:fill="FFFFFF"/>
          <w:lang w:val="en-US" w:eastAsia="zh-CN" w:bidi="ar-SA"/>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lang w:eastAsia="zh-CN"/>
        </w:rPr>
        <w:t>六</w:t>
      </w:r>
      <w:r>
        <w:rPr>
          <w:rStyle w:val="10"/>
          <w:rFonts w:hint="eastAsia" w:ascii="方正黑体_GBK" w:hAnsi="方正黑体_GBK" w:eastAsia="方正黑体_GBK" w:cs="方正黑体_GBK"/>
          <w:b w:val="0"/>
          <w:bCs w:val="0"/>
          <w:sz w:val="32"/>
          <w:szCs w:val="32"/>
          <w:shd w:val="clear" w:color="auto" w:fill="FFFFFF"/>
        </w:rPr>
        <w:t>、专业名词解释</w:t>
      </w:r>
      <w:bookmarkStart w:id="0" w:name="_GoBack"/>
      <w:bookmarkEnd w:id="0"/>
    </w:p>
    <w:p>
      <w:pPr>
        <w:pStyle w:val="8"/>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（一）财政拨款收入：</w:t>
      </w:r>
      <w:r>
        <w:rPr>
          <w:rFonts w:ascii="Times New Roman" w:hAnsi="Times New Roman" w:eastAsia="方正仿宋_GBK" w:cs="方正仿宋_GBK"/>
          <w:b w:val="0"/>
          <w:bCs w:val="0"/>
          <w:sz w:val="32"/>
          <w:szCs w:val="32"/>
          <w:shd w:val="clear" w:color="auto" w:fill="FFFFFF"/>
        </w:rPr>
        <w:t>指本年度从本级财政部门取得的财政拨款。</w:t>
      </w:r>
    </w:p>
    <w:p>
      <w:pPr>
        <w:pStyle w:val="8"/>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（二）事业收入：</w:t>
      </w:r>
      <w:r>
        <w:rPr>
          <w:rFonts w:ascii="Times New Roman" w:hAnsi="Times New Roman" w:eastAsia="方正仿宋_GBK" w:cs="方正仿宋_GBK"/>
          <w:b w:val="0"/>
          <w:bCs w:val="0"/>
          <w:sz w:val="32"/>
          <w:szCs w:val="32"/>
          <w:shd w:val="clear" w:color="auto" w:fill="FFFFFF"/>
        </w:rPr>
        <w:t>指事业单位开展专业业务活动及其辅助活动取得的</w:t>
      </w:r>
      <w:r>
        <w:rPr>
          <w:rFonts w:hint="eastAsia" w:ascii="Times New Roman" w:hAnsi="Times New Roman" w:eastAsia="方正仿宋_GBK" w:cs="方正仿宋_GBK"/>
          <w:b w:val="0"/>
          <w:bCs w:val="0"/>
          <w:sz w:val="32"/>
          <w:szCs w:val="32"/>
          <w:shd w:val="clear" w:color="auto" w:fill="FFFFFF"/>
          <w:lang w:eastAsia="zh-CN"/>
        </w:rPr>
        <w:t>收入</w:t>
      </w:r>
      <w:r>
        <w:rPr>
          <w:rFonts w:ascii="Times New Roman" w:hAnsi="Times New Roman" w:eastAsia="方正仿宋_GBK" w:cs="方正仿宋_GBK"/>
          <w:b w:val="0"/>
          <w:bCs w:val="0"/>
          <w:sz w:val="32"/>
          <w:szCs w:val="32"/>
          <w:shd w:val="clear" w:color="auto" w:fill="FFFFFF"/>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（三）经营收入：</w:t>
      </w:r>
      <w:r>
        <w:rPr>
          <w:rFonts w:ascii="Times New Roman" w:hAnsi="Times New Roman" w:eastAsia="方正仿宋_GBK" w:cs="方正仿宋_GBK"/>
          <w:b w:val="0"/>
          <w:bCs w:val="0"/>
          <w:sz w:val="32"/>
          <w:szCs w:val="32"/>
          <w:shd w:val="clear" w:color="auto" w:fill="FFFFFF"/>
        </w:rPr>
        <w:t>指事业单位在专业业务活动及其辅助活动之外开展非独立核算经营活动取得的</w:t>
      </w:r>
      <w:r>
        <w:rPr>
          <w:rFonts w:hint="eastAsia" w:ascii="Times New Roman" w:hAnsi="Times New Roman" w:eastAsia="方正仿宋_GBK" w:cs="方正仿宋_GBK"/>
          <w:b w:val="0"/>
          <w:bCs w:val="0"/>
          <w:sz w:val="32"/>
          <w:szCs w:val="32"/>
          <w:shd w:val="clear" w:color="auto" w:fill="FFFFFF"/>
          <w:lang w:eastAsia="zh-CN"/>
        </w:rPr>
        <w:t>收入</w:t>
      </w:r>
      <w:r>
        <w:rPr>
          <w:rFonts w:ascii="Times New Roman" w:hAnsi="Times New Roman" w:eastAsia="方正仿宋_GBK" w:cs="方正仿宋_GBK"/>
          <w:b w:val="0"/>
          <w:bCs w:val="0"/>
          <w:sz w:val="32"/>
          <w:szCs w:val="32"/>
          <w:shd w:val="clear" w:color="auto" w:fill="FFFFFF"/>
        </w:rPr>
        <w:t>。</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（四）其他收入：</w:t>
      </w:r>
      <w:r>
        <w:rPr>
          <w:rFonts w:ascii="Times New Roman" w:hAnsi="Times New Roman"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（五）使用非财政拨款结余</w:t>
      </w:r>
      <w:r>
        <w:rPr>
          <w:rFonts w:hint="eastAsia" w:ascii="Times New Roman" w:hAnsi="Times New Roman" w:eastAsia="方正楷体_GBK" w:cs="方正楷体_GBK"/>
          <w:b w:val="0"/>
          <w:bCs w:val="0"/>
          <w:i w:val="0"/>
          <w:iCs w:val="0"/>
          <w:caps w:val="0"/>
          <w:color w:val="auto"/>
          <w:spacing w:val="0"/>
          <w:sz w:val="32"/>
          <w:szCs w:val="32"/>
          <w:shd w:val="clear" w:fill="FFFFFF"/>
          <w:lang w:eastAsia="zh-CN"/>
        </w:rPr>
        <w:t>（含专用结余）</w:t>
      </w:r>
      <w:r>
        <w:rPr>
          <w:rFonts w:hint="eastAsia" w:ascii="Times New Roman" w:hAnsi="Times New Roman" w:eastAsia="方正楷体_GBK" w:cs="方正楷体_GBK"/>
          <w:b w:val="0"/>
          <w:bCs w:val="0"/>
          <w:i w:val="0"/>
          <w:iCs w:val="0"/>
          <w:caps w:val="0"/>
          <w:color w:val="auto"/>
          <w:spacing w:val="0"/>
          <w:sz w:val="32"/>
          <w:szCs w:val="32"/>
          <w:shd w:val="clear" w:fill="FFFFFF"/>
        </w:rPr>
        <w:t>：</w:t>
      </w:r>
      <w:r>
        <w:rPr>
          <w:rFonts w:ascii="Times New Roman" w:hAnsi="Times New Roman" w:eastAsia="方正仿宋_GBK" w:cs="方正仿宋_GBK"/>
          <w:b w:val="0"/>
          <w:bCs w:val="0"/>
          <w:sz w:val="32"/>
          <w:szCs w:val="32"/>
          <w:shd w:val="clear" w:color="auto" w:fill="FFFFFF"/>
        </w:rPr>
        <w:t>指</w:t>
      </w:r>
      <w:r>
        <w:rPr>
          <w:rFonts w:hint="eastAsia" w:ascii="Times New Roman" w:hAnsi="Times New Roman" w:eastAsia="方正仿宋_GBK" w:cs="方正仿宋_GBK"/>
          <w:b w:val="0"/>
          <w:bCs w:val="0"/>
          <w:sz w:val="32"/>
          <w:szCs w:val="32"/>
          <w:shd w:val="clear" w:color="auto" w:fill="FFFFFF"/>
          <w:lang w:eastAsia="zh-CN"/>
        </w:rPr>
        <w:t>事业单位按照预算管理要求使用非财政拨款结余弥补收支差额的金额，以及使用专用结余安排支出的金额。</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（六）年初结转和结余：</w:t>
      </w:r>
      <w:r>
        <w:rPr>
          <w:rFonts w:ascii="Times New Roman" w:hAnsi="Times New Roman" w:eastAsia="方正仿宋_GBK" w:cs="方正仿宋_GBK"/>
          <w:b w:val="0"/>
          <w:bCs w:val="0"/>
          <w:sz w:val="32"/>
          <w:szCs w:val="32"/>
          <w:shd w:val="clear" w:color="auto" w:fill="FFFFFF"/>
        </w:rPr>
        <w:t>指单位上年结转本年使用的基本支出结转、项目支出结转和结余、经营结余。</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（七）结余分配：</w:t>
      </w:r>
      <w:r>
        <w:rPr>
          <w:rFonts w:ascii="Times New Roman" w:hAnsi="Times New Roman"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（八）年末结转和结余：</w:t>
      </w:r>
      <w:r>
        <w:rPr>
          <w:rFonts w:ascii="Times New Roman" w:hAnsi="Times New Roman" w:eastAsia="方正仿宋_GBK" w:cs="方正仿宋_GBK"/>
          <w:b w:val="0"/>
          <w:bCs w:val="0"/>
          <w:sz w:val="32"/>
          <w:szCs w:val="32"/>
          <w:shd w:val="clear" w:color="auto" w:fill="FFFFFF"/>
        </w:rPr>
        <w:t>指单位结转下年的基本支出结转、项目支出结转和结余、经营结余。</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（九）基本支出：</w:t>
      </w:r>
      <w:r>
        <w:rPr>
          <w:rFonts w:ascii="Times New Roman" w:hAnsi="Times New Roman"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（十）项目支出：</w:t>
      </w:r>
      <w:r>
        <w:rPr>
          <w:rFonts w:ascii="Times New Roman" w:hAnsi="Times New Roman" w:eastAsia="方正仿宋_GBK" w:cs="方正仿宋_GBK"/>
          <w:b w:val="0"/>
          <w:bCs w:val="0"/>
          <w:sz w:val="32"/>
          <w:szCs w:val="32"/>
          <w:shd w:val="clear" w:color="auto" w:fill="FFFFFF"/>
        </w:rPr>
        <w:t>指在基本支出之外为完成特定行政任务和事业发展目标所发生的支出。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（十一）经营支出：</w:t>
      </w:r>
      <w:r>
        <w:rPr>
          <w:rFonts w:ascii="Times New Roman" w:hAnsi="Times New Roman" w:eastAsia="方正仿宋_GBK" w:cs="方正仿宋_GBK"/>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（十二）“三公”经费：</w:t>
      </w:r>
      <w:r>
        <w:rPr>
          <w:rFonts w:ascii="Times New Roman" w:hAnsi="Times New Roman" w:eastAsia="方正仿宋_GBK" w:cs="方正仿宋_GBK"/>
          <w:b w:val="0"/>
          <w:bCs w:val="0"/>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（十三）机关运行经费：</w:t>
      </w:r>
      <w:r>
        <w:rPr>
          <w:rFonts w:ascii="Times New Roman" w:hAnsi="Times New Roman"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（十四）工资福利支出（支出经济分类科目类级）：</w:t>
      </w:r>
      <w:r>
        <w:rPr>
          <w:rFonts w:ascii="Times New Roman" w:hAnsi="Times New Roman"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（十五）商品和服务支出（支出经济分类科目类级）：</w:t>
      </w:r>
      <w:r>
        <w:rPr>
          <w:rFonts w:ascii="Times New Roman" w:hAnsi="Times New Roman" w:eastAsia="方正仿宋_GBK" w:cs="方正仿宋_GBK"/>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rPr>
      </w:pPr>
      <w:r>
        <w:rPr>
          <w:rFonts w:hint="eastAsia" w:ascii="Times New Roman" w:hAnsi="Times New Roman" w:eastAsia="方正楷体_GBK" w:cs="方正楷体_GBK"/>
          <w:b w:val="0"/>
          <w:bCs w:val="0"/>
          <w:i w:val="0"/>
          <w:iCs w:val="0"/>
          <w:caps w:val="0"/>
          <w:color w:val="auto"/>
          <w:spacing w:val="0"/>
          <w:sz w:val="32"/>
          <w:szCs w:val="32"/>
          <w:shd w:val="clear" w:fill="FFFFFF"/>
        </w:rPr>
        <w:t>（十六）对个人和家庭的补助（支出经济分类科目类级）：</w:t>
      </w:r>
      <w:r>
        <w:rPr>
          <w:rFonts w:ascii="Times New Roman" w:hAnsi="Times New Roman" w:eastAsia="方正仿宋_GBK" w:cs="方正仿宋_GBK"/>
          <w:b w:val="0"/>
          <w:bCs w:val="0"/>
          <w:sz w:val="32"/>
          <w:szCs w:val="32"/>
          <w:shd w:val="clear" w:color="auto" w:fill="FFFFFF"/>
        </w:rPr>
        <w:t>反映用于对个人和家庭的补助支出。</w:t>
      </w:r>
    </w:p>
    <w:p>
      <w:pPr>
        <w:pStyle w:val="8"/>
        <w:keepNext w:val="0"/>
        <w:keepLines w:val="0"/>
        <w:pageBreakBefore w:val="0"/>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shd w:val="clear" w:color="auto" w:fill="FFFFFF"/>
        </w:rPr>
      </w:pPr>
      <w:r>
        <w:rPr>
          <w:rFonts w:hint="eastAsia" w:ascii="Times New Roman" w:hAnsi="Times New Roman" w:eastAsia="方正楷体_GBK" w:cs="方正楷体_GBK"/>
          <w:b w:val="0"/>
          <w:bCs w:val="0"/>
          <w:i w:val="0"/>
          <w:iCs w:val="0"/>
          <w:caps w:val="0"/>
          <w:color w:val="auto"/>
          <w:spacing w:val="0"/>
          <w:sz w:val="32"/>
          <w:szCs w:val="32"/>
          <w:shd w:val="clear" w:fill="FFFFFF"/>
        </w:rPr>
        <w:t>（十七）其他资本性支出（支出经济分类科目类级）：</w:t>
      </w:r>
      <w:r>
        <w:rPr>
          <w:rFonts w:ascii="Times New Roman" w:hAnsi="Times New Roman"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val="0"/>
          <w:sz w:val="32"/>
          <w:szCs w:val="32"/>
          <w:shd w:val="clear" w:color="auto" w:fill="FFFFFF"/>
        </w:rPr>
      </w:pPr>
      <w:r>
        <w:rPr>
          <w:rStyle w:val="10"/>
          <w:rFonts w:hint="eastAsia" w:ascii="方正黑体_GBK" w:hAnsi="方正黑体_GBK" w:eastAsia="方正黑体_GBK" w:cs="方正黑体_GBK"/>
          <w:b w:val="0"/>
          <w:bCs w:val="0"/>
          <w:sz w:val="32"/>
          <w:szCs w:val="32"/>
          <w:shd w:val="clear" w:color="auto" w:fill="FFFFFF"/>
          <w:lang w:eastAsia="zh-CN"/>
        </w:rPr>
        <w:t>七</w:t>
      </w:r>
      <w:r>
        <w:rPr>
          <w:rStyle w:val="10"/>
          <w:rFonts w:hint="eastAsia" w:ascii="方正黑体_GBK" w:hAnsi="方正黑体_GBK" w:eastAsia="方正黑体_GBK" w:cs="方正黑体_GBK"/>
          <w:b w:val="0"/>
          <w:bCs w:val="0"/>
          <w:sz w:val="32"/>
          <w:szCs w:val="32"/>
          <w:shd w:val="clear" w:color="auto" w:fill="FFFFFF"/>
        </w:rPr>
        <w:t>、决算公开联系方式及信息反馈渠道</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sz w:val="32"/>
          <w:szCs w:val="32"/>
          <w:shd w:val="clear" w:color="auto" w:fill="FFFFFF"/>
          <w:lang w:val="en-US" w:eastAsia="zh-CN"/>
        </w:rPr>
      </w:pPr>
      <w:r>
        <w:rPr>
          <w:rFonts w:ascii="Times New Roman" w:hAnsi="Times New Roman" w:eastAsia="方正仿宋_GBK" w:cs="方正仿宋_GBK"/>
          <w:b w:val="0"/>
          <w:bCs w:val="0"/>
          <w:sz w:val="32"/>
          <w:szCs w:val="32"/>
          <w:shd w:val="clear" w:color="auto" w:fill="FFFFFF"/>
        </w:rPr>
        <w:t>本</w:t>
      </w:r>
      <w:r>
        <w:rPr>
          <w:rFonts w:hint="eastAsia" w:ascii="Times New Roman" w:hAnsi="Times New Roman" w:eastAsia="方正仿宋_GBK" w:cs="方正仿宋_GBK"/>
          <w:b w:val="0"/>
          <w:bCs w:val="0"/>
          <w:sz w:val="32"/>
          <w:szCs w:val="32"/>
          <w:shd w:val="clear" w:color="auto" w:fill="FFFFFF"/>
          <w:lang w:eastAsia="zh-CN"/>
        </w:rPr>
        <w:t>单位</w:t>
      </w:r>
      <w:r>
        <w:rPr>
          <w:rFonts w:ascii="Times New Roman" w:hAnsi="Times New Roman" w:eastAsia="方正仿宋_GBK" w:cs="方正仿宋_GBK"/>
          <w:b w:val="0"/>
          <w:bCs w:val="0"/>
          <w:sz w:val="32"/>
          <w:szCs w:val="32"/>
          <w:shd w:val="clear" w:color="auto" w:fill="FFFFFF"/>
        </w:rPr>
        <w:t>决算公开信息反馈和联系方式：</w:t>
      </w:r>
      <w:r>
        <w:rPr>
          <w:rFonts w:hint="eastAsia" w:ascii="Times New Roman" w:hAnsi="Times New Roman" w:eastAsia="方正仿宋_GBK" w:cs="方正仿宋_GBK"/>
          <w:b w:val="0"/>
          <w:bCs w:val="0"/>
          <w:sz w:val="32"/>
          <w:szCs w:val="32"/>
          <w:shd w:val="clear" w:color="auto" w:fill="FFFFFF"/>
          <w:lang w:val="en-US" w:eastAsia="zh-CN"/>
        </w:rPr>
        <w:t xml:space="preserve"> </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sz w:val="32"/>
          <w:szCs w:val="32"/>
          <w:highlight w:val="none"/>
          <w:lang w:eastAsia="zh-CN"/>
        </w:rPr>
      </w:pPr>
      <w:r>
        <w:rPr>
          <w:rFonts w:hint="eastAsia" w:ascii="Times New Roman" w:hAnsi="Times New Roman" w:eastAsia="方正仿宋_GBK" w:cs="方正仿宋_GBK"/>
          <w:b w:val="0"/>
          <w:bCs w:val="0"/>
          <w:sz w:val="32"/>
          <w:szCs w:val="32"/>
          <w:shd w:val="clear" w:color="auto" w:fill="FFFFFF"/>
          <w:lang w:val="en-US" w:eastAsia="zh-CN"/>
        </w:rPr>
        <w:t xml:space="preserve">杜琪星 </w:t>
      </w:r>
      <w:r>
        <w:rPr>
          <w:rFonts w:hint="eastAsia" w:ascii="Times New Roman" w:hAnsi="Times New Roman" w:eastAsia="方正仿宋_GBK" w:cs="方正仿宋_GBK"/>
          <w:b w:val="0"/>
          <w:bCs w:val="0"/>
          <w:sz w:val="32"/>
          <w:szCs w:val="32"/>
          <w:highlight w:val="none"/>
          <w:lang w:eastAsia="zh-CN"/>
        </w:rPr>
        <w:t>023-766</w:t>
      </w:r>
      <w:r>
        <w:rPr>
          <w:rFonts w:hint="eastAsia" w:ascii="Times New Roman" w:hAnsi="Times New Roman" w:eastAsia="方正仿宋_GBK" w:cs="方正仿宋_GBK"/>
          <w:b w:val="0"/>
          <w:bCs w:val="0"/>
          <w:sz w:val="32"/>
          <w:szCs w:val="32"/>
          <w:highlight w:val="none"/>
          <w:lang w:val="en-US" w:eastAsia="zh-CN"/>
        </w:rPr>
        <w:t>71</w:t>
      </w:r>
      <w:r>
        <w:rPr>
          <w:rFonts w:hint="eastAsia" w:ascii="Times New Roman" w:hAnsi="Times New Roman" w:eastAsia="方正仿宋_GBK" w:cs="方正仿宋_GBK"/>
          <w:b w:val="0"/>
          <w:bCs w:val="0"/>
          <w:sz w:val="32"/>
          <w:szCs w:val="32"/>
          <w:highlight w:val="none"/>
          <w:lang w:eastAsia="zh-CN"/>
        </w:rPr>
        <w:t>382</w:t>
      </w:r>
    </w:p>
    <w:p>
      <w:pPr>
        <w:pStyle w:val="8"/>
        <w:keepNext w:val="0"/>
        <w:keepLines w:val="0"/>
        <w:pageBreakBefore w:val="0"/>
        <w:widowControl w:val="0"/>
        <w:kinsoku/>
        <w:wordWrap/>
        <w:overflowPunct/>
        <w:topLinePunct w:val="0"/>
        <w:autoSpaceDE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sz w:val="32"/>
          <w:szCs w:val="32"/>
          <w:highlight w:val="none"/>
          <w:lang w:eastAsia="zh-CN"/>
        </w:rPr>
      </w:pPr>
    </w:p>
    <w:p>
      <w:pPr>
        <w:pStyle w:val="8"/>
        <w:snapToGrid w:val="0"/>
        <w:spacing w:before="0" w:beforeAutospacing="0" w:after="0" w:afterAutospacing="0" w:line="596" w:lineRule="exact"/>
        <w:ind w:firstLine="640" w:firstLineChars="200"/>
        <w:jc w:val="both"/>
        <w:rPr>
          <w:rFonts w:hint="default" w:ascii="Times New Roman" w:hAnsi="Times New Roman" w:eastAsia="方正仿宋_GBK" w:cs="方正仿宋_GBK"/>
          <w:b w:val="0"/>
          <w:bCs w:val="0"/>
          <w:sz w:val="32"/>
          <w:szCs w:val="32"/>
        </w:rPr>
      </w:pPr>
    </w:p>
    <w:p>
      <w:pPr>
        <w:pStyle w:val="8"/>
        <w:snapToGrid w:val="0"/>
        <w:spacing w:before="0" w:beforeAutospacing="0" w:after="0" w:afterAutospacing="0" w:line="596" w:lineRule="exact"/>
        <w:ind w:firstLine="640" w:firstLineChars="200"/>
        <w:jc w:val="both"/>
        <w:rPr>
          <w:rFonts w:hint="default" w:ascii="Times New Roman" w:hAnsi="Times New Roman" w:eastAsia="方正仿宋_GBK" w:cs="方正仿宋_GBK"/>
          <w:b w:val="0"/>
          <w:bCs w:val="0"/>
          <w:sz w:val="32"/>
          <w:szCs w:val="32"/>
        </w:rPr>
      </w:pPr>
    </w:p>
    <w:p>
      <w:pPr>
        <w:pStyle w:val="8"/>
        <w:snapToGrid w:val="0"/>
        <w:spacing w:before="0" w:beforeAutospacing="0" w:after="0" w:afterAutospacing="0" w:line="596" w:lineRule="exact"/>
        <w:ind w:firstLine="640" w:firstLineChars="200"/>
        <w:jc w:val="both"/>
        <w:rPr>
          <w:rFonts w:hint="default" w:ascii="Times New Roman" w:hAnsi="Times New Roman" w:eastAsia="方正仿宋_GBK" w:cs="方正仿宋_GBK"/>
          <w:b w:val="0"/>
          <w:bCs w:val="0"/>
          <w:sz w:val="32"/>
          <w:szCs w:val="32"/>
        </w:rPr>
      </w:pPr>
    </w:p>
    <w:p>
      <w:pPr>
        <w:pStyle w:val="8"/>
        <w:snapToGrid w:val="0"/>
        <w:spacing w:before="0" w:beforeAutospacing="0" w:after="0" w:afterAutospacing="0" w:line="596" w:lineRule="exact"/>
        <w:ind w:firstLine="640" w:firstLineChars="200"/>
        <w:jc w:val="both"/>
        <w:rPr>
          <w:rFonts w:hint="default" w:ascii="Times New Roman" w:hAnsi="Times New Roman" w:eastAsia="方正仿宋_GBK" w:cs="方正仿宋_GBK"/>
          <w:b w:val="0"/>
          <w:bCs w:val="0"/>
          <w:sz w:val="32"/>
          <w:szCs w:val="32"/>
        </w:rPr>
      </w:pPr>
    </w:p>
    <w:p>
      <w:pPr>
        <w:pStyle w:val="8"/>
        <w:snapToGrid w:val="0"/>
        <w:spacing w:before="0" w:beforeAutospacing="0" w:after="0" w:afterAutospacing="0" w:line="596" w:lineRule="exact"/>
        <w:ind w:firstLine="640" w:firstLineChars="200"/>
        <w:jc w:val="both"/>
        <w:rPr>
          <w:rFonts w:hint="default" w:ascii="Times New Roman" w:hAnsi="Times New Roman" w:eastAsia="方正仿宋_GBK" w:cs="方正仿宋_GBK"/>
          <w:b w:val="0"/>
          <w:bCs w:val="0"/>
          <w:sz w:val="32"/>
          <w:szCs w:val="32"/>
        </w:rPr>
      </w:pPr>
    </w:p>
    <w:p>
      <w:pPr>
        <w:pStyle w:val="8"/>
        <w:snapToGrid w:val="0"/>
        <w:spacing w:before="0" w:beforeAutospacing="0" w:after="0" w:afterAutospacing="0" w:line="596" w:lineRule="exact"/>
        <w:ind w:firstLine="640" w:firstLineChars="200"/>
        <w:jc w:val="both"/>
        <w:rPr>
          <w:rFonts w:hint="default" w:ascii="Times New Roman" w:hAnsi="Times New Roman" w:eastAsia="方正仿宋_GBK" w:cs="方正仿宋_GBK"/>
          <w:b w:val="0"/>
          <w:bCs w:val="0"/>
          <w:sz w:val="32"/>
          <w:szCs w:val="32"/>
        </w:rPr>
        <w:sectPr>
          <w:headerReference r:id="rId3" w:type="default"/>
          <w:footerReference r:id="rId4" w:type="default"/>
          <w:pgSz w:w="11850" w:h="16783"/>
          <w:pgMar w:top="1440" w:right="1803" w:bottom="1440" w:left="1803" w:header="0" w:footer="283" w:gutter="0"/>
          <w:pgNumType w:fmt="numberInDash"/>
          <w:cols w:space="720" w:num="1"/>
          <w:docGrid w:type="lines" w:linePitch="326" w:charSpace="0"/>
        </w:sectPr>
      </w:pPr>
    </w:p>
    <w:p>
      <w:pPr>
        <w:rPr>
          <w:rFonts w:hint="default" w:ascii="Times New Roman" w:hAnsi="Times New Roman" w:eastAsia="方正仿宋_GBK" w:cs="方正仿宋_GBK"/>
          <w:b w:val="0"/>
          <w:bCs w:val="0"/>
          <w:sz w:val="32"/>
          <w:szCs w:val="32"/>
        </w:rPr>
      </w:pP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宋体"/>
                <w:b w:val="0"/>
                <w:bCs w:val="0"/>
                <w:color w:val="000000"/>
                <w:sz w:val="32"/>
                <w:szCs w:val="32"/>
              </w:rPr>
            </w:pPr>
            <w:r>
              <w:rPr>
                <w:rFonts w:ascii="Times New Roman" w:hAnsi="Times New Roman" w:cs="宋体"/>
                <w:b w:val="0"/>
                <w:bCs w:val="0"/>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Arial"/>
                <w:b w:val="0"/>
                <w:bCs w:val="0"/>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Times New Roman" w:hAnsi="Times New Roman" w:cs="Arial"/>
                <w:b w:val="0"/>
                <w:bCs w:val="0"/>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Arial"/>
                <w:b w:val="0"/>
                <w:bCs w:val="0"/>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公开</w:t>
            </w:r>
            <w:r>
              <w:rPr>
                <w:rFonts w:hint="default" w:ascii="Times New Roman" w:hAnsi="Times New Roman" w:cs="Times New Roman"/>
                <w:b w:val="0"/>
                <w:bCs w:val="0"/>
                <w:color w:val="000000"/>
                <w:sz w:val="20"/>
                <w:szCs w:val="20"/>
              </w:rPr>
              <w:t>01</w:t>
            </w:r>
            <w:r>
              <w:rPr>
                <w:rFonts w:ascii="Times New Roman" w:hAnsi="Times New Roman" w:cs="宋体"/>
                <w:b w:val="0"/>
                <w:bCs w:val="0"/>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Arial"/>
                <w:b w:val="0"/>
                <w:bCs w:val="0"/>
                <w:color w:val="000000"/>
                <w:sz w:val="22"/>
                <w:szCs w:val="22"/>
              </w:rPr>
            </w:pPr>
            <w:r>
              <w:rPr>
                <w:rFonts w:ascii="Times New Roman" w:hAnsi="Times New Roman" w:cs="宋体"/>
                <w:b w:val="0"/>
                <w:bCs w:val="0"/>
                <w:sz w:val="20"/>
                <w:szCs w:val="20"/>
              </w:rPr>
              <w:t>单位：</w:t>
            </w:r>
            <w:r>
              <w:rPr>
                <w:rFonts w:ascii="Times New Roman" w:hAnsi="Times New Roman"/>
                <w:b w:val="0"/>
                <w:bCs w:val="0"/>
                <w:sz w:val="20"/>
                <w:u w:color="auto"/>
              </w:rPr>
              <w:t>秀山土家族苗族自治县中和街道社区卫生服务中心</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Arial"/>
                <w:b w:val="0"/>
                <w:bCs w:val="0"/>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单位：</w:t>
            </w:r>
            <w:r>
              <w:rPr>
                <w:rFonts w:ascii="Times New Roman" w:hAnsi="Times New Roman" w:cs="宋体"/>
                <w:b w:val="0"/>
                <w:bCs w:val="0"/>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883.33</w:t>
            </w:r>
            <w:r>
              <w:rPr>
                <w:rFonts w:ascii="Times New Roman" w:hAnsi="Times New Roman"/>
                <w:b w:val="0"/>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2,818.04</w:t>
            </w:r>
            <w:r>
              <w:rPr>
                <w:rFonts w:ascii="Times New Roman" w:hAnsi="Times New Roman"/>
                <w:b w:val="0"/>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13.66</w:t>
            </w:r>
            <w:r>
              <w:rPr>
                <w:rFonts w:ascii="Times New Roman" w:hAnsi="Times New Roman"/>
                <w:b w:val="0"/>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170.40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3,585.23</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ascii="Times New Roman" w:hAnsi="Times New Roman" w:cs="宋体"/>
                <w:b w:val="0"/>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ascii="Times New Roman" w:hAnsi="Times New Roman" w:cs="宋体"/>
                <w:b w:val="0"/>
                <w:bCs w:val="0"/>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3,715.02</w:t>
            </w:r>
            <w:r>
              <w:rPr>
                <w:rFonts w:ascii="Times New Roman" w:hAnsi="Times New Roman"/>
                <w:b w:val="0"/>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3,787.36</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72.33</w:t>
            </w:r>
            <w:r>
              <w:rPr>
                <w:rFonts w:ascii="Times New Roman" w:hAnsi="Times New Roman"/>
                <w:b w:val="0"/>
                <w:bCs w:val="0"/>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3,787.36</w:t>
            </w:r>
            <w:r>
              <w:rPr>
                <w:rFonts w:ascii="Times New Roman" w:hAnsi="Times New Roman"/>
                <w:b w:val="0"/>
                <w:bCs w:val="0"/>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3,787.36</w:t>
            </w:r>
            <w:r>
              <w:rPr>
                <w:rFonts w:ascii="Times New Roman" w:hAnsi="Times New Roman"/>
                <w:b w:val="0"/>
                <w:bCs w:val="0"/>
                <w:color w:val="000000"/>
                <w:sz w:val="20"/>
                <w:u w:color="auto"/>
              </w:rPr>
              <w:t xml:space="preserve"> </w:t>
            </w:r>
          </w:p>
        </w:tc>
      </w:tr>
    </w:tbl>
    <w:p>
      <w:pPr>
        <w:rPr>
          <w:rFonts w:hint="default" w:ascii="Times New Roman" w:hAnsi="Times New Roman" w:cs="宋体"/>
          <w:b w:val="0"/>
          <w:bCs w:val="0"/>
          <w:sz w:val="21"/>
          <w:szCs w:val="21"/>
        </w:rPr>
      </w:pPr>
    </w:p>
    <w:p>
      <w:pPr>
        <w:spacing w:line="240" w:lineRule="exact"/>
        <w:rPr>
          <w:rFonts w:hint="default" w:ascii="Times New Roman" w:hAnsi="Times New Roman" w:cs="宋体"/>
          <w:b w:val="0"/>
          <w:bCs w:val="0"/>
          <w:sz w:val="20"/>
          <w:szCs w:val="20"/>
        </w:rPr>
      </w:pPr>
      <w:r>
        <w:rPr>
          <w:rFonts w:ascii="Times New Roman" w:hAnsi="Times New Roman" w:cs="宋体"/>
          <w:b w:val="0"/>
          <w:bCs w:val="0"/>
          <w:sz w:val="20"/>
          <w:szCs w:val="20"/>
        </w:rPr>
        <w:t>备注：1.本表反映单位本年度的总收支和年末结转结余情况。</w:t>
      </w:r>
      <w:r>
        <w:rPr>
          <w:rFonts w:ascii="Times New Roman" w:hAnsi="Times New Roman" w:cs="宋体"/>
          <w:b w:val="0"/>
          <w:bCs w:val="0"/>
          <w:sz w:val="20"/>
          <w:szCs w:val="20"/>
        </w:rPr>
        <w:br w:type="textWrapping"/>
      </w:r>
      <w:r>
        <w:rPr>
          <w:rFonts w:ascii="Times New Roman" w:hAnsi="Times New Roman" w:cs="宋体"/>
          <w:b w:val="0"/>
          <w:bCs w:val="0"/>
          <w:sz w:val="20"/>
          <w:szCs w:val="20"/>
        </w:rPr>
        <w:t xml:space="preserve">      2.本套报表金额单位转换时可能存在尾数误差。</w:t>
      </w:r>
      <w:r>
        <w:rPr>
          <w:rFonts w:ascii="Times New Roman" w:hAnsi="Times New Roman" w:cs="宋体"/>
          <w:b w:val="0"/>
          <w:bCs w:val="0"/>
          <w:sz w:val="20"/>
          <w:szCs w:val="20"/>
        </w:rPr>
        <w:br w:type="textWrapping"/>
      </w:r>
      <w:r>
        <w:rPr>
          <w:rFonts w:ascii="Times New Roman" w:hAnsi="Times New Roman" w:cs="宋体"/>
          <w:b w:val="0"/>
          <w:bCs w:val="0"/>
          <w:sz w:val="20"/>
          <w:szCs w:val="20"/>
        </w:rPr>
        <w:br w:type="textWrapping"/>
      </w:r>
    </w:p>
    <w:tbl>
      <w:tblPr>
        <w:tblStyle w:val="11"/>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405"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宋体"/>
                <w:b w:val="0"/>
                <w:bCs w:val="0"/>
                <w:color w:val="000000"/>
                <w:sz w:val="32"/>
                <w:szCs w:val="32"/>
              </w:rPr>
            </w:pPr>
            <w:r>
              <w:rPr>
                <w:rFonts w:ascii="Times New Roman" w:hAnsi="Times New Roman" w:cs="宋体"/>
                <w:b w:val="0"/>
                <w:bCs w:val="0"/>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ascii="Times New Roman" w:hAnsi="Times New Roman" w:cs="宋体"/>
                <w:b w:val="0"/>
                <w:bCs w:val="0"/>
                <w:sz w:val="20"/>
                <w:szCs w:val="20"/>
              </w:rPr>
            </w:pPr>
          </w:p>
          <w:p>
            <w:pPr>
              <w:rPr>
                <w:rFonts w:ascii="Times New Roman" w:hAnsi="Times New Roman"/>
                <w:b w:val="0"/>
                <w:bCs w:val="0"/>
                <w:sz w:val="20"/>
                <w:u w:color="auto"/>
              </w:rPr>
            </w:pPr>
            <w:r>
              <w:rPr>
                <w:rFonts w:ascii="Times New Roman" w:hAnsi="Times New Roman" w:cs="宋体"/>
                <w:b w:val="0"/>
                <w:bCs w:val="0"/>
                <w:sz w:val="20"/>
                <w:szCs w:val="20"/>
              </w:rPr>
              <w:t>单位：</w:t>
            </w:r>
            <w:r>
              <w:rPr>
                <w:rFonts w:ascii="Times New Roman" w:hAnsi="Times New Roman"/>
                <w:b w:val="0"/>
                <w:bCs w:val="0"/>
                <w:sz w:val="20"/>
                <w:u w:color="auto"/>
              </w:rPr>
              <w:t>秀山土家族苗族自治县中和街道社区卫生服务中心</w:t>
            </w:r>
          </w:p>
          <w:p>
            <w:pPr>
              <w:rPr>
                <w:rFonts w:hint="default" w:ascii="Times New Roman" w:hAnsi="Times New Roman"/>
                <w:b w:val="0"/>
                <w:bCs w:val="0"/>
                <w:sz w:val="20"/>
                <w:u w:color="auto"/>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公开</w:t>
            </w:r>
            <w:r>
              <w:rPr>
                <w:rFonts w:hint="default" w:ascii="Times New Roman" w:hAnsi="Times New Roman" w:cs="Times New Roman"/>
                <w:b w:val="0"/>
                <w:bCs w:val="0"/>
                <w:color w:val="000000"/>
                <w:sz w:val="20"/>
                <w:szCs w:val="20"/>
              </w:rPr>
              <w:t>02</w:t>
            </w:r>
            <w:r>
              <w:rPr>
                <w:rFonts w:ascii="Times New Roman" w:hAnsi="Times New Roman" w:cs="宋体"/>
                <w:b w:val="0"/>
                <w:bCs w:val="0"/>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单位：</w:t>
            </w:r>
            <w:r>
              <w:rPr>
                <w:rFonts w:ascii="Times New Roman" w:hAnsi="Times New Roman" w:cs="宋体"/>
                <w:b w:val="0"/>
                <w:bCs w:val="0"/>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312"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3,715.02</w:t>
            </w:r>
            <w:r>
              <w:rPr>
                <w:rFonts w:ascii="Times New Roman" w:hAnsi="Times New Roman"/>
                <w:b w:val="0"/>
                <w:bCs w:val="0"/>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883.33</w:t>
            </w:r>
            <w:r>
              <w:rPr>
                <w:rFonts w:ascii="Times New Roman" w:hAnsi="Times New Roman"/>
                <w:b w:val="0"/>
                <w:bCs w:val="0"/>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2,818.04</w:t>
            </w:r>
            <w:r>
              <w:rPr>
                <w:rFonts w:ascii="Times New Roman" w:hAnsi="Times New Roman"/>
                <w:b w:val="0"/>
                <w:bCs w:val="0"/>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13.66</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170.40</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170.40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170.40</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170.40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8.40</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8.40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63.44</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63.44</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32.20</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32.20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其他行政事业单位养老支出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66.36</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66.36</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3,512.89</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681.20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2,818.04</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13.66</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3,292.56</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460.87</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2,818.04</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13.66</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2100301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城市社区卫生机构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3,284.40</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452.71</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2,818.04</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13.66</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8.16</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8.16</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186.49</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186.49</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185.96</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185.96</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2100410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突发公共卫生事件应急处置</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0.53</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0.53</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33.84</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33.84</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26.21</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26.21</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7.63</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7.63</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bl>
    <w:p>
      <w:pPr>
        <w:ind w:left="600" w:hanging="600" w:hangingChars="300"/>
        <w:rPr>
          <w:rFonts w:hint="default" w:ascii="Times New Roman" w:hAnsi="Times New Roman" w:cs="宋体"/>
          <w:b w:val="0"/>
          <w:bCs w:val="0"/>
          <w:sz w:val="20"/>
          <w:szCs w:val="20"/>
        </w:rPr>
      </w:pPr>
      <w:r>
        <w:rPr>
          <w:rFonts w:ascii="Times New Roman" w:hAnsi="Times New Roman" w:cs="宋体"/>
          <w:b w:val="0"/>
          <w:bCs w:val="0"/>
          <w:sz w:val="20"/>
          <w:szCs w:val="20"/>
        </w:rPr>
        <w:t>备注：1.本表反映单位本年度取得的各项收入情况。</w:t>
      </w:r>
      <w:r>
        <w:rPr>
          <w:rFonts w:ascii="Times New Roman" w:hAnsi="Times New Roman" w:cs="宋体"/>
          <w:b w:val="0"/>
          <w:bCs w:val="0"/>
          <w:sz w:val="20"/>
          <w:szCs w:val="20"/>
        </w:rPr>
        <w:br w:type="textWrapping"/>
      </w:r>
      <w:r>
        <w:rPr>
          <w:rFonts w:ascii="Times New Roman" w:hAnsi="Times New Roman" w:cs="宋体"/>
          <w:b w:val="0"/>
          <w:bCs w:val="0"/>
          <w:sz w:val="20"/>
          <w:szCs w:val="20"/>
        </w:rPr>
        <w:t>2.本套报表金额单位转换时可能存在尾数误差。</w:t>
      </w:r>
      <w:r>
        <w:rPr>
          <w:rFonts w:ascii="Times New Roman" w:hAnsi="Times New Roman" w:cs="宋体"/>
          <w:b w:val="0"/>
          <w:bCs w:val="0"/>
          <w:sz w:val="20"/>
          <w:szCs w:val="20"/>
        </w:rPr>
        <w:br w:type="textWrapping"/>
      </w:r>
      <w:r>
        <w:rPr>
          <w:rFonts w:ascii="Times New Roman" w:hAnsi="Times New Roman" w:cs="宋体"/>
          <w:b w:val="0"/>
          <w:bCs w:val="0"/>
          <w:sz w:val="20"/>
          <w:szCs w:val="20"/>
        </w:rPr>
        <w:br w:type="textWrapping"/>
      </w:r>
    </w:p>
    <w:p>
      <w:pPr>
        <w:rPr>
          <w:rFonts w:hint="default" w:ascii="Times New Roman" w:hAnsi="Times New Roman" w:cs="宋体"/>
          <w:b w:val="0"/>
          <w:bCs w:val="0"/>
          <w:sz w:val="20"/>
          <w:szCs w:val="20"/>
        </w:rPr>
      </w:pPr>
      <w:r>
        <w:rPr>
          <w:rFonts w:ascii="Times New Roman" w:hAnsi="Times New Roman" w:cs="宋体"/>
          <w:b w:val="0"/>
          <w:bCs w:val="0"/>
          <w:sz w:val="20"/>
          <w:szCs w:val="20"/>
        </w:rPr>
        <w:br w:type="page"/>
      </w:r>
    </w:p>
    <w:tbl>
      <w:tblPr>
        <w:tblStyle w:val="11"/>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宋体"/>
                <w:b w:val="0"/>
                <w:bCs w:val="0"/>
                <w:color w:val="000000"/>
                <w:sz w:val="32"/>
                <w:szCs w:val="32"/>
              </w:rPr>
            </w:pPr>
            <w:r>
              <w:rPr>
                <w:rFonts w:ascii="Times New Roman" w:hAnsi="Times New Roman" w:cs="宋体"/>
                <w:b w:val="0"/>
                <w:bCs w:val="0"/>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r>
              <w:rPr>
                <w:rFonts w:ascii="Times New Roman" w:hAnsi="Times New Roman" w:cs="宋体"/>
                <w:b w:val="0"/>
                <w:bCs w:val="0"/>
                <w:sz w:val="20"/>
                <w:szCs w:val="20"/>
              </w:rPr>
              <w:t>单位</w:t>
            </w:r>
            <w:r>
              <w:rPr>
                <w:rFonts w:ascii="Times New Roman" w:hAnsi="Times New Roman" w:cs="宋体"/>
                <w:b w:val="0"/>
                <w:bCs w:val="0"/>
                <w:color w:val="000000"/>
                <w:sz w:val="20"/>
                <w:szCs w:val="20"/>
              </w:rPr>
              <w:t>：</w:t>
            </w:r>
            <w:r>
              <w:rPr>
                <w:rFonts w:ascii="Times New Roman" w:hAnsi="Times New Roman"/>
                <w:b w:val="0"/>
                <w:bCs w:val="0"/>
                <w:color w:val="000000"/>
                <w:sz w:val="20"/>
                <w:u w:color="auto"/>
              </w:rPr>
              <w:t xml:space="preserve">秀山土家族苗族自治县中和街道社区卫生服务中心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公开</w:t>
            </w:r>
            <w:r>
              <w:rPr>
                <w:rFonts w:hint="default" w:ascii="Times New Roman" w:hAnsi="Times New Roman" w:cs="Times New Roman"/>
                <w:b w:val="0"/>
                <w:bCs w:val="0"/>
                <w:color w:val="000000"/>
                <w:sz w:val="20"/>
                <w:szCs w:val="20"/>
              </w:rPr>
              <w:t>03</w:t>
            </w:r>
            <w:r>
              <w:rPr>
                <w:rFonts w:ascii="Times New Roman" w:hAnsi="Times New Roman" w:cs="宋体"/>
                <w:b w:val="0"/>
                <w:bCs w:val="0"/>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单位：</w:t>
            </w:r>
            <w:r>
              <w:rPr>
                <w:rFonts w:ascii="Times New Roman" w:hAnsi="Times New Roman" w:cs="宋体"/>
                <w:b w:val="0"/>
                <w:bCs w:val="0"/>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3,787.36</w:t>
            </w:r>
            <w:r>
              <w:rPr>
                <w:rFonts w:ascii="Times New Roman" w:hAnsi="Times New Roman"/>
                <w:b w:val="0"/>
                <w:bCs w:val="0"/>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3,584.54</w:t>
            </w:r>
            <w:r>
              <w:rPr>
                <w:rFonts w:ascii="Times New Roman" w:hAnsi="Times New Roman"/>
                <w:b w:val="0"/>
                <w:bCs w:val="0"/>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202.81</w:t>
            </w:r>
            <w:r>
              <w:rPr>
                <w:rFonts w:ascii="Times New Roman" w:hAnsi="Times New Roman"/>
                <w:b w:val="0"/>
                <w:bCs w:val="0"/>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170.40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170.40</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170.40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170.40</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8.40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8.40</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63.44</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63.44</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32.20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32.20</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其他行政事业单位养老支出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66.36</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66.36</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3,585.23</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3,382.41</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202.81</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3,364.89</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3,348.57</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16.32</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2100301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城市社区卫生机构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3,356.73</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3,348.57</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8.16</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8.16</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8.16</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186.49</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186.49</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185.96</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185.96</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0.53</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0.53</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33.84</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33.84</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26.21</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26.21</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7.63</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7.63</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bl>
    <w:p>
      <w:pPr>
        <w:rPr>
          <w:rFonts w:hint="default" w:ascii="Times New Roman" w:hAnsi="Times New Roman" w:cs="宋体"/>
          <w:b w:val="0"/>
          <w:bCs w:val="0"/>
          <w:sz w:val="20"/>
          <w:szCs w:val="20"/>
        </w:rPr>
      </w:pPr>
      <w:r>
        <w:rPr>
          <w:rFonts w:ascii="Times New Roman" w:hAnsi="Times New Roman" w:cs="宋体"/>
          <w:b w:val="0"/>
          <w:bCs w:val="0"/>
          <w:sz w:val="20"/>
          <w:szCs w:val="20"/>
        </w:rPr>
        <w:t>备注：1.本表反映单位本年度各项支出情况。</w:t>
      </w:r>
      <w:r>
        <w:rPr>
          <w:rFonts w:ascii="Times New Roman" w:hAnsi="Times New Roman" w:cs="宋体"/>
          <w:b w:val="0"/>
          <w:bCs w:val="0"/>
          <w:sz w:val="20"/>
          <w:szCs w:val="20"/>
        </w:rPr>
        <w:br w:type="textWrapping"/>
      </w:r>
      <w:r>
        <w:rPr>
          <w:rFonts w:ascii="Times New Roman" w:hAnsi="Times New Roman" w:cs="宋体"/>
          <w:b w:val="0"/>
          <w:bCs w:val="0"/>
          <w:sz w:val="20"/>
          <w:szCs w:val="20"/>
        </w:rPr>
        <w:t xml:space="preserve">      2.本套报表金额单位转换时可能存在尾数误差。</w:t>
      </w:r>
      <w:r>
        <w:rPr>
          <w:rFonts w:ascii="Times New Roman" w:hAnsi="Times New Roman" w:cs="宋体"/>
          <w:b w:val="0"/>
          <w:bCs w:val="0"/>
          <w:sz w:val="20"/>
          <w:szCs w:val="20"/>
        </w:rPr>
        <w:br w:type="textWrapping"/>
      </w:r>
      <w:r>
        <w:rPr>
          <w:rFonts w:ascii="Times New Roman" w:hAnsi="Times New Roman" w:cs="宋体"/>
          <w:b w:val="0"/>
          <w:bCs w:val="0"/>
          <w:sz w:val="20"/>
          <w:szCs w:val="20"/>
        </w:rPr>
        <w:br w:type="textWrapping"/>
      </w:r>
    </w:p>
    <w:p>
      <w:pPr>
        <w:rPr>
          <w:rFonts w:hint="default" w:ascii="Times New Roman" w:hAnsi="Times New Roman" w:cs="宋体"/>
          <w:b w:val="0"/>
          <w:bCs w:val="0"/>
          <w:sz w:val="21"/>
          <w:szCs w:val="21"/>
        </w:rPr>
      </w:pPr>
      <w:r>
        <w:rPr>
          <w:rFonts w:ascii="Times New Roman" w:hAnsi="Times New Roman" w:cs="宋体"/>
          <w:b w:val="0"/>
          <w:bCs w:val="0"/>
          <w:sz w:val="21"/>
          <w:szCs w:val="21"/>
        </w:rPr>
        <w:br w:type="page"/>
      </w:r>
    </w:p>
    <w:p>
      <w:pPr>
        <w:rPr>
          <w:rFonts w:hint="default" w:ascii="Times New Roman" w:hAnsi="Times New Roman" w:cs="宋体"/>
          <w:b w:val="0"/>
          <w:bCs w:val="0"/>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宋体"/>
                <w:b w:val="0"/>
                <w:bCs w:val="0"/>
                <w:color w:val="000000"/>
                <w:sz w:val="32"/>
                <w:szCs w:val="32"/>
              </w:rPr>
            </w:pPr>
            <w:r>
              <w:rPr>
                <w:rFonts w:ascii="Times New Roman" w:hAnsi="Times New Roman" w:cs="宋体"/>
                <w:b w:val="0"/>
                <w:bCs w:val="0"/>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r>
              <w:rPr>
                <w:rFonts w:ascii="Times New Roman" w:hAnsi="Times New Roman" w:cs="宋体"/>
                <w:b w:val="0"/>
                <w:bCs w:val="0"/>
                <w:sz w:val="20"/>
                <w:szCs w:val="20"/>
              </w:rPr>
              <w:t>单位</w:t>
            </w:r>
            <w:r>
              <w:rPr>
                <w:rFonts w:ascii="Times New Roman" w:hAnsi="Times New Roman" w:cs="宋体"/>
                <w:b w:val="0"/>
                <w:bCs w:val="0"/>
                <w:color w:val="000000"/>
                <w:sz w:val="20"/>
                <w:szCs w:val="20"/>
              </w:rPr>
              <w:t>：</w:t>
            </w:r>
            <w:r>
              <w:rPr>
                <w:rFonts w:ascii="Times New Roman" w:hAnsi="Times New Roman"/>
                <w:b w:val="0"/>
                <w:bCs w:val="0"/>
                <w:color w:val="000000"/>
                <w:sz w:val="20"/>
                <w:u w:color="auto"/>
              </w:rPr>
              <w:t>秀山土家族苗族自治县中和街道社区卫生服务中心</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公开</w:t>
            </w:r>
            <w:r>
              <w:rPr>
                <w:rFonts w:hint="default" w:ascii="Times New Roman" w:hAnsi="Times New Roman" w:cs="Times New Roman"/>
                <w:b w:val="0"/>
                <w:bCs w:val="0"/>
                <w:color w:val="000000"/>
                <w:sz w:val="20"/>
                <w:szCs w:val="20"/>
              </w:rPr>
              <w:t>04</w:t>
            </w:r>
            <w:r>
              <w:rPr>
                <w:rFonts w:ascii="Times New Roman" w:hAnsi="Times New Roman" w:cs="宋体"/>
                <w:b w:val="0"/>
                <w:bCs w:val="0"/>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单位：</w:t>
            </w:r>
            <w:r>
              <w:rPr>
                <w:rFonts w:ascii="Times New Roman" w:hAnsi="Times New Roman"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883.33</w:t>
            </w:r>
            <w:r>
              <w:rPr>
                <w:rFonts w:ascii="Times New Roman" w:hAnsi="Times New Roman"/>
                <w:b w:val="0"/>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170.40</w:t>
            </w: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170.40</w:t>
            </w: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748.18</w:t>
            </w: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748.18</w:t>
            </w: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31.73</w:t>
            </w: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31.73</w:t>
            </w: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883.33</w:t>
            </w:r>
            <w:r>
              <w:rPr>
                <w:rFonts w:ascii="Times New Roman" w:hAnsi="Times New Roman"/>
                <w:b w:val="0"/>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950.31</w:t>
            </w: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950.31</w:t>
            </w: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66.98</w:t>
            </w:r>
            <w:r>
              <w:rPr>
                <w:rFonts w:ascii="Times New Roman" w:hAnsi="Times New Roman"/>
                <w:b w:val="0"/>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66.98</w:t>
            </w:r>
            <w:r>
              <w:rPr>
                <w:rFonts w:ascii="Times New Roman" w:hAnsi="Times New Roman"/>
                <w:b w:val="0"/>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b w:val="0"/>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b w:val="0"/>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b w:val="0"/>
                <w:bCs w:val="0"/>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950.31</w:t>
            </w:r>
            <w:r>
              <w:rPr>
                <w:rFonts w:ascii="Times New Roman" w:hAnsi="Times New Roman"/>
                <w:b w:val="0"/>
                <w:bCs w:val="0"/>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950.31</w:t>
            </w: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950.31</w:t>
            </w:r>
            <w:r>
              <w:rPr>
                <w:rFonts w:ascii="Times New Roman" w:hAnsi="Times New Roman"/>
                <w:b w:val="0"/>
                <w:bCs w:val="0"/>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bl>
    <w:p>
      <w:pPr>
        <w:spacing w:line="240" w:lineRule="exact"/>
        <w:rPr>
          <w:rFonts w:hint="default" w:ascii="Times New Roman" w:hAnsi="Times New Roman" w:cs="宋体"/>
          <w:b w:val="0"/>
          <w:bCs w:val="0"/>
          <w:sz w:val="20"/>
          <w:szCs w:val="20"/>
        </w:rPr>
      </w:pPr>
      <w:r>
        <w:rPr>
          <w:rFonts w:ascii="Times New Roman" w:hAnsi="Times New Roman" w:cs="宋体"/>
          <w:b w:val="0"/>
          <w:bCs w:val="0"/>
          <w:sz w:val="20"/>
          <w:szCs w:val="20"/>
        </w:rPr>
        <w:t>备注：1.本表反映单位本年度一般公共预算财政拨款、政府性基金预算财政拨款及国有资本经营预算财政拨款的总收支和年末结转结余情况。</w:t>
      </w:r>
      <w:r>
        <w:rPr>
          <w:rFonts w:ascii="Times New Roman" w:hAnsi="Times New Roman" w:cs="宋体"/>
          <w:b w:val="0"/>
          <w:bCs w:val="0"/>
          <w:sz w:val="20"/>
          <w:szCs w:val="20"/>
        </w:rPr>
        <w:br w:type="textWrapping"/>
      </w:r>
      <w:r>
        <w:rPr>
          <w:rFonts w:ascii="Times New Roman" w:hAnsi="Times New Roman" w:cs="宋体"/>
          <w:b w:val="0"/>
          <w:bCs w:val="0"/>
          <w:sz w:val="20"/>
          <w:szCs w:val="20"/>
        </w:rPr>
        <w:t xml:space="preserve">      2.本套报表金额单位转换时可能存在尾数误差。</w:t>
      </w:r>
      <w:r>
        <w:rPr>
          <w:rFonts w:ascii="Times New Roman" w:hAnsi="Times New Roman" w:cs="宋体"/>
          <w:b w:val="0"/>
          <w:bCs w:val="0"/>
          <w:sz w:val="20"/>
          <w:szCs w:val="20"/>
        </w:rPr>
        <w:br w:type="textWrapping"/>
      </w:r>
      <w:r>
        <w:rPr>
          <w:rFonts w:ascii="Times New Roman" w:hAnsi="Times New Roman" w:cs="宋体"/>
          <w:b w:val="0"/>
          <w:bCs w:val="0"/>
          <w:sz w:val="20"/>
          <w:szCs w:val="20"/>
        </w:rPr>
        <w:br w:type="textWrapping"/>
      </w:r>
      <w:r>
        <w:rPr>
          <w:rFonts w:ascii="Times New Roman" w:hAnsi="Times New Roman" w:cs="宋体"/>
          <w:b w:val="0"/>
          <w:bCs w:val="0"/>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宋体"/>
                <w:b w:val="0"/>
                <w:bCs w:val="0"/>
                <w:color w:val="000000"/>
                <w:sz w:val="32"/>
                <w:szCs w:val="32"/>
              </w:rPr>
            </w:pPr>
            <w:r>
              <w:rPr>
                <w:rFonts w:ascii="Times New Roman" w:hAnsi="Times New Roman" w:cs="宋体"/>
                <w:b w:val="0"/>
                <w:bCs w:val="0"/>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r>
              <w:rPr>
                <w:rFonts w:ascii="Times New Roman" w:hAnsi="Times New Roman" w:cs="宋体"/>
                <w:b w:val="0"/>
                <w:bCs w:val="0"/>
                <w:sz w:val="20"/>
                <w:szCs w:val="20"/>
              </w:rPr>
              <w:t>单位</w:t>
            </w:r>
            <w:r>
              <w:rPr>
                <w:rFonts w:ascii="Times New Roman" w:hAnsi="Times New Roman" w:cs="宋体"/>
                <w:b w:val="0"/>
                <w:bCs w:val="0"/>
                <w:color w:val="000000"/>
                <w:sz w:val="20"/>
                <w:szCs w:val="20"/>
              </w:rPr>
              <w:t>：</w:t>
            </w:r>
            <w:r>
              <w:rPr>
                <w:rFonts w:ascii="Times New Roman" w:hAnsi="Times New Roman"/>
                <w:b w:val="0"/>
                <w:bCs w:val="0"/>
                <w:color w:val="000000"/>
                <w:sz w:val="20"/>
                <w:u w:color="auto"/>
              </w:rPr>
              <w:t>秀山土家族苗族自治县中和街道社区卫生服务中心</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公开</w:t>
            </w:r>
            <w:r>
              <w:rPr>
                <w:rFonts w:hint="default" w:ascii="Times New Roman" w:hAnsi="Times New Roman" w:cs="Times New Roman"/>
                <w:b w:val="0"/>
                <w:bCs w:val="0"/>
                <w:color w:val="000000"/>
                <w:sz w:val="20"/>
                <w:szCs w:val="20"/>
              </w:rPr>
              <w:t>05</w:t>
            </w:r>
            <w:r>
              <w:rPr>
                <w:rFonts w:ascii="Times New Roman" w:hAnsi="Times New Roman" w:cs="宋体"/>
                <w:b w:val="0"/>
                <w:bCs w:val="0"/>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单位：</w:t>
            </w:r>
            <w:r>
              <w:rPr>
                <w:rFonts w:ascii="Times New Roman" w:hAnsi="Times New Roman" w:cs="宋体"/>
                <w:b w:val="0"/>
                <w:bCs w:val="0"/>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950.31</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747.49</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202.81</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170.40</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170.40</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170.40</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170.40</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8.40</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8.40</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63.44</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63.44</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32.20</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32.20</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2080599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其他行政事业单位养老支出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66.36</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66.36</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748.18</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545.37</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202.81</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527.85</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511.53</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16.32</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2100301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城市社区卫生机构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519.69</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511.53</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8.16</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8.16</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8.16</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186.49</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186.49</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185.96</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185.96</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0.53</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0.53</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33.84</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33.84</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26.21</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26.21</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7.63</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7.63</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31.73</w:t>
            </w:r>
            <w:r>
              <w:rPr>
                <w:rFonts w:ascii="Times New Roman" w:hAnsi="Times New Roman"/>
                <w:b w:val="0"/>
                <w:bCs w:val="0"/>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bl>
    <w:p>
      <w:pPr>
        <w:rPr>
          <w:rFonts w:hint="default" w:ascii="Times New Roman" w:hAnsi="Times New Roman" w:cs="宋体"/>
          <w:b w:val="0"/>
          <w:bCs w:val="0"/>
          <w:sz w:val="21"/>
          <w:szCs w:val="21"/>
        </w:rPr>
      </w:pPr>
      <w:r>
        <w:rPr>
          <w:rFonts w:ascii="Times New Roman" w:hAnsi="Times New Roman" w:cs="宋体"/>
          <w:b w:val="0"/>
          <w:bCs w:val="0"/>
          <w:sz w:val="20"/>
          <w:szCs w:val="20"/>
        </w:rPr>
        <w:t>备注：1.本表反映单位本年度一般公共预算财政拨款支出情况。</w:t>
      </w:r>
      <w:r>
        <w:rPr>
          <w:rFonts w:ascii="Times New Roman" w:hAnsi="Times New Roman" w:cs="宋体"/>
          <w:b w:val="0"/>
          <w:bCs w:val="0"/>
          <w:sz w:val="20"/>
          <w:szCs w:val="20"/>
        </w:rPr>
        <w:br w:type="textWrapping"/>
      </w:r>
      <w:r>
        <w:rPr>
          <w:rFonts w:ascii="Times New Roman" w:hAnsi="Times New Roman" w:cs="宋体"/>
          <w:b w:val="0"/>
          <w:bCs w:val="0"/>
          <w:sz w:val="20"/>
          <w:szCs w:val="20"/>
        </w:rPr>
        <w:t xml:space="preserve">      2.本套报表金额单位转换时可能存在尾数误差。</w:t>
      </w:r>
      <w:r>
        <w:rPr>
          <w:rFonts w:ascii="Times New Roman" w:hAnsi="Times New Roman" w:cs="宋体"/>
          <w:b w:val="0"/>
          <w:bCs w:val="0"/>
          <w:sz w:val="20"/>
          <w:szCs w:val="20"/>
        </w:rPr>
        <w:br w:type="textWrapping"/>
      </w:r>
      <w:r>
        <w:rPr>
          <w:rFonts w:ascii="Times New Roman" w:hAnsi="Times New Roman" w:cs="宋体"/>
          <w:b w:val="0"/>
          <w:bCs w:val="0"/>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393"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ascii="Times New Roman" w:hAnsi="Times New Roman" w:cs="宋体"/>
                <w:b w:val="0"/>
                <w:bCs w:val="0"/>
                <w:color w:val="000000"/>
                <w:sz w:val="32"/>
                <w:szCs w:val="32"/>
              </w:rPr>
            </w:pPr>
            <w:r>
              <w:rPr>
                <w:rFonts w:ascii="Times New Roman" w:hAnsi="Times New Roman" w:cs="宋体"/>
                <w:b w:val="0"/>
                <w:bCs w:val="0"/>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r>
              <w:rPr>
                <w:rFonts w:ascii="Times New Roman" w:hAnsi="Times New Roman" w:cs="宋体"/>
                <w:b w:val="0"/>
                <w:bCs w:val="0"/>
                <w:sz w:val="20"/>
                <w:szCs w:val="20"/>
              </w:rPr>
              <w:t>单位</w:t>
            </w:r>
            <w:r>
              <w:rPr>
                <w:rFonts w:ascii="Times New Roman" w:hAnsi="Times New Roman" w:cs="宋体"/>
                <w:b w:val="0"/>
                <w:bCs w:val="0"/>
                <w:color w:val="000000"/>
                <w:sz w:val="20"/>
                <w:szCs w:val="20"/>
              </w:rPr>
              <w:t>：</w:t>
            </w:r>
            <w:r>
              <w:rPr>
                <w:rFonts w:ascii="Times New Roman" w:hAnsi="Times New Roman"/>
                <w:b w:val="0"/>
                <w:bCs w:val="0"/>
                <w:color w:val="000000"/>
                <w:sz w:val="20"/>
                <w:u w:color="auto"/>
              </w:rPr>
              <w:t>秀山土家族苗族自治县中和街道社区卫生服务中心</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公开</w:t>
            </w:r>
            <w:r>
              <w:rPr>
                <w:rFonts w:hint="default" w:ascii="Times New Roman" w:hAnsi="Times New Roman" w:cs="Times New Roman"/>
                <w:b w:val="0"/>
                <w:bCs w:val="0"/>
                <w:color w:val="000000"/>
                <w:sz w:val="20"/>
                <w:szCs w:val="20"/>
              </w:rPr>
              <w:t>06</w:t>
            </w:r>
            <w:r>
              <w:rPr>
                <w:rFonts w:ascii="Times New Roman" w:hAnsi="Times New Roman" w:cs="宋体"/>
                <w:b w:val="0"/>
                <w:bCs w:val="0"/>
                <w:color w:val="000000"/>
                <w:sz w:val="20"/>
                <w:szCs w:val="20"/>
              </w:rPr>
              <w:t>表</w:t>
            </w:r>
          </w:p>
        </w:tc>
      </w:tr>
      <w:tr>
        <w:tblPrEx>
          <w:tblLayout w:type="fixed"/>
          <w:tblCellMar>
            <w:top w:w="0" w:type="dxa"/>
            <w:left w:w="0" w:type="dxa"/>
            <w:bottom w:w="0" w:type="dxa"/>
            <w:right w:w="0" w:type="dxa"/>
          </w:tblCellMar>
        </w:tblPrEx>
        <w:trPr>
          <w:trHeight w:val="37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单位：</w:t>
            </w:r>
            <w:r>
              <w:rPr>
                <w:rFonts w:ascii="Times New Roman" w:hAnsi="Times New Roman" w:cs="宋体"/>
                <w:b w:val="0"/>
                <w:bCs w:val="0"/>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ascii="Times New Roman" w:hAnsi="Times New Roman" w:cs="宋体"/>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663.90</w:t>
            </w: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95.38</w:t>
            </w: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66.93</w:t>
            </w: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325.24</w:t>
            </w: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63.44</w:t>
            </w: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32.20</w:t>
            </w: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31.29</w:t>
            </w: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0.79</w:t>
            </w: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31.73</w:t>
            </w: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16.89</w:t>
            </w: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83.60</w:t>
            </w: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72.65</w:t>
            </w: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10.94</w:t>
            </w: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s="宋体"/>
                <w:b w:val="0"/>
                <w:bCs w:val="0"/>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ascii="Times New Roman" w:hAnsi="Times New Roman" w:cs="宋体"/>
                <w:b w:val="0"/>
                <w:bCs w:val="0"/>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b w:val="0"/>
                <w:bCs w:val="0"/>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747.49</w:t>
            </w:r>
            <w:r>
              <w:rPr>
                <w:rFonts w:ascii="Times New Roman" w:hAnsi="Times New Roman"/>
                <w:b w:val="0"/>
                <w:bCs w:val="0"/>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ascii="Times New Roman" w:hAnsi="Times New Roman" w:cs="宋体"/>
                <w:b w:val="0"/>
                <w:bCs w:val="0"/>
                <w:color w:val="000000"/>
                <w:sz w:val="18"/>
                <w:szCs w:val="18"/>
              </w:rPr>
            </w:pPr>
            <w:r>
              <w:rPr>
                <w:rFonts w:ascii="Times New Roman" w:hAnsi="Times New Roman" w:cs="宋体"/>
                <w:b w:val="0"/>
                <w:bCs w:val="0"/>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bl>
    <w:p>
      <w:pPr>
        <w:spacing w:line="280" w:lineRule="exact"/>
        <w:rPr>
          <w:rFonts w:hint="default" w:ascii="Times New Roman" w:hAnsi="Times New Roman" w:cs="宋体"/>
          <w:b w:val="0"/>
          <w:bCs w:val="0"/>
          <w:sz w:val="20"/>
          <w:szCs w:val="20"/>
        </w:rPr>
      </w:pPr>
      <w:r>
        <w:rPr>
          <w:rFonts w:ascii="Times New Roman" w:hAnsi="Times New Roman" w:cs="宋体"/>
          <w:b w:val="0"/>
          <w:bCs w:val="0"/>
          <w:sz w:val="20"/>
          <w:szCs w:val="20"/>
        </w:rPr>
        <w:t>备注：1.本表反映单位本年度一般公共预算财政拨款基本支出明细情况。</w:t>
      </w:r>
      <w:r>
        <w:rPr>
          <w:rFonts w:ascii="Times New Roman" w:hAnsi="Times New Roman" w:cs="宋体"/>
          <w:b w:val="0"/>
          <w:bCs w:val="0"/>
          <w:sz w:val="20"/>
          <w:szCs w:val="20"/>
        </w:rPr>
        <w:br w:type="textWrapping"/>
      </w:r>
      <w:r>
        <w:rPr>
          <w:rFonts w:ascii="Times New Roman" w:hAnsi="Times New Roman" w:cs="宋体"/>
          <w:b w:val="0"/>
          <w:bCs w:val="0"/>
          <w:sz w:val="20"/>
          <w:szCs w:val="20"/>
        </w:rPr>
        <w:t xml:space="preserve">      2.本套报表金额单位转换时可能存在尾数误差。</w:t>
      </w:r>
      <w:r>
        <w:rPr>
          <w:rFonts w:ascii="Times New Roman" w:hAnsi="Times New Roman" w:cs="宋体"/>
          <w:b w:val="0"/>
          <w:bCs w:val="0"/>
          <w:sz w:val="20"/>
          <w:szCs w:val="20"/>
        </w:rPr>
        <w:br w:type="textWrapping"/>
      </w:r>
      <w:r>
        <w:rPr>
          <w:rFonts w:ascii="Times New Roman" w:hAnsi="Times New Roman" w:cs="宋体"/>
          <w:b w:val="0"/>
          <w:bCs w:val="0"/>
          <w:sz w:val="20"/>
          <w:szCs w:val="20"/>
        </w:rPr>
        <w:br w:type="textWrapping"/>
      </w:r>
      <w:r>
        <w:rPr>
          <w:rFonts w:ascii="Times New Roman" w:hAnsi="Times New Roman" w:cs="宋体"/>
          <w:b w:val="0"/>
          <w:bCs w:val="0"/>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宋体"/>
                <w:b w:val="0"/>
                <w:bCs w:val="0"/>
                <w:color w:val="000000"/>
                <w:sz w:val="32"/>
                <w:szCs w:val="32"/>
              </w:rPr>
            </w:pPr>
            <w:r>
              <w:rPr>
                <w:rFonts w:ascii="Times New Roman" w:hAnsi="Times New Roman" w:cs="宋体"/>
                <w:b w:val="0"/>
                <w:bCs w:val="0"/>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r>
              <w:rPr>
                <w:rFonts w:ascii="Times New Roman" w:hAnsi="Times New Roman" w:cs="宋体"/>
                <w:b w:val="0"/>
                <w:bCs w:val="0"/>
                <w:sz w:val="20"/>
                <w:szCs w:val="20"/>
              </w:rPr>
              <w:t>单位</w:t>
            </w:r>
            <w:r>
              <w:rPr>
                <w:rFonts w:ascii="Times New Roman" w:hAnsi="Times New Roman" w:cs="宋体"/>
                <w:b w:val="0"/>
                <w:bCs w:val="0"/>
                <w:color w:val="000000"/>
                <w:sz w:val="20"/>
                <w:szCs w:val="20"/>
              </w:rPr>
              <w:t>：</w:t>
            </w:r>
            <w:r>
              <w:rPr>
                <w:rFonts w:ascii="Times New Roman" w:hAnsi="Times New Roman"/>
                <w:b w:val="0"/>
                <w:bCs w:val="0"/>
                <w:color w:val="000000"/>
                <w:sz w:val="20"/>
                <w:u w:color="auto"/>
              </w:rPr>
              <w:t>秀山土家族苗族自治县中和街道社区卫生服务中心</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公开</w:t>
            </w:r>
            <w:r>
              <w:rPr>
                <w:rFonts w:hint="default" w:ascii="Times New Roman" w:hAnsi="Times New Roman" w:cs="Times New Roman"/>
                <w:b w:val="0"/>
                <w:bCs w:val="0"/>
                <w:color w:val="000000"/>
                <w:sz w:val="20"/>
                <w:szCs w:val="20"/>
              </w:rPr>
              <w:t>07</w:t>
            </w:r>
            <w:r>
              <w:rPr>
                <w:rFonts w:ascii="Times New Roman" w:hAnsi="Times New Roman" w:cs="宋体"/>
                <w:b w:val="0"/>
                <w:bCs w:val="0"/>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单位：</w:t>
            </w:r>
            <w:r>
              <w:rPr>
                <w:rFonts w:ascii="Times New Roman" w:hAnsi="Times New Roman" w:cs="宋体"/>
                <w:b w:val="0"/>
                <w:bCs w:val="0"/>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宋体"/>
                <w:b w:val="0"/>
                <w:bCs w:val="0"/>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ascii="Times New Roman" w:hAnsi="Times New Roman" w:cs="宋体"/>
                <w:b w:val="0"/>
                <w:bCs w:val="0"/>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bl>
    <w:p>
      <w:pPr>
        <w:rPr>
          <w:rFonts w:hint="default" w:ascii="Times New Roman" w:hAnsi="Times New Roman" w:cs="宋体"/>
          <w:b w:val="0"/>
          <w:bCs w:val="0"/>
          <w:sz w:val="21"/>
          <w:szCs w:val="21"/>
        </w:rPr>
      </w:pPr>
      <w:r>
        <w:rPr>
          <w:rFonts w:ascii="Times New Roman" w:hAnsi="Times New Roman" w:cs="宋体"/>
          <w:b w:val="0"/>
          <w:bCs w:val="0"/>
          <w:sz w:val="20"/>
          <w:szCs w:val="20"/>
        </w:rPr>
        <w:t>备注：本表反映单位本年度政府性基金预算财政拨款收入支出及结转和结余情况。本单位无政府性基金收支，故本表无数据。</w:t>
      </w:r>
      <w:r>
        <w:rPr>
          <w:rFonts w:ascii="Times New Roman" w:hAnsi="Times New Roman" w:cs="宋体"/>
          <w:b w:val="0"/>
          <w:bCs w:val="0"/>
          <w:sz w:val="20"/>
          <w:szCs w:val="20"/>
        </w:rPr>
        <w:br w:type="textWrapping"/>
      </w:r>
      <w:r>
        <w:rPr>
          <w:rFonts w:ascii="Times New Roman" w:hAnsi="Times New Roman" w:cs="宋体"/>
          <w:b w:val="0"/>
          <w:bCs w:val="0"/>
          <w:sz w:val="20"/>
          <w:szCs w:val="20"/>
        </w:rPr>
        <w:br w:type="textWrapping"/>
      </w:r>
    </w:p>
    <w:p>
      <w:pPr>
        <w:rPr>
          <w:rFonts w:hint="default" w:ascii="Times New Roman" w:hAnsi="Times New Roman" w:cs="宋体"/>
          <w:b w:val="0"/>
          <w:bCs w:val="0"/>
          <w:sz w:val="21"/>
          <w:szCs w:val="21"/>
        </w:rPr>
      </w:pPr>
      <w:r>
        <w:rPr>
          <w:rFonts w:ascii="Times New Roman" w:hAnsi="Times New Roman" w:cs="宋体"/>
          <w:b w:val="0"/>
          <w:bCs w:val="0"/>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ascii="Times New Roman" w:hAnsi="Times New Roman" w:cs="宋体"/>
                <w:b w:val="0"/>
                <w:bCs w:val="0"/>
                <w:color w:val="000000"/>
                <w:sz w:val="32"/>
                <w:szCs w:val="32"/>
              </w:rPr>
            </w:pPr>
            <w:r>
              <w:rPr>
                <w:rFonts w:ascii="Times New Roman" w:hAnsi="Times New Roman" w:cs="宋体"/>
                <w:b w:val="0"/>
                <w:bCs w:val="0"/>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r>
              <w:rPr>
                <w:rFonts w:ascii="Times New Roman" w:hAnsi="Times New Roman" w:cs="宋体"/>
                <w:b w:val="0"/>
                <w:bCs w:val="0"/>
                <w:sz w:val="20"/>
                <w:szCs w:val="20"/>
              </w:rPr>
              <w:t>单位</w:t>
            </w:r>
            <w:r>
              <w:rPr>
                <w:rFonts w:ascii="Times New Roman" w:hAnsi="Times New Roman" w:cs="宋体"/>
                <w:b w:val="0"/>
                <w:bCs w:val="0"/>
                <w:color w:val="000000"/>
                <w:sz w:val="20"/>
                <w:szCs w:val="20"/>
              </w:rPr>
              <w:t>：</w:t>
            </w:r>
            <w:r>
              <w:rPr>
                <w:rFonts w:ascii="Times New Roman" w:hAnsi="Times New Roman"/>
                <w:b w:val="0"/>
                <w:bCs w:val="0"/>
                <w:color w:val="000000"/>
                <w:sz w:val="20"/>
                <w:u w:color="auto"/>
              </w:rPr>
              <w:t>秀山土家族苗族自治县中和街道社区卫生服务中心</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公开</w:t>
            </w:r>
            <w:r>
              <w:rPr>
                <w:rFonts w:hint="default" w:ascii="Times New Roman" w:hAnsi="Times New Roman" w:cs="Times New Roman"/>
                <w:b w:val="0"/>
                <w:bCs w:val="0"/>
                <w:color w:val="000000"/>
                <w:sz w:val="20"/>
                <w:szCs w:val="20"/>
              </w:rPr>
              <w:t>08</w:t>
            </w:r>
            <w:r>
              <w:rPr>
                <w:rFonts w:ascii="Times New Roman" w:hAnsi="Times New Roman" w:cs="宋体"/>
                <w:b w:val="0"/>
                <w:bCs w:val="0"/>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ascii="Times New Roman" w:hAnsi="Times New Roman" w:cs="宋体"/>
                <w:b w:val="0"/>
                <w:bCs w:val="0"/>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单位：</w:t>
            </w:r>
            <w:r>
              <w:rPr>
                <w:rFonts w:ascii="Times New Roman" w:hAnsi="Times New Roman" w:cs="宋体"/>
                <w:b w:val="0"/>
                <w:bCs w:val="0"/>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cs="宋体"/>
                <w:b w:val="0"/>
                <w:bCs w:val="0"/>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ascii="Times New Roman" w:hAnsi="Times New Roman" w:cs="宋体"/>
                <w:b w:val="0"/>
                <w:bCs w:val="0"/>
                <w:color w:val="000000"/>
                <w:sz w:val="20"/>
                <w:szCs w:val="20"/>
              </w:rPr>
            </w:pPr>
            <w:r>
              <w:rPr>
                <w:rFonts w:ascii="Times New Roman" w:hAnsi="Times New Roman" w:cs="宋体"/>
                <w:b w:val="0"/>
                <w:bCs w:val="0"/>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val="0"/>
                <w:bCs w:val="0"/>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0.00</w:t>
            </w:r>
            <w:r>
              <w:rPr>
                <w:rFonts w:ascii="Times New Roman" w:hAnsi="Times New Roman"/>
                <w:b w:val="0"/>
                <w:bCs w:val="0"/>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ascii="Times New Roman" w:hAnsi="Times New Roman" w:cs="宋体"/>
                <w:b w:val="0"/>
                <w:bCs w:val="0"/>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val="0"/>
                <w:bCs w:val="0"/>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val="0"/>
                <w:bCs w:val="0"/>
                <w:color w:val="000000"/>
                <w:sz w:val="20"/>
                <w:szCs w:val="20"/>
              </w:rPr>
            </w:pPr>
            <w:r>
              <w:rPr>
                <w:rFonts w:hint="default" w:ascii="Times New Roman" w:hAnsi="Times New Roman"/>
                <w:b w:val="0"/>
                <w:bCs w:val="0"/>
                <w:color w:val="000000"/>
                <w:sz w:val="20"/>
                <w:szCs w:val="20"/>
              </w:rPr>
              <w:t xml:space="preserve">0.00 </w:t>
            </w:r>
          </w:p>
        </w:tc>
      </w:tr>
    </w:tbl>
    <w:p>
      <w:pPr>
        <w:rPr>
          <w:rFonts w:hint="default" w:ascii="Times New Roman" w:hAnsi="Times New Roman" w:cs="宋体"/>
          <w:b w:val="0"/>
          <w:bCs w:val="0"/>
          <w:sz w:val="21"/>
          <w:szCs w:val="21"/>
        </w:rPr>
      </w:pPr>
      <w:r>
        <w:rPr>
          <w:rFonts w:ascii="Times New Roman" w:hAnsi="Times New Roman" w:cs="宋体"/>
          <w:b w:val="0"/>
          <w:bCs w:val="0"/>
          <w:sz w:val="20"/>
          <w:szCs w:val="20"/>
        </w:rPr>
        <w:t>备注：本表反映单位本年度国有资本经营预算财政拨款支出情况。本单位无国有资本经营收支，故本表无数据。</w:t>
      </w:r>
      <w:r>
        <w:rPr>
          <w:rFonts w:ascii="Times New Roman" w:hAnsi="Times New Roman" w:cs="宋体"/>
          <w:b w:val="0"/>
          <w:bCs w:val="0"/>
          <w:sz w:val="20"/>
          <w:szCs w:val="20"/>
        </w:rPr>
        <w:br w:type="textWrapping"/>
      </w:r>
      <w:r>
        <w:rPr>
          <w:rFonts w:ascii="Times New Roman" w:hAnsi="Times New Roman" w:cs="宋体"/>
          <w:b w:val="0"/>
          <w:bCs w:val="0"/>
          <w:sz w:val="20"/>
          <w:szCs w:val="20"/>
        </w:rPr>
        <w:br w:type="textWrapping"/>
      </w:r>
    </w:p>
    <w:p>
      <w:pPr>
        <w:rPr>
          <w:rFonts w:hint="default" w:ascii="Times New Roman" w:hAnsi="Times New Roman" w:cs="宋体"/>
          <w:b w:val="0"/>
          <w:bCs w:val="0"/>
          <w:sz w:val="21"/>
          <w:szCs w:val="21"/>
        </w:rPr>
      </w:pPr>
      <w:r>
        <w:rPr>
          <w:rFonts w:hint="default" w:ascii="Times New Roman" w:hAnsi="Times New Roman" w:cs="宋体"/>
          <w:b w:val="0"/>
          <w:bCs w:val="0"/>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ascii="Times New Roman" w:hAnsi="Times New Roman" w:cs="宋体"/>
                <w:b w:val="0"/>
                <w:bCs w:val="0"/>
                <w:color w:val="000000"/>
                <w:kern w:val="2"/>
                <w:sz w:val="32"/>
                <w:szCs w:val="32"/>
              </w:rPr>
            </w:pPr>
            <w:r>
              <w:rPr>
                <w:rFonts w:ascii="Times New Roman" w:hAnsi="Times New Roman" w:cs="宋体"/>
                <w:b w:val="0"/>
                <w:bCs w:val="0"/>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ascii="Times New Roman" w:hAnsi="Times New Roman" w:cs="宋体"/>
                <w:b w:val="0"/>
                <w:bCs w:val="0"/>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ascii="Times New Roman" w:hAnsi="Times New Roman" w:cs="宋体"/>
                <w:b w:val="0"/>
                <w:bCs w:val="0"/>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ascii="Times New Roman" w:hAnsi="Times New Roman" w:cs="宋体"/>
                <w:b w:val="0"/>
                <w:bCs w:val="0"/>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ascii="Times New Roman" w:hAnsi="Times New Roman" w:cs="宋体"/>
                <w:b w:val="0"/>
                <w:bCs w:val="0"/>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宋体"/>
                <w:b w:val="0"/>
                <w:bCs w:val="0"/>
                <w:color w:val="000000"/>
                <w:kern w:val="2"/>
                <w:sz w:val="20"/>
                <w:szCs w:val="20"/>
              </w:rPr>
            </w:pPr>
            <w:r>
              <w:rPr>
                <w:rFonts w:ascii="Times New Roman" w:hAnsi="Times New Roman" w:cs="宋体"/>
                <w:b w:val="0"/>
                <w:bCs w:val="0"/>
                <w:color w:val="000000"/>
                <w:kern w:val="2"/>
                <w:sz w:val="20"/>
                <w:szCs w:val="20"/>
              </w:rPr>
              <w:t>公开</w:t>
            </w:r>
            <w:r>
              <w:rPr>
                <w:rFonts w:hint="default" w:ascii="Times New Roman" w:hAnsi="Times New Roman"/>
                <w:b w:val="0"/>
                <w:bCs w:val="0"/>
                <w:color w:val="000000"/>
                <w:kern w:val="2"/>
                <w:sz w:val="20"/>
                <w:szCs w:val="20"/>
              </w:rPr>
              <w:t>09</w:t>
            </w:r>
            <w:r>
              <w:rPr>
                <w:rFonts w:ascii="Times New Roman" w:hAnsi="Times New Roman" w:cs="宋体"/>
                <w:b w:val="0"/>
                <w:bCs w:val="0"/>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宋体"/>
                <w:b w:val="0"/>
                <w:bCs w:val="0"/>
                <w:color w:val="000000"/>
                <w:kern w:val="2"/>
                <w:sz w:val="20"/>
                <w:szCs w:val="20"/>
              </w:rPr>
            </w:pPr>
            <w:r>
              <w:rPr>
                <w:rFonts w:hint="eastAsia" w:ascii="Times New Roman" w:hAnsi="Times New Roman" w:cs="宋体"/>
                <w:b w:val="0"/>
                <w:bCs w:val="0"/>
                <w:kern w:val="2"/>
                <w:sz w:val="20"/>
                <w:szCs w:val="20"/>
                <w:lang w:eastAsia="zh-CN"/>
              </w:rPr>
              <w:t>单位</w:t>
            </w:r>
            <w:r>
              <w:rPr>
                <w:rFonts w:ascii="Times New Roman" w:hAnsi="Times New Roman" w:cs="宋体"/>
                <w:b w:val="0"/>
                <w:bCs w:val="0"/>
                <w:color w:val="000000"/>
                <w:kern w:val="2"/>
                <w:sz w:val="20"/>
                <w:szCs w:val="20"/>
              </w:rPr>
              <w:t>：</w:t>
            </w:r>
            <w:r>
              <w:rPr>
                <w:rFonts w:ascii="Times New Roman" w:hAnsi="Times New Roman"/>
                <w:b w:val="0"/>
                <w:bCs w:val="0"/>
                <w:color w:val="000000"/>
                <w:sz w:val="20"/>
                <w:u w:color="auto"/>
              </w:rPr>
              <w:t>秀山土家族苗族自治县中和街道社区卫生服务中心</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ascii="Times New Roman" w:hAnsi="Times New Roman" w:cs="宋体"/>
                <w:b w:val="0"/>
                <w:bCs w:val="0"/>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ascii="Times New Roman" w:hAnsi="Times New Roman" w:cs="宋体"/>
                <w:b w:val="0"/>
                <w:bCs w:val="0"/>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ascii="Times New Roman" w:hAnsi="Times New Roman" w:cs="宋体"/>
                <w:b w:val="0"/>
                <w:bCs w:val="0"/>
                <w:color w:val="000000"/>
                <w:kern w:val="2"/>
                <w:sz w:val="20"/>
                <w:szCs w:val="20"/>
              </w:rPr>
            </w:pPr>
            <w:r>
              <w:rPr>
                <w:rFonts w:ascii="Times New Roman" w:hAnsi="Times New Roman" w:cs="宋体"/>
                <w:b w:val="0"/>
                <w:bCs w:val="0"/>
                <w:color w:val="000000"/>
                <w:kern w:val="2"/>
                <w:sz w:val="20"/>
                <w:szCs w:val="20"/>
              </w:rPr>
              <w:t>单位：</w:t>
            </w:r>
            <w:r>
              <w:rPr>
                <w:rFonts w:ascii="Times New Roman" w:hAnsi="Times New Roman" w:cs="宋体"/>
                <w:b w:val="0"/>
                <w:bCs w:val="0"/>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2</w:t>
            </w: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2</w:t>
            </w: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1</w:t>
            </w: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350.23</w:t>
            </w: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350.23</w:t>
            </w: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350.23</w:t>
            </w: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350.23</w:t>
            </w:r>
            <w:r>
              <w:rPr>
                <w:rFonts w:ascii="Times New Roman" w:hAnsi="Times New Roman"/>
                <w:b w:val="0"/>
                <w:bCs w:val="0"/>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ascii="Times New Roman" w:hAnsi="Times New Roman" w:cs="宋体"/>
                <w:b w:val="0"/>
                <w:bCs w:val="0"/>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ascii="Times New Roman" w:hAnsi="Times New Roman" w:cs="宋体"/>
                <w:b w:val="0"/>
                <w:bCs w:val="0"/>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kern w:val="2"/>
                <w:sz w:val="16"/>
                <w:szCs w:val="16"/>
              </w:rPr>
            </w:pPr>
            <w:r>
              <w:rPr>
                <w:rFonts w:ascii="Times New Roman" w:hAnsi="Times New Roman" w:cs="宋体"/>
                <w:b w:val="0"/>
                <w:bCs w:val="0"/>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kern w:val="2"/>
                <w:sz w:val="18"/>
                <w:szCs w:val="18"/>
              </w:rPr>
            </w:pPr>
            <w:r>
              <w:rPr>
                <w:rFonts w:hint="default" w:ascii="Times New Roman" w:hAnsi="Times New Roman"/>
                <w:b w:val="0"/>
                <w:bCs w:val="0"/>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kern w:val="2"/>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ascii="Times New Roman" w:hAnsi="Times New Roman" w:cs="宋体"/>
                <w:b w:val="0"/>
                <w:bCs w:val="0"/>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ascii="Times New Roman" w:hAnsi="Times New Roman" w:cs="宋体"/>
                <w:b w:val="0"/>
                <w:bCs w:val="0"/>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ascii="Times New Roman" w:hAnsi="Times New Roman" w:cs="宋体"/>
                <w:b w:val="0"/>
                <w:bCs w:val="0"/>
                <w:color w:val="000000"/>
                <w:sz w:val="16"/>
                <w:szCs w:val="16"/>
              </w:rPr>
            </w:pPr>
            <w:r>
              <w:rPr>
                <w:rFonts w:ascii="Times New Roman" w:hAnsi="Times New Roman" w:cs="宋体"/>
                <w:b w:val="0"/>
                <w:bCs w:val="0"/>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b w:val="0"/>
                <w:bCs w:val="0"/>
                <w:color w:val="000000"/>
                <w:sz w:val="18"/>
                <w:szCs w:val="18"/>
              </w:rPr>
            </w:pPr>
            <w:r>
              <w:rPr>
                <w:rFonts w:hint="default" w:ascii="Times New Roman" w:hAnsi="Times New Roman"/>
                <w:b w:val="0"/>
                <w:bCs w:val="0"/>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b w:val="0"/>
                <w:bCs w:val="0"/>
                <w:color w:val="000000"/>
                <w:sz w:val="18"/>
                <w:szCs w:val="18"/>
              </w:rPr>
            </w:pPr>
            <w:r>
              <w:rPr>
                <w:rFonts w:ascii="Times New Roman" w:hAnsi="Times New Roman"/>
                <w:b w:val="0"/>
                <w:bCs w:val="0"/>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ascii="Times New Roman" w:hAnsi="Times New Roman" w:cs="宋体"/>
                <w:b w:val="0"/>
                <w:bCs w:val="0"/>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ascii="Times New Roman" w:hAnsi="Times New Roman" w:cs="宋体"/>
                <w:b w:val="0"/>
                <w:bCs w:val="0"/>
                <w:color w:val="000000"/>
                <w:sz w:val="16"/>
                <w:szCs w:val="16"/>
              </w:rPr>
            </w:pPr>
          </w:p>
        </w:tc>
      </w:tr>
    </w:tbl>
    <w:p>
      <w:pPr>
        <w:rPr>
          <w:rFonts w:hint="default" w:ascii="Times New Roman" w:hAnsi="Times New Roman"/>
          <w:b w:val="0"/>
          <w:bCs w:val="0"/>
          <w:sz w:val="18"/>
          <w:szCs w:val="18"/>
        </w:rPr>
      </w:pPr>
      <w:r>
        <w:rPr>
          <w:rFonts w:ascii="Times New Roman" w:hAnsi="Times New Roman" w:cs="宋体"/>
          <w:b w:val="0"/>
          <w:bCs w:val="0"/>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ascii="Times New Roman" w:hAnsi="Times New Roman" w:cs="宋体"/>
          <w:b w:val="0"/>
          <w:bCs w:val="0"/>
          <w:sz w:val="18"/>
          <w:szCs w:val="18"/>
        </w:rPr>
        <w:br w:type="textWrapping"/>
      </w:r>
      <w:r>
        <w:rPr>
          <w:rFonts w:ascii="Times New Roman" w:hAnsi="Times New Roman" w:cs="宋体"/>
          <w:b w:val="0"/>
          <w:bCs w:val="0"/>
          <w:sz w:val="18"/>
          <w:szCs w:val="18"/>
        </w:rPr>
        <w:t xml:space="preserve">      2.本套报表金额单位转换时可能存在尾数误差。</w:t>
      </w:r>
      <w:r>
        <w:rPr>
          <w:rFonts w:ascii="Times New Roman" w:hAnsi="Times New Roman" w:cs="宋体"/>
          <w:b w:val="0"/>
          <w:bCs w:val="0"/>
          <w:sz w:val="18"/>
          <w:szCs w:val="18"/>
        </w:rPr>
        <w:br w:type="textWrapping"/>
      </w:r>
      <w:r>
        <w:rPr>
          <w:rFonts w:ascii="Times New Roman" w:hAnsi="Times New Roman" w:cs="宋体"/>
          <w:b w:val="0"/>
          <w:bCs w:val="0"/>
          <w:sz w:val="18"/>
          <w:szCs w:val="18"/>
        </w:rPr>
        <w:br w:type="textWrapping"/>
      </w:r>
    </w:p>
    <w:sectPr>
      <w:type w:val="continuous"/>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E47CD"/>
    <w:multiLevelType w:val="singleLevel"/>
    <w:tmpl w:val="5B7E47C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36E2DA9"/>
    <w:rsid w:val="03B87EA0"/>
    <w:rsid w:val="03E3214F"/>
    <w:rsid w:val="04413D26"/>
    <w:rsid w:val="044C50BA"/>
    <w:rsid w:val="04D113F4"/>
    <w:rsid w:val="05A44D0E"/>
    <w:rsid w:val="05BC6D49"/>
    <w:rsid w:val="06194FF1"/>
    <w:rsid w:val="06A2550B"/>
    <w:rsid w:val="06F80EE2"/>
    <w:rsid w:val="07001CCA"/>
    <w:rsid w:val="075678DB"/>
    <w:rsid w:val="07773341"/>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445C7"/>
    <w:rsid w:val="114278C6"/>
    <w:rsid w:val="114D46C0"/>
    <w:rsid w:val="1158083A"/>
    <w:rsid w:val="11643A4B"/>
    <w:rsid w:val="11ED0F98"/>
    <w:rsid w:val="11F03528"/>
    <w:rsid w:val="12C921C4"/>
    <w:rsid w:val="13027725"/>
    <w:rsid w:val="13871C70"/>
    <w:rsid w:val="13A71CB4"/>
    <w:rsid w:val="13AF1D43"/>
    <w:rsid w:val="13CE1647"/>
    <w:rsid w:val="13FD55AB"/>
    <w:rsid w:val="14200702"/>
    <w:rsid w:val="14370EA1"/>
    <w:rsid w:val="14523B7A"/>
    <w:rsid w:val="145D6F41"/>
    <w:rsid w:val="14FA0CAE"/>
    <w:rsid w:val="163A6CEE"/>
    <w:rsid w:val="173708E3"/>
    <w:rsid w:val="17C374FC"/>
    <w:rsid w:val="182E4AB6"/>
    <w:rsid w:val="189079DC"/>
    <w:rsid w:val="189B0D0B"/>
    <w:rsid w:val="189B2EC4"/>
    <w:rsid w:val="18B43F7C"/>
    <w:rsid w:val="191C433B"/>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B92327"/>
    <w:rsid w:val="24C14514"/>
    <w:rsid w:val="2533755C"/>
    <w:rsid w:val="25791755"/>
    <w:rsid w:val="26396DF4"/>
    <w:rsid w:val="268953FE"/>
    <w:rsid w:val="27167136"/>
    <w:rsid w:val="271B442C"/>
    <w:rsid w:val="27B23302"/>
    <w:rsid w:val="29310A5F"/>
    <w:rsid w:val="293A13D6"/>
    <w:rsid w:val="29C37A35"/>
    <w:rsid w:val="2A076083"/>
    <w:rsid w:val="2A73162E"/>
    <w:rsid w:val="2B167953"/>
    <w:rsid w:val="2B200583"/>
    <w:rsid w:val="2B8209DE"/>
    <w:rsid w:val="2B821C91"/>
    <w:rsid w:val="2BF81A22"/>
    <w:rsid w:val="2C636760"/>
    <w:rsid w:val="2C6762A3"/>
    <w:rsid w:val="2DF41D09"/>
    <w:rsid w:val="2FC73249"/>
    <w:rsid w:val="2FCA4B37"/>
    <w:rsid w:val="2FE029D7"/>
    <w:rsid w:val="2FF06E00"/>
    <w:rsid w:val="30586FEC"/>
    <w:rsid w:val="315F0B22"/>
    <w:rsid w:val="31D84415"/>
    <w:rsid w:val="32285F6F"/>
    <w:rsid w:val="32770556"/>
    <w:rsid w:val="329C0913"/>
    <w:rsid w:val="32AA0460"/>
    <w:rsid w:val="3337290D"/>
    <w:rsid w:val="33E31118"/>
    <w:rsid w:val="33EF7674"/>
    <w:rsid w:val="342D7BC6"/>
    <w:rsid w:val="349271E9"/>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9A3EB9"/>
    <w:rsid w:val="43A2191B"/>
    <w:rsid w:val="43BB152F"/>
    <w:rsid w:val="44C37687"/>
    <w:rsid w:val="45CB699A"/>
    <w:rsid w:val="45D972C6"/>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9316A8"/>
    <w:rsid w:val="4D1F53CA"/>
    <w:rsid w:val="4DAC4ACA"/>
    <w:rsid w:val="4DBE01D2"/>
    <w:rsid w:val="4EDF08E6"/>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3B59D6"/>
    <w:rsid w:val="5AD134D8"/>
    <w:rsid w:val="5BF41F67"/>
    <w:rsid w:val="5C263CE4"/>
    <w:rsid w:val="5C5D2777"/>
    <w:rsid w:val="5CF66BF3"/>
    <w:rsid w:val="5D290C69"/>
    <w:rsid w:val="5DA80C2C"/>
    <w:rsid w:val="5F2D4A41"/>
    <w:rsid w:val="600C2191"/>
    <w:rsid w:val="60C74F6C"/>
    <w:rsid w:val="61015958"/>
    <w:rsid w:val="61025A59"/>
    <w:rsid w:val="613D5BBC"/>
    <w:rsid w:val="61536C39"/>
    <w:rsid w:val="61894431"/>
    <w:rsid w:val="62685654"/>
    <w:rsid w:val="62944DD7"/>
    <w:rsid w:val="6319381F"/>
    <w:rsid w:val="63C25DC5"/>
    <w:rsid w:val="63C62057"/>
    <w:rsid w:val="64571EF5"/>
    <w:rsid w:val="64FB113D"/>
    <w:rsid w:val="656152C6"/>
    <w:rsid w:val="6587477F"/>
    <w:rsid w:val="658C3A08"/>
    <w:rsid w:val="65C031CA"/>
    <w:rsid w:val="65CE6852"/>
    <w:rsid w:val="66267C04"/>
    <w:rsid w:val="663F505A"/>
    <w:rsid w:val="66AF5D7C"/>
    <w:rsid w:val="66E46B73"/>
    <w:rsid w:val="66EE5541"/>
    <w:rsid w:val="67924660"/>
    <w:rsid w:val="68407834"/>
    <w:rsid w:val="6883293E"/>
    <w:rsid w:val="688412AD"/>
    <w:rsid w:val="68EB1B71"/>
    <w:rsid w:val="696C0310"/>
    <w:rsid w:val="6A6C7940"/>
    <w:rsid w:val="6A9F1565"/>
    <w:rsid w:val="6AAD2300"/>
    <w:rsid w:val="6B474EF5"/>
    <w:rsid w:val="6C0A5AC5"/>
    <w:rsid w:val="6C560CAE"/>
    <w:rsid w:val="6C576495"/>
    <w:rsid w:val="6D903FF5"/>
    <w:rsid w:val="6DA955B8"/>
    <w:rsid w:val="6DE346AB"/>
    <w:rsid w:val="6DE5391A"/>
    <w:rsid w:val="6EFD1324"/>
    <w:rsid w:val="6F5A53AC"/>
    <w:rsid w:val="6FAC003D"/>
    <w:rsid w:val="6FD926BF"/>
    <w:rsid w:val="6FE55E12"/>
    <w:rsid w:val="6FFB2E76"/>
    <w:rsid w:val="708F6F7F"/>
    <w:rsid w:val="70D94BD3"/>
    <w:rsid w:val="71574775"/>
    <w:rsid w:val="71C34D91"/>
    <w:rsid w:val="72184E9D"/>
    <w:rsid w:val="72DB435C"/>
    <w:rsid w:val="72E2613A"/>
    <w:rsid w:val="72F771F4"/>
    <w:rsid w:val="73934AD2"/>
    <w:rsid w:val="750837F0"/>
    <w:rsid w:val="754758CF"/>
    <w:rsid w:val="75595ECD"/>
    <w:rsid w:val="764F62AB"/>
    <w:rsid w:val="765C45EC"/>
    <w:rsid w:val="768A7619"/>
    <w:rsid w:val="76A062B8"/>
    <w:rsid w:val="772E1EBA"/>
    <w:rsid w:val="781926BC"/>
    <w:rsid w:val="79452E1F"/>
    <w:rsid w:val="796D60A4"/>
    <w:rsid w:val="797A664A"/>
    <w:rsid w:val="79A031D5"/>
    <w:rsid w:val="79B47FDF"/>
    <w:rsid w:val="79E569A9"/>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pPr>
      <w:keepNext w:val="0"/>
      <w:keepLines w:val="0"/>
      <w:widowControl w:val="0"/>
      <w:suppressLineNumbers w:val="0"/>
      <w:spacing w:before="0" w:beforeAutospacing="0" w:after="0" w:afterAutospacing="0"/>
      <w:ind w:left="101" w:right="0" w:firstLine="679"/>
      <w:jc w:val="left"/>
    </w:pPr>
    <w:rPr>
      <w:rFonts w:hint="default" w:ascii="Arial" w:hAnsi="Arial" w:eastAsia="宋体" w:cs="Times New Roman"/>
      <w:kern w:val="0"/>
      <w:sz w:val="34"/>
      <w:szCs w:val="34"/>
      <w:lang w:val="en-US" w:eastAsia="zh-CN" w:bidi="ar"/>
    </w:r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8617</Words>
  <Characters>11328</Characters>
  <Lines>186</Lines>
  <Paragraphs>52</Paragraphs>
  <TotalTime>1</TotalTime>
  <ScaleCrop>false</ScaleCrop>
  <LinksUpToDate>false</LinksUpToDate>
  <CharactersWithSpaces>12399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2025-10-14T08:24:31Z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y fmtid="{D5CDD505-2E9C-101B-9397-08002B2CF9AE}" pid="4" name="KSOTemplateDocerSaveRecord">
    <vt:lpwstr>eyJoZGlkIjoiNjFkOTkzN2Y3MjRkY2Q3M2FlODUxYWY0YzJjOWRhNjIifQ==</vt:lpwstr>
  </property>
</Properties>
</file>