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jc w:val="center"/>
        <w:rPr>
          <w:rFonts w:ascii="方正小标宋_GBK" w:hAnsi="方正小标宋_GBK" w:eastAsia="方正小标宋_GBK" w:cs="方正小标宋_GBK"/>
          <w:sz w:val="36"/>
          <w:szCs w:val="36"/>
        </w:rPr>
      </w:pPr>
      <w:r>
        <w:rPr>
          <w:rFonts w:ascii="方正小标宋_GBK" w:hAnsi="方正小标宋_GBK" w:eastAsia="方正小标宋_GBK" w:cs="方正小标宋_GBK"/>
          <w:sz w:val="36"/>
          <w:szCs w:val="36"/>
        </w:rPr>
        <w:t>秀山土家族苗族自治县人力资源和社会保障局</w:t>
      </w:r>
    </w:p>
    <w:p>
      <w:pPr>
        <w:pStyle w:val="7"/>
        <w:spacing w:before="0" w:beforeAutospacing="0"/>
        <w:jc w:val="center"/>
        <w:rPr>
          <w:rFonts w:hint="default"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shd w:val="clear" w:color="auto" w:fill="FFFFFF"/>
        </w:rPr>
        <w:t>202</w:t>
      </w:r>
      <w:r>
        <w:rPr>
          <w:rFonts w:hint="eastAsia" w:ascii="方正小标宋_GBK" w:hAnsi="方正小标宋_GBK" w:eastAsia="方正小标宋_GBK" w:cs="方正小标宋_GBK"/>
          <w:sz w:val="36"/>
          <w:szCs w:val="36"/>
          <w:shd w:val="clear" w:color="auto" w:fill="FFFFFF"/>
          <w:lang w:val="en-US" w:eastAsia="zh-CN"/>
        </w:rPr>
        <w:t>4</w:t>
      </w:r>
      <w:r>
        <w:rPr>
          <w:rFonts w:ascii="方正小标宋_GBK" w:hAnsi="方正小标宋_GBK" w:eastAsia="方正小标宋_GBK" w:cs="方正小标宋_GBK"/>
          <w:sz w:val="36"/>
          <w:szCs w:val="36"/>
          <w:shd w:val="clear" w:color="auto" w:fill="FFFFFF"/>
        </w:rPr>
        <w:t>年度决算公开说明</w:t>
      </w:r>
    </w:p>
    <w:p>
      <w:pPr>
        <w:pStyle w:val="7"/>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Style w:val="11"/>
          <w:rFonts w:ascii="黑体" w:hAnsi="黑体" w:eastAsia="黑体" w:cs="黑体"/>
          <w:b w:val="0"/>
          <w:bCs/>
          <w:sz w:val="32"/>
          <w:szCs w:val="32"/>
          <w:shd w:val="clear" w:color="auto" w:fill="FFFFFF"/>
        </w:rPr>
      </w:pPr>
      <w:r>
        <w:rPr>
          <w:rStyle w:val="11"/>
          <w:rFonts w:ascii="黑体" w:hAnsi="黑体" w:eastAsia="黑体" w:cs="黑体"/>
          <w:b w:val="0"/>
          <w:bCs/>
          <w:sz w:val="32"/>
          <w:szCs w:val="32"/>
          <w:shd w:val="clear" w:color="auto" w:fill="FFFFFF"/>
        </w:rPr>
        <w:t>部门基本情况</w:t>
      </w:r>
    </w:p>
    <w:p>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default" w:ascii="Times New Roman" w:hAnsi="Times New Roman" w:eastAsia="方正楷体_GBK" w:cs="Times New Roman"/>
          <w:b w:val="0"/>
          <w:bCs/>
          <w:color w:val="auto"/>
          <w:sz w:val="32"/>
          <w:szCs w:val="32"/>
          <w:highlight w:val="yellow"/>
          <w:lang w:eastAsia="zh-CN"/>
        </w:rPr>
      </w:pPr>
      <w:r>
        <w:rPr>
          <w:rStyle w:val="11"/>
          <w:rFonts w:hint="default" w:ascii="Times New Roman" w:hAnsi="Times New Roman" w:eastAsia="方正楷体_GBK" w:cs="Times New Roman"/>
          <w:b w:val="0"/>
          <w:bCs/>
          <w:sz w:val="32"/>
          <w:szCs w:val="32"/>
          <w:shd w:val="clear" w:color="auto" w:fill="FFFFFF"/>
        </w:rPr>
        <w:t>（一）职能职责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eastAsia" w:ascii="Times New Roman" w:hAnsi="Times New Roman" w:eastAsia="方正仿宋_GBK" w:cs="Times New Roman"/>
          <w:i w:val="0"/>
          <w:iCs w:val="0"/>
          <w:caps w:val="0"/>
          <w:color w:val="333333"/>
          <w:spacing w:val="0"/>
          <w:kern w:val="0"/>
          <w:sz w:val="32"/>
          <w:szCs w:val="32"/>
          <w:u w:val="none"/>
          <w:shd w:val="clear" w:fill="FFFFFF"/>
          <w:lang w:val="en-US" w:eastAsia="zh-CN" w:bidi="ar"/>
        </w:rPr>
      </w:pPr>
      <w:r>
        <w:rPr>
          <w:rFonts w:hint="default" w:ascii="Times New Roman" w:hAnsi="Times New Roman" w:eastAsia="方正仿宋_GBK" w:cs="Times New Roman"/>
          <w:sz w:val="32"/>
          <w:lang w:val="en-US" w:eastAsia="zh-CN"/>
        </w:rPr>
        <w:t>1</w:t>
      </w:r>
      <w:r>
        <w:rPr>
          <w:rFonts w:hint="eastAsia" w:ascii="Times New Roman" w:hAnsi="Times New Roman" w:eastAsia="方正仿宋_GBK" w:cs="Times New Roman"/>
          <w:sz w:val="32"/>
          <w:lang w:val="en-US" w:eastAsia="zh-CN"/>
        </w:rPr>
        <w:t>.</w:t>
      </w: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贯彻执行人力资源和社会保障法律、法规、规章和方针政策；拟订相关发展规划、政策，并组织实施和监督检查。</w:t>
      </w:r>
      <w:r>
        <w:rPr>
          <w:rFonts w:hint="eastAsia" w:ascii="Times New Roman" w:hAnsi="Times New Roman" w:eastAsia="方正仿宋_GBK" w:cs="Times New Roman"/>
          <w:i w:val="0"/>
          <w:iCs w:val="0"/>
          <w:caps w:val="0"/>
          <w:color w:val="333333"/>
          <w:spacing w:val="0"/>
          <w:kern w:val="0"/>
          <w:sz w:val="32"/>
          <w:szCs w:val="32"/>
          <w:u w:val="none"/>
          <w:shd w:val="clear" w:fill="FFFFFF"/>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2</w:t>
      </w:r>
      <w:r>
        <w:rPr>
          <w:rFonts w:hint="eastAsia" w:ascii="Times New Roman" w:hAnsi="Times New Roman" w:eastAsia="方正仿宋_GBK" w:cs="Times New Roman"/>
          <w:sz w:val="32"/>
          <w:lang w:val="en-US" w:eastAsia="zh-CN"/>
        </w:rPr>
        <w:t>.</w:t>
      </w:r>
      <w:r>
        <w:rPr>
          <w:rFonts w:hint="eastAsia" w:ascii="方正仿宋_GBK" w:hAnsi="方正仿宋_GBK" w:eastAsia="方正仿宋_GBK" w:cs="方正仿宋_GBK"/>
          <w:i w:val="0"/>
          <w:iCs w:val="0"/>
          <w:caps w:val="0"/>
          <w:color w:val="333333"/>
          <w:spacing w:val="0"/>
          <w:kern w:val="0"/>
          <w:sz w:val="32"/>
          <w:szCs w:val="32"/>
          <w:u w:val="none"/>
          <w:shd w:val="clear" w:fill="FFFFFF"/>
          <w:lang w:val="en-US" w:eastAsia="zh-CN" w:bidi="ar"/>
        </w:rPr>
        <w:t>拟订人力资源市场发展规划和人力资</w:t>
      </w: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源服务发展、人力资源流动政策，建立统一规范的人力资源市场，促进人力资源合理流动、有效配置；综合管理人力资源市场、人力资源开发培训和流动工作；负责人才开发和管理工作；负责牵头拟订县属国有企业用工政策，开展县属国有企业人员招聘、补充等业务工作，并对其用工进行综合管理。指导事业</w:t>
      </w:r>
      <w:r>
        <w:rPr>
          <w:rFonts w:hint="eastAsia" w:ascii="Times New Roman" w:hAnsi="Times New Roman" w:eastAsia="方正仿宋_GBK" w:cs="Times New Roman"/>
          <w:i w:val="0"/>
          <w:iCs w:val="0"/>
          <w:caps w:val="0"/>
          <w:color w:val="333333"/>
          <w:spacing w:val="0"/>
          <w:kern w:val="0"/>
          <w:sz w:val="32"/>
          <w:szCs w:val="32"/>
          <w:u w:val="none"/>
          <w:shd w:val="clear" w:fill="FFFFFF"/>
          <w:lang w:val="en-US" w:eastAsia="zh-CN" w:bidi="ar"/>
        </w:rPr>
        <w:t>部门</w:t>
      </w: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、县属国有企业干部选拔相关工作。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3</w:t>
      </w:r>
      <w:r>
        <w:rPr>
          <w:rFonts w:hint="eastAsia" w:ascii="Times New Roman" w:hAnsi="Times New Roman" w:eastAsia="方正仿宋_GBK" w:cs="Times New Roman"/>
          <w:sz w:val="32"/>
          <w:lang w:val="en-US" w:eastAsia="zh-CN"/>
        </w:rPr>
        <w:t>.</w:t>
      </w: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负责促进就业创业工作，统筹城乡就业工作和执行城乡就业政策，完善公共就业服务体系，拟订就业创业援助制度；贯彻执行高校毕业生就业政策。</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4</w:t>
      </w:r>
      <w:r>
        <w:rPr>
          <w:rFonts w:hint="eastAsia" w:ascii="Times New Roman" w:hAnsi="Times New Roman" w:eastAsia="方正仿宋_GBK" w:cs="Times New Roman"/>
          <w:sz w:val="32"/>
          <w:lang w:val="en-US" w:eastAsia="zh-CN"/>
        </w:rPr>
        <w:t>.</w:t>
      </w: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拟订城乡劳动者职业培训和技能人才、农村实用人才培养和激励政策；拟订技工学校、职业培训机构、职业技能鉴定机构发展规划和管理规则；完善职（执）业资格制度，统筹建立面向城乡劳动者的职业培训制度；负责拟定事业</w:t>
      </w:r>
      <w:r>
        <w:rPr>
          <w:rFonts w:hint="eastAsia" w:ascii="Times New Roman" w:hAnsi="Times New Roman" w:eastAsia="方正仿宋_GBK" w:cs="Times New Roman"/>
          <w:i w:val="0"/>
          <w:iCs w:val="0"/>
          <w:caps w:val="0"/>
          <w:color w:val="333333"/>
          <w:spacing w:val="0"/>
          <w:kern w:val="0"/>
          <w:sz w:val="32"/>
          <w:szCs w:val="32"/>
          <w:u w:val="none"/>
          <w:shd w:val="clear" w:fill="FFFFFF"/>
          <w:lang w:val="en-US" w:eastAsia="zh-CN" w:bidi="ar"/>
        </w:rPr>
        <w:t>部门</w:t>
      </w: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人员培训计划并组织实施；组织开展事业</w:t>
      </w:r>
      <w:r>
        <w:rPr>
          <w:rFonts w:hint="eastAsia" w:ascii="Times New Roman" w:hAnsi="Times New Roman" w:eastAsia="方正仿宋_GBK" w:cs="Times New Roman"/>
          <w:i w:val="0"/>
          <w:iCs w:val="0"/>
          <w:caps w:val="0"/>
          <w:color w:val="333333"/>
          <w:spacing w:val="0"/>
          <w:kern w:val="0"/>
          <w:sz w:val="32"/>
          <w:szCs w:val="32"/>
          <w:u w:val="none"/>
          <w:shd w:val="clear" w:fill="FFFFFF"/>
          <w:lang w:val="en-US" w:eastAsia="zh-CN" w:bidi="ar"/>
        </w:rPr>
        <w:t>部门</w:t>
      </w: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、县属国有企业招聘考试工作；协助做好公务员录用、公开遴选、公开选调等考试的考务工作。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5</w:t>
      </w:r>
      <w:r>
        <w:rPr>
          <w:rFonts w:hint="eastAsia" w:ascii="Times New Roman" w:hAnsi="Times New Roman" w:eastAsia="方正仿宋_GBK" w:cs="Times New Roman"/>
          <w:sz w:val="32"/>
          <w:lang w:val="en-US" w:eastAsia="zh-CN"/>
        </w:rPr>
        <w:t>.</w:t>
      </w: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统筹建立覆盖城乡的社会保障体系，贯彻执行城乡养老、失业、工伤及其补充保险政策，贯彻执行基金管理和监督制度；负责企业特殊工时审批工作。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6</w:t>
      </w:r>
      <w:r>
        <w:rPr>
          <w:rFonts w:hint="eastAsia" w:ascii="Times New Roman" w:hAnsi="Times New Roman" w:eastAsia="方正仿宋_GBK" w:cs="Times New Roman"/>
          <w:sz w:val="32"/>
          <w:lang w:val="en-US" w:eastAsia="zh-CN"/>
        </w:rPr>
        <w:t>.</w:t>
      </w: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负责就业、失业、养老、工伤保险基金预测预警和信息引导，拟订应对预案，实施预防、调节和控制，保持就业形势稳定和社会保险基金总体收支平衡。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7</w:t>
      </w:r>
      <w:r>
        <w:rPr>
          <w:rFonts w:hint="eastAsia" w:ascii="Times New Roman" w:hAnsi="Times New Roman" w:eastAsia="方正仿宋_GBK" w:cs="Times New Roman"/>
          <w:sz w:val="32"/>
          <w:lang w:val="en-US" w:eastAsia="zh-CN"/>
        </w:rPr>
        <w:t>.</w:t>
      </w: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牵头执行机关事业</w:t>
      </w:r>
      <w:r>
        <w:rPr>
          <w:rFonts w:hint="eastAsia" w:ascii="Times New Roman" w:hAnsi="Times New Roman" w:eastAsia="方正仿宋_GBK" w:cs="Times New Roman"/>
          <w:i w:val="0"/>
          <w:iCs w:val="0"/>
          <w:caps w:val="0"/>
          <w:color w:val="333333"/>
          <w:spacing w:val="0"/>
          <w:kern w:val="0"/>
          <w:sz w:val="32"/>
          <w:szCs w:val="32"/>
          <w:u w:val="none"/>
          <w:shd w:val="clear" w:fill="FFFFFF"/>
          <w:lang w:val="en-US" w:eastAsia="zh-CN" w:bidi="ar"/>
        </w:rPr>
        <w:t>部门</w:t>
      </w: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人员工资收入分配、津补贴政策和企业职工工资收入分配的调控政策措施，落实机关企事业</w:t>
      </w:r>
      <w:r>
        <w:rPr>
          <w:rFonts w:hint="eastAsia" w:ascii="Times New Roman" w:hAnsi="Times New Roman" w:eastAsia="方正仿宋_GBK" w:cs="Times New Roman"/>
          <w:i w:val="0"/>
          <w:iCs w:val="0"/>
          <w:caps w:val="0"/>
          <w:color w:val="333333"/>
          <w:spacing w:val="0"/>
          <w:kern w:val="0"/>
          <w:sz w:val="32"/>
          <w:szCs w:val="32"/>
          <w:u w:val="none"/>
          <w:shd w:val="clear" w:fill="FFFFFF"/>
          <w:lang w:val="en-US" w:eastAsia="zh-CN" w:bidi="ar"/>
        </w:rPr>
        <w:t>部门</w:t>
      </w: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人员工资正常增长和支付保障机制；贯彻执行机关企事业</w:t>
      </w:r>
      <w:r>
        <w:rPr>
          <w:rFonts w:hint="eastAsia" w:ascii="Times New Roman" w:hAnsi="Times New Roman" w:eastAsia="方正仿宋_GBK" w:cs="Times New Roman"/>
          <w:i w:val="0"/>
          <w:iCs w:val="0"/>
          <w:caps w:val="0"/>
          <w:color w:val="333333"/>
          <w:spacing w:val="0"/>
          <w:kern w:val="0"/>
          <w:sz w:val="32"/>
          <w:szCs w:val="32"/>
          <w:u w:val="none"/>
          <w:shd w:val="clear" w:fill="FFFFFF"/>
          <w:lang w:val="en-US" w:eastAsia="zh-CN" w:bidi="ar"/>
        </w:rPr>
        <w:t>部门</w:t>
      </w: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人员工（公）伤和离退休政策。</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8</w:t>
      </w:r>
      <w:r>
        <w:rPr>
          <w:rFonts w:hint="eastAsia" w:ascii="Times New Roman" w:hAnsi="Times New Roman" w:eastAsia="方正仿宋_GBK" w:cs="Times New Roman"/>
          <w:sz w:val="32"/>
          <w:lang w:val="en-US" w:eastAsia="zh-CN"/>
        </w:rPr>
        <w:t>.</w:t>
      </w: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负责全县事业</w:t>
      </w:r>
      <w:r>
        <w:rPr>
          <w:rFonts w:hint="eastAsia" w:ascii="Times New Roman" w:hAnsi="Times New Roman" w:eastAsia="方正仿宋_GBK" w:cs="Times New Roman"/>
          <w:i w:val="0"/>
          <w:iCs w:val="0"/>
          <w:caps w:val="0"/>
          <w:color w:val="333333"/>
          <w:spacing w:val="0"/>
          <w:kern w:val="0"/>
          <w:sz w:val="32"/>
          <w:szCs w:val="32"/>
          <w:u w:val="none"/>
          <w:shd w:val="clear" w:fill="FFFFFF"/>
          <w:lang w:val="en-US" w:eastAsia="zh-CN" w:bidi="ar"/>
        </w:rPr>
        <w:t>部门</w:t>
      </w: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工作人员和机关后勤服务人员人事综合管理工作；牵头推进事业</w:t>
      </w:r>
      <w:r>
        <w:rPr>
          <w:rFonts w:hint="eastAsia" w:ascii="Times New Roman" w:hAnsi="Times New Roman" w:eastAsia="方正仿宋_GBK" w:cs="Times New Roman"/>
          <w:i w:val="0"/>
          <w:iCs w:val="0"/>
          <w:caps w:val="0"/>
          <w:color w:val="333333"/>
          <w:spacing w:val="0"/>
          <w:kern w:val="0"/>
          <w:sz w:val="32"/>
          <w:szCs w:val="32"/>
          <w:u w:val="none"/>
          <w:shd w:val="clear" w:fill="FFFFFF"/>
          <w:lang w:val="en-US" w:eastAsia="zh-CN" w:bidi="ar"/>
        </w:rPr>
        <w:t>部门</w:t>
      </w: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人事制度改革；拟订并组织实施事业</w:t>
      </w:r>
      <w:r>
        <w:rPr>
          <w:rFonts w:hint="eastAsia" w:ascii="Times New Roman" w:hAnsi="Times New Roman" w:eastAsia="方正仿宋_GBK" w:cs="Times New Roman"/>
          <w:i w:val="0"/>
          <w:iCs w:val="0"/>
          <w:caps w:val="0"/>
          <w:color w:val="333333"/>
          <w:spacing w:val="0"/>
          <w:kern w:val="0"/>
          <w:sz w:val="32"/>
          <w:szCs w:val="32"/>
          <w:u w:val="none"/>
          <w:shd w:val="clear" w:fill="FFFFFF"/>
          <w:lang w:val="en-US" w:eastAsia="zh-CN" w:bidi="ar"/>
        </w:rPr>
        <w:t>部门</w:t>
      </w: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人员和机关工勤人员管理政策；拟订专业技术人员管理和继续教育政策；牵头推进深化职称制度改革工作；负责职称、专家综合管理和组织实施享受政府特殊津贴人员等的选拔、推荐、考核及管理服务工作。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9</w:t>
      </w:r>
      <w:r>
        <w:rPr>
          <w:rFonts w:hint="eastAsia" w:ascii="Times New Roman" w:hAnsi="Times New Roman" w:eastAsia="方正仿宋_GBK" w:cs="Times New Roman"/>
          <w:sz w:val="32"/>
          <w:lang w:val="en-US" w:eastAsia="zh-CN"/>
        </w:rPr>
        <w:t>.</w:t>
      </w: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拟订农村劳务开发管理及农民工工作综合性政策和规划，推动农村劳务开发及农民工相关政策的落实，协调解决重点难点问题，维护农民工合法权益。</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10</w:t>
      </w:r>
      <w:r>
        <w:rPr>
          <w:rFonts w:hint="eastAsia" w:ascii="Times New Roman" w:hAnsi="Times New Roman" w:eastAsia="方正仿宋_GBK" w:cs="Times New Roman"/>
          <w:sz w:val="32"/>
          <w:lang w:val="en-US" w:eastAsia="zh-CN"/>
        </w:rPr>
        <w:t>.</w:t>
      </w: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贯彻执行劳动、人事争议调解仲裁和劳动关系政策，完善劳动关系协调机制；贯彻执行职工工作时间、休息、休假和假期制度，贯彻执行消除非法使用童工政策和女工、未成年工的特殊劳动保护政策；组织实施劳动保障监察，协调劳动者维权工作，依法查处相关案件；负责全县事业</w:t>
      </w:r>
      <w:r>
        <w:rPr>
          <w:rFonts w:hint="eastAsia" w:ascii="Times New Roman" w:hAnsi="Times New Roman" w:eastAsia="方正仿宋_GBK" w:cs="Times New Roman"/>
          <w:i w:val="0"/>
          <w:iCs w:val="0"/>
          <w:caps w:val="0"/>
          <w:color w:val="333333"/>
          <w:spacing w:val="0"/>
          <w:kern w:val="0"/>
          <w:sz w:val="32"/>
          <w:szCs w:val="32"/>
          <w:u w:val="none"/>
          <w:shd w:val="clear" w:fill="FFFFFF"/>
          <w:lang w:val="en-US" w:eastAsia="zh-CN" w:bidi="ar"/>
        </w:rPr>
        <w:t>部门</w:t>
      </w: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人员处分备案审查及处分执行情况督促检查；受理全县事业</w:t>
      </w:r>
      <w:r>
        <w:rPr>
          <w:rFonts w:hint="eastAsia" w:ascii="Times New Roman" w:hAnsi="Times New Roman" w:eastAsia="方正仿宋_GBK" w:cs="Times New Roman"/>
          <w:i w:val="0"/>
          <w:iCs w:val="0"/>
          <w:caps w:val="0"/>
          <w:color w:val="333333"/>
          <w:spacing w:val="0"/>
          <w:kern w:val="0"/>
          <w:sz w:val="32"/>
          <w:szCs w:val="32"/>
          <w:u w:val="none"/>
          <w:shd w:val="clear" w:fill="FFFFFF"/>
          <w:lang w:val="en-US" w:eastAsia="zh-CN" w:bidi="ar"/>
        </w:rPr>
        <w:t>部门</w:t>
      </w: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人员的申诉、再申诉。</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pPr>
      <w:bookmarkStart w:id="0" w:name="_GoBack"/>
      <w:bookmarkEnd w:id="0"/>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11</w:t>
      </w:r>
      <w:r>
        <w:rPr>
          <w:rFonts w:hint="eastAsia" w:ascii="Times New Roman" w:hAnsi="Times New Roman" w:eastAsia="方正仿宋_GBK" w:cs="Times New Roman"/>
          <w:sz w:val="32"/>
          <w:lang w:val="en-US" w:eastAsia="zh-CN"/>
        </w:rPr>
        <w:t>.</w:t>
      </w: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负责对所管理的机关干部、企事业</w:t>
      </w:r>
      <w:r>
        <w:rPr>
          <w:rFonts w:hint="eastAsia" w:ascii="Times New Roman" w:hAnsi="Times New Roman" w:eastAsia="方正仿宋_GBK" w:cs="Times New Roman"/>
          <w:i w:val="0"/>
          <w:iCs w:val="0"/>
          <w:caps w:val="0"/>
          <w:color w:val="333333"/>
          <w:spacing w:val="0"/>
          <w:kern w:val="0"/>
          <w:sz w:val="32"/>
          <w:szCs w:val="32"/>
          <w:u w:val="none"/>
          <w:shd w:val="clear" w:fill="FFFFFF"/>
          <w:lang w:val="en-US" w:eastAsia="zh-CN" w:bidi="ar"/>
        </w:rPr>
        <w:t>部门</w:t>
      </w: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人员、社会人才、离退休人员等档案进行综合管理；负责人力资源和社会保障信息的发布、信息采集的质量控制和网络安全管理；负责社会保障卡的管理。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12</w:t>
      </w:r>
      <w:r>
        <w:rPr>
          <w:rFonts w:hint="eastAsia" w:ascii="Times New Roman" w:hAnsi="Times New Roman" w:eastAsia="方正仿宋_GBK" w:cs="Times New Roman"/>
          <w:sz w:val="32"/>
          <w:lang w:val="en-US" w:eastAsia="zh-CN"/>
        </w:rPr>
        <w:t>.</w:t>
      </w: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与有关部门的职责分工。秀山土家族苗族自治县人力资源和社会保障局要建立与县委组织部、县退役军人事务局、县医疗保障局等部门的沟通协商机制，加强制度、政策衔接，协同推进改革，提高人力资源管理和社会保障服务水平。13</w:t>
      </w:r>
      <w:r>
        <w:rPr>
          <w:rFonts w:hint="eastAsia" w:ascii="Times New Roman" w:hAnsi="Times New Roman" w:eastAsia="方正仿宋_GBK" w:cs="Times New Roman"/>
          <w:sz w:val="32"/>
          <w:lang w:val="en-US" w:eastAsia="zh-CN"/>
        </w:rPr>
        <w:t>.</w:t>
      </w: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 xml:space="preserve">完成县委县政府交办的其他任务。 </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1"/>
          <w:rFonts w:hint="default" w:ascii="Times New Roman" w:hAnsi="Times New Roman" w:eastAsia="方正楷体_GBK" w:cs="Times New Roman"/>
          <w:b w:val="0"/>
          <w:bCs/>
          <w:color w:val="4874CB" w:themeColor="accent1"/>
          <w:sz w:val="32"/>
          <w:szCs w:val="32"/>
          <w:shd w:val="clear" w:color="auto" w:fill="FFFFFF"/>
          <w:lang w:val="en-US" w:eastAsia="zh-CN"/>
          <w14:textFill>
            <w14:solidFill>
              <w14:schemeClr w14:val="accent1"/>
            </w14:solidFill>
          </w14:textFill>
        </w:rPr>
      </w:pPr>
      <w:r>
        <w:rPr>
          <w:rStyle w:val="11"/>
          <w:rFonts w:hint="default" w:ascii="Times New Roman" w:hAnsi="Times New Roman" w:eastAsia="方正楷体_GBK" w:cs="Times New Roman"/>
          <w:b w:val="0"/>
          <w:bCs/>
          <w:sz w:val="32"/>
          <w:szCs w:val="32"/>
          <w:shd w:val="clear" w:color="auto" w:fill="FFFFFF"/>
        </w:rPr>
        <w:t>（二）机构设置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本部门核定为正科级县政府工作部门，管理秀山县就业和人才中心及秀山县社会保险事务中心2个正科级事业</w:t>
      </w:r>
      <w:r>
        <w:rPr>
          <w:rFonts w:hint="eastAsia" w:ascii="Times New Roman" w:hAnsi="Times New Roman" w:eastAsia="方正仿宋_GBK" w:cs="Times New Roman"/>
          <w:kern w:val="0"/>
          <w:sz w:val="32"/>
          <w:szCs w:val="32"/>
          <w:lang w:val="en-US" w:eastAsia="zh-CN" w:bidi="ar-SA"/>
        </w:rPr>
        <w:t>部门</w:t>
      </w:r>
      <w:r>
        <w:rPr>
          <w:rFonts w:hint="default" w:ascii="Times New Roman" w:hAnsi="Times New Roman" w:eastAsia="方正仿宋_GBK" w:cs="Times New Roman"/>
          <w:kern w:val="0"/>
          <w:sz w:val="32"/>
          <w:szCs w:val="32"/>
          <w:lang w:val="en-US" w:eastAsia="zh-CN" w:bidi="ar-SA"/>
        </w:rPr>
        <w:t>，均属于一级预算</w:t>
      </w:r>
      <w:r>
        <w:rPr>
          <w:rFonts w:hint="eastAsia" w:ascii="Times New Roman" w:hAnsi="Times New Roman" w:eastAsia="方正仿宋_GBK" w:cs="Times New Roman"/>
          <w:kern w:val="0"/>
          <w:sz w:val="32"/>
          <w:szCs w:val="32"/>
          <w:lang w:val="en-US" w:eastAsia="zh-CN" w:bidi="ar-SA"/>
        </w:rPr>
        <w:t>部门</w:t>
      </w:r>
      <w:r>
        <w:rPr>
          <w:rFonts w:hint="default" w:ascii="Times New Roman" w:hAnsi="Times New Roman" w:eastAsia="方正仿宋_GBK" w:cs="Times New Roman"/>
          <w:kern w:val="0"/>
          <w:sz w:val="32"/>
          <w:szCs w:val="32"/>
          <w:lang w:val="en-US" w:eastAsia="zh-CN" w:bidi="ar-SA"/>
        </w:rPr>
        <w:t>，独立核算，部门预算单独编制并公开。本部门下辖人力资源服务中心、档案管理中心、信息数据中心、劳动人事争议仲裁院、劳动保障监察大队、工资统发中心等6个副科级事业</w:t>
      </w:r>
      <w:r>
        <w:rPr>
          <w:rFonts w:hint="eastAsia" w:ascii="Times New Roman" w:hAnsi="Times New Roman" w:eastAsia="方正仿宋_GBK" w:cs="Times New Roman"/>
          <w:kern w:val="0"/>
          <w:sz w:val="32"/>
          <w:szCs w:val="32"/>
          <w:lang w:val="en-US" w:eastAsia="zh-CN" w:bidi="ar-SA"/>
        </w:rPr>
        <w:t>部门</w:t>
      </w:r>
      <w:r>
        <w:rPr>
          <w:rFonts w:hint="default" w:ascii="Times New Roman" w:hAnsi="Times New Roman" w:eastAsia="方正仿宋_GBK" w:cs="Times New Roman"/>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纳入本部门2024年度部门</w:t>
      </w:r>
      <w:r>
        <w:rPr>
          <w:rFonts w:hint="eastAsia" w:ascii="Times New Roman" w:hAnsi="Times New Roman" w:eastAsia="方正仿宋_GBK" w:cs="Times New Roman"/>
          <w:kern w:val="0"/>
          <w:sz w:val="32"/>
          <w:szCs w:val="32"/>
          <w:lang w:val="en-US" w:eastAsia="zh-CN" w:bidi="ar-SA"/>
        </w:rPr>
        <w:t>决算</w:t>
      </w:r>
      <w:r>
        <w:rPr>
          <w:rFonts w:hint="default" w:ascii="Times New Roman" w:hAnsi="Times New Roman" w:eastAsia="方正仿宋_GBK" w:cs="Times New Roman"/>
          <w:kern w:val="0"/>
          <w:sz w:val="32"/>
          <w:szCs w:val="32"/>
          <w:lang w:val="en-US" w:eastAsia="zh-CN" w:bidi="ar-SA"/>
        </w:rPr>
        <w:t>公开的</w:t>
      </w:r>
      <w:r>
        <w:rPr>
          <w:rFonts w:hint="eastAsia" w:ascii="Times New Roman" w:hAnsi="Times New Roman" w:eastAsia="方正仿宋_GBK" w:cs="Times New Roman"/>
          <w:kern w:val="0"/>
          <w:sz w:val="32"/>
          <w:szCs w:val="32"/>
          <w:lang w:val="en-US" w:eastAsia="zh-CN" w:bidi="ar-SA"/>
        </w:rPr>
        <w:t>部门</w:t>
      </w:r>
      <w:r>
        <w:rPr>
          <w:rFonts w:hint="default" w:ascii="Times New Roman" w:hAnsi="Times New Roman" w:eastAsia="方正仿宋_GBK" w:cs="Times New Roman"/>
          <w:kern w:val="0"/>
          <w:sz w:val="32"/>
          <w:szCs w:val="32"/>
          <w:lang w:val="en-US" w:eastAsia="zh-CN" w:bidi="ar-SA"/>
        </w:rPr>
        <w:t>主要包括秀山县人力资源和社会保障局（本级）、秀山县人力资源服务中心、秀山县档案管理中心、秀山县人力资源和社会保障信息数据中心、秀山县劳动人事争议仲裁院、秀山县劳动保障监察大队、秀山县工资统发中心。</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1"/>
          <w:rFonts w:hint="default" w:ascii="Times New Roman" w:hAnsi="Times New Roman" w:eastAsia="方正楷体_GBK" w:cs="Times New Roman"/>
          <w:b w:val="0"/>
          <w:bCs/>
          <w:kern w:val="2"/>
          <w:sz w:val="32"/>
          <w:szCs w:val="32"/>
          <w:shd w:val="clear" w:color="auto" w:fill="FFFFFF"/>
          <w:lang w:val="en-US" w:eastAsia="zh-CN" w:bidi="ar-SA"/>
        </w:rPr>
      </w:pPr>
      <w:r>
        <w:rPr>
          <w:rStyle w:val="11"/>
          <w:rFonts w:hint="eastAsia" w:ascii="Times New Roman" w:hAnsi="Times New Roman" w:eastAsia="方正黑体_GBK" w:cs="Times New Roman"/>
          <w:b w:val="0"/>
          <w:bCs/>
          <w:color w:val="auto"/>
          <w:sz w:val="32"/>
          <w:szCs w:val="32"/>
          <w:shd w:val="clear" w:color="auto" w:fill="FFFFFF"/>
          <w:lang w:val="en-US" w:eastAsia="zh-CN"/>
        </w:rPr>
        <w:t>二、</w:t>
      </w:r>
      <w:r>
        <w:rPr>
          <w:rStyle w:val="11"/>
          <w:rFonts w:hint="eastAsia" w:ascii="Times New Roman" w:hAnsi="Times New Roman" w:eastAsia="方正黑体_GBK" w:cs="Times New Roman"/>
          <w:b w:val="0"/>
          <w:bCs/>
          <w:color w:val="auto"/>
          <w:sz w:val="32"/>
          <w:szCs w:val="32"/>
          <w:shd w:val="clear" w:color="auto" w:fill="FFFFFF"/>
          <w:lang w:eastAsia="zh-CN"/>
        </w:rPr>
        <w:t>部门</w:t>
      </w:r>
      <w:r>
        <w:rPr>
          <w:rStyle w:val="11"/>
          <w:rFonts w:hint="default" w:ascii="Times New Roman" w:hAnsi="Times New Roman" w:eastAsia="方正黑体_GBK" w:cs="Times New Roman"/>
          <w:b w:val="0"/>
          <w:bCs/>
          <w:sz w:val="32"/>
          <w:szCs w:val="32"/>
          <w:shd w:val="clear" w:color="auto" w:fill="FFFFFF"/>
        </w:rPr>
        <w:t>决算</w:t>
      </w:r>
      <w:r>
        <w:rPr>
          <w:rStyle w:val="11"/>
          <w:rFonts w:hint="default" w:ascii="Times New Roman" w:hAnsi="Times New Roman" w:eastAsia="方正黑体_GBK" w:cs="Times New Roman"/>
          <w:b w:val="0"/>
          <w:bCs/>
          <w:color w:val="auto"/>
          <w:sz w:val="32"/>
          <w:szCs w:val="32"/>
          <w:shd w:val="clear" w:color="auto" w:fill="FFFFFF"/>
          <w:lang w:eastAsia="zh-CN"/>
        </w:rPr>
        <w:t>情况说明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1"/>
          <w:rFonts w:hint="default" w:ascii="Times New Roman" w:hAnsi="Times New Roman" w:eastAsia="方正楷体_GBK" w:cs="Times New Roman"/>
          <w:b w:val="0"/>
          <w:bCs/>
          <w:color w:val="4874CB" w:themeColor="accent1"/>
          <w:sz w:val="32"/>
          <w:szCs w:val="32"/>
          <w:shd w:val="clear" w:color="auto" w:fill="FFFFFF"/>
          <w:lang w:val="en-US" w:eastAsia="zh-CN"/>
          <w14:textFill>
            <w14:solidFill>
              <w14:schemeClr w14:val="accent1"/>
            </w14:solidFill>
          </w14:textFill>
        </w:rPr>
      </w:pPr>
      <w:r>
        <w:rPr>
          <w:rStyle w:val="11"/>
          <w:rFonts w:hint="default" w:ascii="Times New Roman" w:hAnsi="Times New Roman" w:eastAsia="方正楷体_GBK" w:cs="Times New Roman"/>
          <w:b w:val="0"/>
          <w:bCs/>
          <w:kern w:val="2"/>
          <w:sz w:val="32"/>
          <w:szCs w:val="32"/>
          <w:shd w:val="clear" w:color="auto" w:fill="FFFFFF"/>
          <w:lang w:val="en-US" w:eastAsia="zh-CN" w:bidi="ar-SA"/>
        </w:rPr>
        <w:t>（一）收入支出决算总体情况说明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auto"/>
        </w:rPr>
      </w:pPr>
      <w:r>
        <w:rPr>
          <w:rFonts w:hint="default" w:ascii="Times New Roman" w:hAnsi="Times New Roman" w:eastAsia="方正仿宋_GBK" w:cs="Times New Roman"/>
          <w:color w:val="auto"/>
          <w:sz w:val="32"/>
          <w:szCs w:val="32"/>
          <w:shd w:val="clear" w:color="auto" w:fill="auto"/>
        </w:rPr>
        <w:t>202</w:t>
      </w:r>
      <w:r>
        <w:rPr>
          <w:rFonts w:hint="eastAsia" w:ascii="Times New Roman" w:hAnsi="Times New Roman" w:eastAsia="方正仿宋_GBK" w:cs="Times New Roman"/>
          <w:color w:val="auto"/>
          <w:sz w:val="32"/>
          <w:szCs w:val="32"/>
          <w:shd w:val="clear" w:color="auto" w:fill="auto"/>
          <w:lang w:val="en-US" w:eastAsia="zh-CN"/>
        </w:rPr>
        <w:t>4</w:t>
      </w:r>
      <w:r>
        <w:rPr>
          <w:rFonts w:hint="default" w:ascii="Times New Roman" w:hAnsi="Times New Roman" w:eastAsia="方正仿宋_GBK" w:cs="Times New Roman"/>
          <w:color w:val="auto"/>
          <w:sz w:val="32"/>
          <w:szCs w:val="32"/>
          <w:shd w:val="clear" w:color="auto" w:fill="auto"/>
        </w:rPr>
        <w:t>年度收入总计2</w:t>
      </w:r>
      <w:r>
        <w:rPr>
          <w:rFonts w:hint="eastAsia" w:ascii="Times New Roman" w:hAnsi="Times New Roman" w:eastAsia="方正仿宋_GBK" w:cs="Times New Roman"/>
          <w:color w:val="auto"/>
          <w:sz w:val="32"/>
          <w:szCs w:val="32"/>
          <w:shd w:val="clear" w:color="auto" w:fill="auto"/>
          <w:lang w:val="en-US" w:eastAsia="zh-CN"/>
        </w:rPr>
        <w:t>361.14</w:t>
      </w:r>
      <w:r>
        <w:rPr>
          <w:rFonts w:hint="default" w:ascii="Times New Roman" w:hAnsi="Times New Roman" w:eastAsia="方正仿宋_GBK" w:cs="Times New Roman"/>
          <w:color w:val="auto"/>
          <w:sz w:val="32"/>
          <w:szCs w:val="32"/>
          <w:shd w:val="clear" w:color="auto" w:fill="auto"/>
        </w:rPr>
        <w:t>万元，支出总计2</w:t>
      </w:r>
      <w:r>
        <w:rPr>
          <w:rFonts w:hint="eastAsia" w:ascii="Times New Roman" w:hAnsi="Times New Roman" w:eastAsia="方正仿宋_GBK" w:cs="Times New Roman"/>
          <w:color w:val="auto"/>
          <w:sz w:val="32"/>
          <w:szCs w:val="32"/>
          <w:shd w:val="clear" w:color="auto" w:fill="auto"/>
          <w:lang w:val="en-US" w:eastAsia="zh-CN"/>
        </w:rPr>
        <w:t>361.14</w:t>
      </w:r>
      <w:r>
        <w:rPr>
          <w:rFonts w:hint="default" w:ascii="Times New Roman" w:hAnsi="Times New Roman" w:eastAsia="方正仿宋_GBK" w:cs="Times New Roman"/>
          <w:color w:val="auto"/>
          <w:sz w:val="32"/>
          <w:szCs w:val="32"/>
          <w:shd w:val="clear" w:color="auto" w:fill="auto"/>
        </w:rPr>
        <w:t>万元。</w:t>
      </w:r>
      <w:r>
        <w:rPr>
          <w:rFonts w:ascii="方正仿宋_GBK" w:hAnsi="方正仿宋_GBK" w:eastAsia="方正仿宋_GBK" w:cs="方正仿宋_GBK"/>
          <w:color w:val="auto"/>
          <w:sz w:val="32"/>
          <w:szCs w:val="32"/>
          <w:shd w:val="clear" w:color="auto" w:fill="auto"/>
        </w:rPr>
        <w:t>收支较上年决算数</w:t>
      </w:r>
      <w:r>
        <w:rPr>
          <w:rFonts w:hint="eastAsia" w:ascii="方正仿宋_GBK" w:hAnsi="方正仿宋_GBK" w:eastAsia="方正仿宋_GBK" w:cs="方正仿宋_GBK"/>
          <w:color w:val="auto"/>
          <w:sz w:val="32"/>
          <w:szCs w:val="32"/>
          <w:shd w:val="clear" w:color="auto" w:fill="auto"/>
          <w:lang w:eastAsia="zh-CN"/>
        </w:rPr>
        <w:t>减少</w:t>
      </w:r>
      <w:r>
        <w:rPr>
          <w:rFonts w:hint="eastAsia" w:ascii="Times New Roman" w:hAnsi="Times New Roman" w:eastAsia="方正仿宋_GBK" w:cs="Times New Roman"/>
          <w:color w:val="auto"/>
          <w:sz w:val="32"/>
          <w:szCs w:val="32"/>
          <w:shd w:val="clear" w:color="auto" w:fill="auto"/>
          <w:lang w:val="en-US" w:eastAsia="zh-CN"/>
        </w:rPr>
        <w:t>70</w:t>
      </w:r>
      <w:r>
        <w:rPr>
          <w:rFonts w:hint="default" w:ascii="Times New Roman" w:hAnsi="Times New Roman" w:eastAsia="方正仿宋_GBK" w:cs="Times New Roman"/>
          <w:color w:val="auto"/>
          <w:sz w:val="32"/>
          <w:szCs w:val="32"/>
          <w:shd w:val="clear" w:color="auto" w:fill="auto"/>
          <w:lang w:val="en-US" w:eastAsia="zh-CN"/>
        </w:rPr>
        <w:t>.</w:t>
      </w:r>
      <w:r>
        <w:rPr>
          <w:rFonts w:hint="eastAsia" w:ascii="Times New Roman" w:hAnsi="Times New Roman" w:eastAsia="方正仿宋_GBK" w:cs="Times New Roman"/>
          <w:color w:val="auto"/>
          <w:sz w:val="32"/>
          <w:szCs w:val="32"/>
          <w:shd w:val="clear" w:color="auto" w:fill="auto"/>
          <w:lang w:val="en-US" w:eastAsia="zh-CN"/>
        </w:rPr>
        <w:t>56</w:t>
      </w:r>
      <w:r>
        <w:rPr>
          <w:rFonts w:ascii="方正仿宋_GBK" w:hAnsi="方正仿宋_GBK" w:eastAsia="方正仿宋_GBK" w:cs="方正仿宋_GBK"/>
          <w:color w:val="auto"/>
          <w:sz w:val="32"/>
          <w:szCs w:val="32"/>
          <w:shd w:val="clear" w:color="auto" w:fill="auto"/>
        </w:rPr>
        <w:t>万元，</w:t>
      </w:r>
      <w:r>
        <w:rPr>
          <w:rFonts w:hint="eastAsia" w:ascii="方正仿宋_GBK" w:hAnsi="方正仿宋_GBK" w:eastAsia="方正仿宋_GBK" w:cs="方正仿宋_GBK"/>
          <w:color w:val="auto"/>
          <w:sz w:val="32"/>
          <w:szCs w:val="32"/>
          <w:shd w:val="clear" w:color="auto" w:fill="auto"/>
          <w:lang w:eastAsia="zh-CN"/>
        </w:rPr>
        <w:t>下降</w:t>
      </w:r>
      <w:r>
        <w:rPr>
          <w:rFonts w:hint="eastAsia" w:ascii="Times New Roman" w:hAnsi="Times New Roman" w:eastAsia="方正仿宋_GBK" w:cs="Times New Roman"/>
          <w:color w:val="auto"/>
          <w:sz w:val="32"/>
          <w:szCs w:val="32"/>
          <w:shd w:val="clear" w:color="auto" w:fill="auto"/>
          <w:lang w:val="en-US" w:eastAsia="zh-CN"/>
        </w:rPr>
        <w:t>2</w:t>
      </w:r>
      <w:r>
        <w:rPr>
          <w:rFonts w:hint="default" w:ascii="Times New Roman" w:hAnsi="Times New Roman" w:eastAsia="方正仿宋_GBK" w:cs="Times New Roman"/>
          <w:color w:val="auto"/>
          <w:sz w:val="32"/>
          <w:szCs w:val="32"/>
          <w:shd w:val="clear" w:color="auto" w:fill="auto"/>
        </w:rPr>
        <w:t>.</w:t>
      </w:r>
      <w:r>
        <w:rPr>
          <w:rFonts w:hint="eastAsia" w:ascii="Times New Roman" w:hAnsi="Times New Roman" w:eastAsia="方正仿宋_GBK" w:cs="Times New Roman"/>
          <w:color w:val="auto"/>
          <w:sz w:val="32"/>
          <w:szCs w:val="32"/>
          <w:shd w:val="clear" w:color="auto" w:fill="auto"/>
          <w:lang w:val="en-US" w:eastAsia="zh-CN"/>
        </w:rPr>
        <w:t>90</w:t>
      </w:r>
      <w:r>
        <w:rPr>
          <w:rFonts w:hint="default" w:ascii="Times New Roman" w:hAnsi="Times New Roman" w:eastAsia="方正仿宋_GBK" w:cs="Times New Roman"/>
          <w:color w:val="auto"/>
          <w:sz w:val="32"/>
          <w:szCs w:val="32"/>
          <w:shd w:val="clear" w:color="auto" w:fill="auto"/>
        </w:rPr>
        <w:t>%，</w:t>
      </w:r>
      <w:r>
        <w:rPr>
          <w:rFonts w:hint="default" w:ascii="方正仿宋_GBK" w:hAnsi="方正仿宋_GBK" w:eastAsia="方正仿宋_GBK" w:cs="方正仿宋_GBK"/>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zh-CN"/>
        </w:rPr>
        <w:t>202</w:t>
      </w:r>
      <w:r>
        <w:rPr>
          <w:rFonts w:hint="eastAsia" w:ascii="Times New Roman" w:hAnsi="Times New Roman" w:eastAsia="方正仿宋_GBK" w:cs="Times New Roman"/>
          <w:color w:val="auto"/>
          <w:sz w:val="32"/>
          <w:szCs w:val="32"/>
          <w:shd w:val="clear" w:color="auto" w:fill="FFFFFF"/>
          <w:lang w:val="en-US" w:eastAsia="zh-CN"/>
        </w:rPr>
        <w:t>4</w:t>
      </w:r>
      <w:r>
        <w:rPr>
          <w:rFonts w:hint="eastAsia" w:ascii="方正仿宋_GBK" w:hAnsi="方正仿宋_GBK" w:eastAsia="方正仿宋_GBK" w:cs="方正仿宋_GBK"/>
          <w:color w:val="auto"/>
          <w:sz w:val="32"/>
          <w:szCs w:val="32"/>
          <w:shd w:val="clear" w:color="auto" w:fill="FFFFFF"/>
          <w:lang w:val="zh-CN"/>
        </w:rPr>
        <w:t>年度</w:t>
      </w:r>
      <w:r>
        <w:rPr>
          <w:rFonts w:hint="eastAsia" w:ascii="方正仿宋_GBK" w:hAnsi="方正仿宋_GBK" w:eastAsia="方正仿宋_GBK" w:cs="方正仿宋_GBK"/>
          <w:color w:val="auto"/>
          <w:sz w:val="32"/>
          <w:szCs w:val="32"/>
          <w:shd w:val="clear" w:color="auto" w:fill="FFFFFF"/>
          <w:lang w:eastAsia="zh-CN"/>
        </w:rPr>
        <w:t>我部门</w:t>
      </w:r>
      <w:r>
        <w:rPr>
          <w:rFonts w:ascii="方正仿宋_GBK" w:hAnsi="方正仿宋_GBK" w:eastAsia="方正仿宋_GBK" w:cs="方正仿宋_GBK"/>
          <w:color w:val="auto"/>
          <w:sz w:val="32"/>
          <w:szCs w:val="32"/>
          <w:shd w:val="clear" w:color="auto" w:fill="FFFFFF"/>
        </w:rPr>
        <w:t>厉行节约</w:t>
      </w:r>
      <w:r>
        <w:rPr>
          <w:rFonts w:hint="eastAsia" w:ascii="方正仿宋_GBK" w:hAnsi="方正仿宋_GBK" w:eastAsia="方正仿宋_GBK" w:cs="方正仿宋_GBK"/>
          <w:color w:val="auto"/>
          <w:sz w:val="32"/>
          <w:szCs w:val="32"/>
          <w:shd w:val="clear" w:color="auto" w:fill="FFFFFF"/>
          <w:lang w:eastAsia="zh-CN"/>
        </w:rPr>
        <w:t>严格控制各项支出</w:t>
      </w:r>
      <w:r>
        <w:rPr>
          <w:rFonts w:hint="eastAsia" w:ascii="方正仿宋_GBK" w:hAnsi="方正仿宋_GBK" w:eastAsia="方正仿宋_GBK" w:cs="方正仿宋_GBK"/>
          <w:color w:val="auto"/>
          <w:sz w:val="32"/>
          <w:szCs w:val="32"/>
          <w:shd w:val="clear" w:color="auto" w:fill="FFFFFF"/>
          <w:lang w:val="en-US" w:eastAsia="zh-CN"/>
        </w:rPr>
        <w:t>。</w:t>
      </w:r>
    </w:p>
    <w:p>
      <w:pPr>
        <w:pStyle w:val="7"/>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3" w:firstLineChars="200"/>
        <w:jc w:val="both"/>
        <w:rPr>
          <w:rFonts w:hint="default" w:ascii="Times New Roman" w:hAnsi="Times New Roman" w:eastAsia="方正仿宋_GBK" w:cs="Times New Roman"/>
          <w:color w:val="00B0F0"/>
          <w:sz w:val="32"/>
          <w:szCs w:val="32"/>
          <w:shd w:val="clear" w:color="auto" w:fill="auto"/>
        </w:rPr>
      </w:pPr>
      <w:r>
        <w:rPr>
          <w:rStyle w:val="11"/>
          <w:rFonts w:hint="eastAsia" w:ascii="Times New Roman" w:hAnsi="Times New Roman" w:eastAsia="方正仿宋_GBK" w:cs="Times New Roman"/>
          <w:color w:val="auto"/>
          <w:sz w:val="32"/>
          <w:szCs w:val="32"/>
          <w:shd w:val="clear" w:color="auto" w:fill="auto"/>
          <w:lang w:val="en-US" w:eastAsia="zh-CN"/>
        </w:rPr>
        <w:t>1</w:t>
      </w:r>
      <w:r>
        <w:rPr>
          <w:rStyle w:val="11"/>
          <w:rFonts w:hint="default" w:ascii="Times New Roman" w:hAnsi="Times New Roman" w:eastAsia="方正仿宋_GBK" w:cs="Times New Roman"/>
          <w:color w:val="auto"/>
          <w:sz w:val="32"/>
          <w:szCs w:val="32"/>
          <w:shd w:val="clear" w:color="auto" w:fill="auto"/>
        </w:rPr>
        <w:t>.收入情况。</w:t>
      </w:r>
      <w:r>
        <w:rPr>
          <w:rFonts w:hint="default" w:ascii="Times New Roman" w:hAnsi="Times New Roman" w:eastAsia="方正仿宋_GBK" w:cs="Times New Roman"/>
          <w:color w:val="auto"/>
          <w:sz w:val="32"/>
          <w:szCs w:val="32"/>
          <w:shd w:val="clear" w:color="auto" w:fill="auto"/>
        </w:rPr>
        <w:t>202</w:t>
      </w:r>
      <w:r>
        <w:rPr>
          <w:rFonts w:hint="eastAsia" w:ascii="Times New Roman" w:hAnsi="Times New Roman" w:eastAsia="方正仿宋_GBK" w:cs="Times New Roman"/>
          <w:color w:val="auto"/>
          <w:sz w:val="32"/>
          <w:szCs w:val="32"/>
          <w:shd w:val="clear" w:color="auto" w:fill="auto"/>
          <w:lang w:val="en-US" w:eastAsia="zh-CN"/>
        </w:rPr>
        <w:t>4</w:t>
      </w:r>
      <w:r>
        <w:rPr>
          <w:rFonts w:hint="default" w:ascii="Times New Roman" w:hAnsi="Times New Roman" w:eastAsia="方正仿宋_GBK" w:cs="Times New Roman"/>
          <w:color w:val="auto"/>
          <w:sz w:val="32"/>
          <w:szCs w:val="32"/>
          <w:shd w:val="clear" w:color="auto" w:fill="auto"/>
        </w:rPr>
        <w:t>年度收入合计</w:t>
      </w:r>
      <w:r>
        <w:rPr>
          <w:rFonts w:hint="eastAsia" w:ascii="Times New Roman" w:hAnsi="Times New Roman" w:eastAsia="方正仿宋_GBK" w:cs="Times New Roman"/>
          <w:color w:val="auto"/>
          <w:sz w:val="32"/>
          <w:szCs w:val="32"/>
          <w:shd w:val="clear" w:color="auto" w:fill="auto"/>
          <w:lang w:val="en-US" w:eastAsia="zh-CN"/>
        </w:rPr>
        <w:t>1</w:t>
      </w:r>
      <w:r>
        <w:rPr>
          <w:rFonts w:hint="default" w:ascii="Times New Roman" w:hAnsi="Times New Roman" w:eastAsia="方正仿宋_GBK" w:cs="Times New Roman"/>
          <w:color w:val="auto"/>
          <w:sz w:val="32"/>
          <w:szCs w:val="32"/>
          <w:shd w:val="clear" w:color="auto" w:fill="auto"/>
          <w:lang w:val="en-US" w:eastAsia="zh-CN"/>
        </w:rPr>
        <w:t>5</w:t>
      </w:r>
      <w:r>
        <w:rPr>
          <w:rFonts w:hint="eastAsia" w:ascii="Times New Roman" w:hAnsi="Times New Roman" w:eastAsia="方正仿宋_GBK" w:cs="Times New Roman"/>
          <w:color w:val="auto"/>
          <w:sz w:val="32"/>
          <w:szCs w:val="32"/>
          <w:shd w:val="clear" w:color="auto" w:fill="auto"/>
          <w:lang w:val="en-US" w:eastAsia="zh-CN"/>
        </w:rPr>
        <w:t>52</w:t>
      </w:r>
      <w:r>
        <w:rPr>
          <w:rFonts w:hint="default" w:ascii="Times New Roman" w:hAnsi="Times New Roman" w:eastAsia="方正仿宋_GBK" w:cs="Times New Roman"/>
          <w:color w:val="auto"/>
          <w:sz w:val="32"/>
          <w:szCs w:val="32"/>
          <w:shd w:val="clear" w:color="auto" w:fill="auto"/>
        </w:rPr>
        <w:t>.</w:t>
      </w:r>
      <w:r>
        <w:rPr>
          <w:rFonts w:hint="eastAsia" w:ascii="Times New Roman" w:hAnsi="Times New Roman" w:eastAsia="方正仿宋_GBK" w:cs="Times New Roman"/>
          <w:color w:val="auto"/>
          <w:sz w:val="32"/>
          <w:szCs w:val="32"/>
          <w:shd w:val="clear" w:color="auto" w:fill="auto"/>
          <w:lang w:val="en-US" w:eastAsia="zh-CN"/>
        </w:rPr>
        <w:t>94</w:t>
      </w:r>
      <w:r>
        <w:rPr>
          <w:rFonts w:ascii="方正仿宋_GBK" w:hAnsi="方正仿宋_GBK" w:eastAsia="方正仿宋_GBK" w:cs="方正仿宋_GBK"/>
          <w:color w:val="auto"/>
          <w:sz w:val="32"/>
          <w:szCs w:val="32"/>
          <w:shd w:val="clear" w:color="auto" w:fill="auto"/>
        </w:rPr>
        <w:t>万元，较上年决算数减少</w:t>
      </w:r>
      <w:r>
        <w:rPr>
          <w:rFonts w:hint="eastAsia" w:ascii="Times New Roman" w:hAnsi="Times New Roman" w:eastAsia="方正仿宋_GBK" w:cs="Times New Roman"/>
          <w:color w:val="auto"/>
          <w:sz w:val="32"/>
          <w:szCs w:val="32"/>
          <w:shd w:val="clear" w:color="auto" w:fill="auto"/>
          <w:lang w:val="en-US" w:eastAsia="zh-CN"/>
        </w:rPr>
        <w:t>33</w:t>
      </w:r>
      <w:r>
        <w:rPr>
          <w:rFonts w:hint="default" w:ascii="Times New Roman" w:hAnsi="Times New Roman" w:eastAsia="方正仿宋_GBK" w:cs="Times New Roman"/>
          <w:color w:val="auto"/>
          <w:sz w:val="32"/>
          <w:szCs w:val="32"/>
          <w:shd w:val="clear" w:color="auto" w:fill="auto"/>
        </w:rPr>
        <w:t>.</w:t>
      </w:r>
      <w:r>
        <w:rPr>
          <w:rFonts w:hint="eastAsia" w:ascii="Times New Roman" w:hAnsi="Times New Roman" w:eastAsia="方正仿宋_GBK" w:cs="Times New Roman"/>
          <w:color w:val="auto"/>
          <w:sz w:val="32"/>
          <w:szCs w:val="32"/>
          <w:shd w:val="clear" w:color="auto" w:fill="auto"/>
          <w:lang w:val="en-US" w:eastAsia="zh-CN"/>
        </w:rPr>
        <w:t>2</w:t>
      </w:r>
      <w:r>
        <w:rPr>
          <w:rFonts w:hint="default" w:ascii="Times New Roman" w:hAnsi="Times New Roman" w:eastAsia="方正仿宋_GBK" w:cs="Times New Roman"/>
          <w:color w:val="auto"/>
          <w:sz w:val="32"/>
          <w:szCs w:val="32"/>
          <w:shd w:val="clear" w:color="auto" w:fill="auto"/>
        </w:rPr>
        <w:t>7</w:t>
      </w:r>
      <w:r>
        <w:rPr>
          <w:rFonts w:ascii="方正仿宋_GBK" w:hAnsi="方正仿宋_GBK" w:eastAsia="方正仿宋_GBK" w:cs="方正仿宋_GBK"/>
          <w:color w:val="auto"/>
          <w:sz w:val="32"/>
          <w:szCs w:val="32"/>
          <w:shd w:val="clear" w:color="auto" w:fill="auto"/>
        </w:rPr>
        <w:t>万元，下降</w:t>
      </w:r>
      <w:r>
        <w:rPr>
          <w:rFonts w:hint="eastAsia" w:ascii="Times New Roman" w:hAnsi="Times New Roman" w:eastAsia="方正仿宋_GBK" w:cs="Times New Roman"/>
          <w:color w:val="auto"/>
          <w:sz w:val="32"/>
          <w:szCs w:val="32"/>
          <w:shd w:val="clear" w:color="auto" w:fill="auto"/>
          <w:lang w:val="en-US" w:eastAsia="zh-CN"/>
        </w:rPr>
        <w:t>2.10</w:t>
      </w:r>
      <w:r>
        <w:rPr>
          <w:rFonts w:hint="default" w:ascii="Times New Roman" w:hAnsi="Times New Roman" w:eastAsia="方正仿宋_GBK" w:cs="Times New Roman"/>
          <w:color w:val="auto"/>
          <w:sz w:val="32"/>
          <w:szCs w:val="32"/>
          <w:shd w:val="clear" w:color="auto" w:fill="auto"/>
        </w:rPr>
        <w:t>%</w:t>
      </w:r>
      <w:r>
        <w:rPr>
          <w:rFonts w:ascii="方正仿宋_GBK" w:hAnsi="方正仿宋_GBK" w:eastAsia="方正仿宋_GBK" w:cs="方正仿宋_GBK"/>
          <w:color w:val="auto"/>
          <w:sz w:val="32"/>
          <w:szCs w:val="32"/>
          <w:shd w:val="clear" w:color="auto" w:fill="auto"/>
        </w:rPr>
        <w:t>，</w:t>
      </w:r>
      <w:r>
        <w:rPr>
          <w:rFonts w:hint="default" w:ascii="方正仿宋_GBK" w:hAnsi="方正仿宋_GBK" w:eastAsia="方正仿宋_GBK" w:cs="方正仿宋_GBK"/>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zh-CN"/>
        </w:rPr>
        <w:t>202</w:t>
      </w:r>
      <w:r>
        <w:rPr>
          <w:rFonts w:hint="eastAsia" w:ascii="Times New Roman" w:hAnsi="Times New Roman" w:eastAsia="方正仿宋_GBK" w:cs="Times New Roman"/>
          <w:color w:val="auto"/>
          <w:sz w:val="32"/>
          <w:szCs w:val="32"/>
          <w:shd w:val="clear" w:color="auto" w:fill="FFFFFF"/>
          <w:lang w:val="en-US" w:eastAsia="zh-CN"/>
        </w:rPr>
        <w:t>4</w:t>
      </w:r>
      <w:r>
        <w:rPr>
          <w:rFonts w:hint="eastAsia" w:ascii="方正仿宋_GBK" w:hAnsi="方正仿宋_GBK" w:eastAsia="方正仿宋_GBK" w:cs="方正仿宋_GBK"/>
          <w:color w:val="auto"/>
          <w:sz w:val="32"/>
          <w:szCs w:val="32"/>
          <w:shd w:val="clear" w:color="auto" w:fill="FFFFFF"/>
          <w:lang w:val="zh-CN"/>
        </w:rPr>
        <w:t>年度</w:t>
      </w:r>
      <w:r>
        <w:rPr>
          <w:rFonts w:hint="eastAsia" w:ascii="方正仿宋_GBK" w:hAnsi="方正仿宋_GBK" w:eastAsia="方正仿宋_GBK" w:cs="方正仿宋_GBK"/>
          <w:color w:val="auto"/>
          <w:sz w:val="32"/>
          <w:szCs w:val="32"/>
          <w:shd w:val="clear" w:color="auto" w:fill="FFFFFF"/>
          <w:lang w:eastAsia="zh-CN"/>
        </w:rPr>
        <w:t>我部门</w:t>
      </w:r>
      <w:r>
        <w:rPr>
          <w:rFonts w:ascii="方正仿宋_GBK" w:hAnsi="方正仿宋_GBK" w:eastAsia="方正仿宋_GBK" w:cs="方正仿宋_GBK"/>
          <w:color w:val="auto"/>
          <w:sz w:val="32"/>
          <w:szCs w:val="32"/>
          <w:shd w:val="clear" w:color="auto" w:fill="FFFFFF"/>
        </w:rPr>
        <w:t>厉行节约</w:t>
      </w:r>
      <w:r>
        <w:rPr>
          <w:rFonts w:hint="eastAsia" w:ascii="方正仿宋_GBK" w:hAnsi="方正仿宋_GBK" w:eastAsia="方正仿宋_GBK" w:cs="方正仿宋_GBK"/>
          <w:color w:val="auto"/>
          <w:sz w:val="32"/>
          <w:szCs w:val="32"/>
          <w:shd w:val="clear" w:color="auto" w:fill="FFFFFF"/>
          <w:lang w:eastAsia="zh-CN"/>
        </w:rPr>
        <w:t>严格控制各项支出</w:t>
      </w:r>
      <w:r>
        <w:rPr>
          <w:rFonts w:hint="eastAsia" w:ascii="方正仿宋_GBK" w:hAnsi="方正仿宋_GBK" w:eastAsia="方正仿宋_GBK" w:cs="方正仿宋_GBK"/>
          <w:color w:val="auto"/>
          <w:sz w:val="32"/>
          <w:szCs w:val="32"/>
          <w:shd w:val="clear" w:color="auto" w:fill="FFFFFF"/>
          <w:lang w:val="en-US" w:eastAsia="zh-CN"/>
        </w:rPr>
        <w:t>。</w:t>
      </w:r>
      <w:r>
        <w:rPr>
          <w:rFonts w:hint="default" w:ascii="Times New Roman" w:hAnsi="Times New Roman" w:eastAsia="方正仿宋_GBK" w:cs="Times New Roman"/>
          <w:color w:val="auto"/>
          <w:sz w:val="32"/>
          <w:szCs w:val="32"/>
          <w:shd w:val="clear" w:color="auto" w:fill="auto"/>
        </w:rPr>
        <w:t>其中：财政拨款收入</w:t>
      </w:r>
      <w:r>
        <w:rPr>
          <w:rFonts w:hint="eastAsia" w:ascii="Times New Roman" w:hAnsi="Times New Roman" w:eastAsia="方正仿宋_GBK" w:cs="Times New Roman"/>
          <w:color w:val="auto"/>
          <w:sz w:val="32"/>
          <w:szCs w:val="32"/>
          <w:shd w:val="clear" w:color="auto" w:fill="auto"/>
          <w:lang w:val="en-US" w:eastAsia="zh-CN"/>
        </w:rPr>
        <w:t>1</w:t>
      </w:r>
      <w:r>
        <w:rPr>
          <w:rFonts w:hint="default" w:ascii="Times New Roman" w:hAnsi="Times New Roman" w:eastAsia="方正仿宋_GBK" w:cs="Times New Roman"/>
          <w:color w:val="auto"/>
          <w:sz w:val="32"/>
          <w:szCs w:val="32"/>
          <w:shd w:val="clear" w:color="auto" w:fill="auto"/>
          <w:lang w:val="en-US" w:eastAsia="zh-CN"/>
        </w:rPr>
        <w:t>5</w:t>
      </w:r>
      <w:r>
        <w:rPr>
          <w:rFonts w:hint="eastAsia" w:ascii="Times New Roman" w:hAnsi="Times New Roman" w:eastAsia="方正仿宋_GBK" w:cs="Times New Roman"/>
          <w:color w:val="auto"/>
          <w:sz w:val="32"/>
          <w:szCs w:val="32"/>
          <w:shd w:val="clear" w:color="auto" w:fill="auto"/>
          <w:lang w:val="en-US" w:eastAsia="zh-CN"/>
        </w:rPr>
        <w:t>52</w:t>
      </w:r>
      <w:r>
        <w:rPr>
          <w:rFonts w:hint="default" w:ascii="Times New Roman" w:hAnsi="Times New Roman" w:eastAsia="方正仿宋_GBK" w:cs="Times New Roman"/>
          <w:color w:val="auto"/>
          <w:sz w:val="32"/>
          <w:szCs w:val="32"/>
          <w:shd w:val="clear" w:color="auto" w:fill="auto"/>
        </w:rPr>
        <w:t>.</w:t>
      </w:r>
      <w:r>
        <w:rPr>
          <w:rFonts w:hint="eastAsia" w:ascii="Times New Roman" w:hAnsi="Times New Roman" w:eastAsia="方正仿宋_GBK" w:cs="Times New Roman"/>
          <w:color w:val="auto"/>
          <w:sz w:val="32"/>
          <w:szCs w:val="32"/>
          <w:shd w:val="clear" w:color="auto" w:fill="auto"/>
          <w:lang w:val="en-US" w:eastAsia="zh-CN"/>
        </w:rPr>
        <w:t>94</w:t>
      </w:r>
      <w:r>
        <w:rPr>
          <w:rFonts w:hint="default" w:ascii="Times New Roman" w:hAnsi="Times New Roman" w:eastAsia="方正仿宋_GBK" w:cs="Times New Roman"/>
          <w:color w:val="auto"/>
          <w:sz w:val="32"/>
          <w:szCs w:val="32"/>
          <w:shd w:val="clear" w:color="auto" w:fill="auto"/>
        </w:rPr>
        <w:t>万元，占</w:t>
      </w:r>
      <w:r>
        <w:rPr>
          <w:rFonts w:hint="eastAsia" w:ascii="Times New Roman" w:hAnsi="Times New Roman" w:eastAsia="方正仿宋_GBK" w:cs="Times New Roman"/>
          <w:color w:val="auto"/>
          <w:sz w:val="32"/>
          <w:szCs w:val="32"/>
          <w:shd w:val="clear" w:color="auto" w:fill="auto"/>
          <w:lang w:val="en-US" w:eastAsia="zh-CN"/>
        </w:rPr>
        <w:t>100.00</w:t>
      </w:r>
      <w:r>
        <w:rPr>
          <w:rFonts w:hint="default" w:ascii="Times New Roman" w:hAnsi="Times New Roman" w:eastAsia="方正仿宋_GBK" w:cs="Times New Roman"/>
          <w:color w:val="auto"/>
          <w:sz w:val="32"/>
          <w:szCs w:val="32"/>
          <w:shd w:val="clear" w:color="auto" w:fill="auto"/>
        </w:rPr>
        <w:t>%；事业收入</w:t>
      </w:r>
      <w:r>
        <w:rPr>
          <w:rFonts w:hint="eastAsia" w:ascii="Times New Roman" w:hAnsi="Times New Roman" w:eastAsia="方正仿宋_GBK" w:cs="Times New Roman"/>
          <w:color w:val="auto"/>
          <w:sz w:val="32"/>
          <w:szCs w:val="32"/>
          <w:shd w:val="clear" w:color="auto" w:fill="auto"/>
          <w:lang w:val="en-US" w:eastAsia="zh-CN"/>
        </w:rPr>
        <w:t>0.00</w:t>
      </w:r>
      <w:r>
        <w:rPr>
          <w:rFonts w:hint="default" w:ascii="Times New Roman" w:hAnsi="Times New Roman" w:eastAsia="方正仿宋_GBK" w:cs="Times New Roman"/>
          <w:color w:val="auto"/>
          <w:sz w:val="32"/>
          <w:szCs w:val="32"/>
          <w:shd w:val="clear" w:color="auto" w:fill="auto"/>
        </w:rPr>
        <w:t>万元，占</w:t>
      </w:r>
      <w:r>
        <w:rPr>
          <w:rFonts w:hint="eastAsia" w:ascii="Times New Roman" w:hAnsi="Times New Roman" w:eastAsia="方正仿宋_GBK" w:cs="Times New Roman"/>
          <w:color w:val="auto"/>
          <w:sz w:val="32"/>
          <w:szCs w:val="32"/>
          <w:shd w:val="clear" w:color="auto" w:fill="auto"/>
          <w:lang w:val="en-US" w:eastAsia="zh-CN"/>
        </w:rPr>
        <w:t>0.00</w:t>
      </w:r>
      <w:r>
        <w:rPr>
          <w:rFonts w:hint="default" w:ascii="Times New Roman" w:hAnsi="Times New Roman" w:eastAsia="方正仿宋_GBK" w:cs="Times New Roman"/>
          <w:color w:val="auto"/>
          <w:sz w:val="32"/>
          <w:szCs w:val="32"/>
          <w:shd w:val="clear" w:color="auto" w:fill="auto"/>
        </w:rPr>
        <w:t>%；经营收入0.00万元，占0.00%；其他收入</w:t>
      </w:r>
      <w:r>
        <w:rPr>
          <w:rFonts w:hint="eastAsia" w:ascii="Times New Roman" w:hAnsi="Times New Roman" w:eastAsia="方正仿宋_GBK" w:cs="Times New Roman"/>
          <w:color w:val="auto"/>
          <w:sz w:val="32"/>
          <w:szCs w:val="32"/>
          <w:shd w:val="clear" w:color="auto" w:fill="auto"/>
          <w:lang w:val="en-US" w:eastAsia="zh-CN"/>
        </w:rPr>
        <w:t>0.00</w:t>
      </w:r>
      <w:r>
        <w:rPr>
          <w:rFonts w:hint="default" w:ascii="Times New Roman" w:hAnsi="Times New Roman" w:eastAsia="方正仿宋_GBK" w:cs="Times New Roman"/>
          <w:color w:val="auto"/>
          <w:sz w:val="32"/>
          <w:szCs w:val="32"/>
          <w:shd w:val="clear" w:color="auto" w:fill="auto"/>
        </w:rPr>
        <w:t>万元，占</w:t>
      </w:r>
      <w:r>
        <w:rPr>
          <w:rFonts w:hint="eastAsia" w:ascii="Times New Roman" w:hAnsi="Times New Roman" w:eastAsia="方正仿宋_GBK" w:cs="Times New Roman"/>
          <w:color w:val="auto"/>
          <w:sz w:val="32"/>
          <w:szCs w:val="32"/>
          <w:shd w:val="clear" w:color="auto" w:fill="auto"/>
          <w:lang w:val="en-US" w:eastAsia="zh-CN"/>
        </w:rPr>
        <w:t>0.00</w:t>
      </w:r>
      <w:r>
        <w:rPr>
          <w:rFonts w:hint="default" w:ascii="Times New Roman" w:hAnsi="Times New Roman" w:eastAsia="方正仿宋_GBK" w:cs="Times New Roman"/>
          <w:color w:val="auto"/>
          <w:sz w:val="32"/>
          <w:szCs w:val="32"/>
          <w:shd w:val="clear" w:color="auto" w:fill="auto"/>
        </w:rPr>
        <w:t>%。此外，使用非财政拨款结余和专用结余0.00万元，年初结转和结余</w:t>
      </w:r>
      <w:r>
        <w:rPr>
          <w:rFonts w:hint="eastAsia" w:ascii="Times New Roman" w:hAnsi="Times New Roman" w:eastAsia="方正仿宋_GBK" w:cs="Times New Roman"/>
          <w:color w:val="auto"/>
          <w:sz w:val="32"/>
          <w:szCs w:val="32"/>
          <w:shd w:val="clear" w:color="auto" w:fill="auto"/>
          <w:lang w:val="en-US" w:eastAsia="zh-CN"/>
        </w:rPr>
        <w:t>808.21</w:t>
      </w:r>
      <w:r>
        <w:rPr>
          <w:rFonts w:hint="default" w:ascii="Times New Roman" w:hAnsi="Times New Roman" w:eastAsia="方正仿宋_GBK" w:cs="Times New Roman"/>
          <w:color w:val="auto"/>
          <w:sz w:val="32"/>
          <w:szCs w:val="32"/>
          <w:shd w:val="clear" w:color="auto" w:fill="auto"/>
        </w:rPr>
        <w:t>万元。</w:t>
      </w:r>
    </w:p>
    <w:p>
      <w:pPr>
        <w:pStyle w:val="7"/>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3" w:firstLineChars="200"/>
        <w:jc w:val="both"/>
        <w:rPr>
          <w:rFonts w:hint="default" w:ascii="Times New Roman" w:hAnsi="Times New Roman" w:eastAsia="方正仿宋_GBK" w:cs="Times New Roman"/>
          <w:color w:val="auto"/>
          <w:sz w:val="32"/>
          <w:szCs w:val="32"/>
          <w:shd w:val="clear" w:color="auto" w:fill="auto"/>
        </w:rPr>
      </w:pPr>
      <w:r>
        <w:rPr>
          <w:rStyle w:val="11"/>
          <w:rFonts w:hint="eastAsia" w:ascii="Times New Roman" w:hAnsi="Times New Roman" w:eastAsia="方正仿宋_GBK" w:cs="Times New Roman"/>
          <w:color w:val="auto"/>
          <w:sz w:val="32"/>
          <w:szCs w:val="32"/>
          <w:shd w:val="clear" w:color="auto" w:fill="auto"/>
          <w:lang w:val="en-US" w:eastAsia="zh-CN"/>
        </w:rPr>
        <w:t>2</w:t>
      </w:r>
      <w:r>
        <w:rPr>
          <w:rStyle w:val="11"/>
          <w:rFonts w:hint="default" w:ascii="Times New Roman" w:hAnsi="Times New Roman" w:eastAsia="方正仿宋_GBK" w:cs="Times New Roman"/>
          <w:color w:val="auto"/>
          <w:sz w:val="32"/>
          <w:szCs w:val="32"/>
          <w:shd w:val="clear" w:color="auto" w:fill="auto"/>
        </w:rPr>
        <w:t>.支出情况。</w:t>
      </w:r>
      <w:r>
        <w:rPr>
          <w:rFonts w:hint="default" w:ascii="Times New Roman" w:hAnsi="Times New Roman" w:eastAsia="方正仿宋_GBK" w:cs="Times New Roman"/>
          <w:color w:val="auto"/>
          <w:sz w:val="32"/>
          <w:szCs w:val="32"/>
          <w:shd w:val="clear" w:color="auto" w:fill="auto"/>
        </w:rPr>
        <w:t>202</w:t>
      </w:r>
      <w:r>
        <w:rPr>
          <w:rFonts w:hint="eastAsia" w:ascii="Times New Roman" w:hAnsi="Times New Roman" w:eastAsia="方正仿宋_GBK" w:cs="Times New Roman"/>
          <w:color w:val="auto"/>
          <w:sz w:val="32"/>
          <w:szCs w:val="32"/>
          <w:shd w:val="clear" w:color="auto" w:fill="auto"/>
          <w:lang w:val="en-US" w:eastAsia="zh-CN"/>
        </w:rPr>
        <w:t>4</w:t>
      </w:r>
      <w:r>
        <w:rPr>
          <w:rFonts w:hint="default" w:ascii="Times New Roman" w:hAnsi="Times New Roman" w:eastAsia="方正仿宋_GBK" w:cs="Times New Roman"/>
          <w:color w:val="auto"/>
          <w:sz w:val="32"/>
          <w:szCs w:val="32"/>
          <w:shd w:val="clear" w:color="auto" w:fill="auto"/>
        </w:rPr>
        <w:t>年度支出合计</w:t>
      </w:r>
      <w:r>
        <w:rPr>
          <w:rFonts w:hint="eastAsia" w:ascii="Times New Roman" w:hAnsi="Times New Roman" w:eastAsia="方正仿宋_GBK" w:cs="Times New Roman"/>
          <w:color w:val="auto"/>
          <w:sz w:val="32"/>
          <w:szCs w:val="32"/>
          <w:shd w:val="clear" w:color="auto" w:fill="auto"/>
          <w:lang w:val="en-US" w:eastAsia="zh-CN"/>
        </w:rPr>
        <w:t>1</w:t>
      </w:r>
      <w:r>
        <w:rPr>
          <w:rFonts w:hint="default" w:ascii="Times New Roman" w:hAnsi="Times New Roman" w:eastAsia="方正仿宋_GBK" w:cs="Times New Roman"/>
          <w:color w:val="auto"/>
          <w:sz w:val="32"/>
          <w:szCs w:val="32"/>
          <w:shd w:val="clear" w:color="auto" w:fill="auto"/>
          <w:lang w:val="en-US" w:eastAsia="zh-CN"/>
        </w:rPr>
        <w:t>5</w:t>
      </w:r>
      <w:r>
        <w:rPr>
          <w:rFonts w:hint="eastAsia" w:ascii="Times New Roman" w:hAnsi="Times New Roman" w:eastAsia="方正仿宋_GBK" w:cs="Times New Roman"/>
          <w:color w:val="auto"/>
          <w:sz w:val="32"/>
          <w:szCs w:val="32"/>
          <w:shd w:val="clear" w:color="auto" w:fill="auto"/>
          <w:lang w:val="en-US" w:eastAsia="zh-CN"/>
        </w:rPr>
        <w:t>53</w:t>
      </w:r>
      <w:r>
        <w:rPr>
          <w:rFonts w:hint="default" w:ascii="Times New Roman" w:hAnsi="Times New Roman" w:eastAsia="方正仿宋_GBK" w:cs="Times New Roman"/>
          <w:color w:val="auto"/>
          <w:sz w:val="32"/>
          <w:szCs w:val="32"/>
          <w:shd w:val="clear" w:color="auto" w:fill="auto"/>
        </w:rPr>
        <w:t>.</w:t>
      </w:r>
      <w:r>
        <w:rPr>
          <w:rFonts w:hint="eastAsia" w:ascii="Times New Roman" w:hAnsi="Times New Roman" w:eastAsia="方正仿宋_GBK" w:cs="Times New Roman"/>
          <w:color w:val="auto"/>
          <w:sz w:val="32"/>
          <w:szCs w:val="32"/>
          <w:shd w:val="clear" w:color="auto" w:fill="auto"/>
          <w:lang w:val="en-US" w:eastAsia="zh-CN"/>
        </w:rPr>
        <w:t>26</w:t>
      </w:r>
      <w:r>
        <w:rPr>
          <w:rFonts w:hint="default" w:ascii="Times New Roman" w:hAnsi="Times New Roman" w:eastAsia="方正仿宋_GBK" w:cs="Times New Roman"/>
          <w:color w:val="auto"/>
          <w:sz w:val="32"/>
          <w:szCs w:val="32"/>
          <w:shd w:val="clear" w:color="auto" w:fill="auto"/>
        </w:rPr>
        <w:t>万元，</w:t>
      </w:r>
      <w:r>
        <w:rPr>
          <w:rFonts w:ascii="方正仿宋_GBK" w:hAnsi="方正仿宋_GBK" w:eastAsia="方正仿宋_GBK" w:cs="方正仿宋_GBK"/>
          <w:color w:val="auto"/>
          <w:sz w:val="32"/>
          <w:szCs w:val="32"/>
          <w:shd w:val="clear" w:color="auto" w:fill="auto"/>
        </w:rPr>
        <w:t>较上年决算数</w:t>
      </w:r>
      <w:r>
        <w:rPr>
          <w:rFonts w:hint="eastAsia" w:ascii="方正仿宋_GBK" w:hAnsi="方正仿宋_GBK" w:eastAsia="方正仿宋_GBK" w:cs="方正仿宋_GBK"/>
          <w:color w:val="auto"/>
          <w:sz w:val="32"/>
          <w:szCs w:val="32"/>
          <w:shd w:val="clear" w:color="auto" w:fill="auto"/>
          <w:lang w:eastAsia="zh-CN"/>
        </w:rPr>
        <w:t>减少</w:t>
      </w:r>
      <w:r>
        <w:rPr>
          <w:rFonts w:hint="eastAsia" w:ascii="Times New Roman" w:hAnsi="Times New Roman" w:eastAsia="方正仿宋_GBK" w:cs="Times New Roman"/>
          <w:color w:val="auto"/>
          <w:sz w:val="32"/>
          <w:szCs w:val="32"/>
          <w:shd w:val="clear" w:color="auto" w:fill="auto"/>
          <w:lang w:val="en-US" w:eastAsia="zh-CN"/>
        </w:rPr>
        <w:t>70</w:t>
      </w:r>
      <w:r>
        <w:rPr>
          <w:rFonts w:hint="default" w:ascii="Times New Roman" w:hAnsi="Times New Roman" w:eastAsia="方正仿宋_GBK" w:cs="Times New Roman"/>
          <w:color w:val="auto"/>
          <w:sz w:val="32"/>
          <w:szCs w:val="32"/>
          <w:shd w:val="clear" w:color="auto" w:fill="auto"/>
          <w:lang w:val="en-US" w:eastAsia="zh-CN"/>
        </w:rPr>
        <w:t>.</w:t>
      </w:r>
      <w:r>
        <w:rPr>
          <w:rFonts w:hint="eastAsia" w:ascii="Times New Roman" w:hAnsi="Times New Roman" w:eastAsia="方正仿宋_GBK" w:cs="Times New Roman"/>
          <w:color w:val="auto"/>
          <w:sz w:val="32"/>
          <w:szCs w:val="32"/>
          <w:shd w:val="clear" w:color="auto" w:fill="auto"/>
          <w:lang w:val="en-US" w:eastAsia="zh-CN"/>
        </w:rPr>
        <w:t>23</w:t>
      </w:r>
      <w:r>
        <w:rPr>
          <w:rFonts w:ascii="方正仿宋_GBK" w:hAnsi="方正仿宋_GBK" w:eastAsia="方正仿宋_GBK" w:cs="方正仿宋_GBK"/>
          <w:color w:val="auto"/>
          <w:sz w:val="32"/>
          <w:szCs w:val="32"/>
          <w:shd w:val="clear" w:color="auto" w:fill="auto"/>
        </w:rPr>
        <w:t>万元，</w:t>
      </w:r>
      <w:r>
        <w:rPr>
          <w:rFonts w:hint="eastAsia" w:ascii="方正仿宋_GBK" w:hAnsi="方正仿宋_GBK" w:eastAsia="方正仿宋_GBK" w:cs="方正仿宋_GBK"/>
          <w:color w:val="auto"/>
          <w:sz w:val="32"/>
          <w:szCs w:val="32"/>
          <w:shd w:val="clear" w:color="auto" w:fill="auto"/>
          <w:lang w:eastAsia="zh-CN"/>
        </w:rPr>
        <w:t>下降</w:t>
      </w:r>
      <w:r>
        <w:rPr>
          <w:rFonts w:hint="eastAsia" w:ascii="Times New Roman" w:hAnsi="Times New Roman" w:eastAsia="方正仿宋_GBK" w:cs="Times New Roman"/>
          <w:color w:val="auto"/>
          <w:sz w:val="32"/>
          <w:szCs w:val="32"/>
          <w:shd w:val="clear" w:color="auto" w:fill="auto"/>
          <w:lang w:val="en-US" w:eastAsia="zh-CN"/>
        </w:rPr>
        <w:t>4.33%</w:t>
      </w:r>
      <w:r>
        <w:rPr>
          <w:rFonts w:ascii="方正仿宋_GBK" w:hAnsi="方正仿宋_GBK" w:eastAsia="方正仿宋_GBK" w:cs="方正仿宋_GBK"/>
          <w:color w:val="auto"/>
          <w:sz w:val="32"/>
          <w:szCs w:val="32"/>
          <w:shd w:val="clear" w:color="auto" w:fill="auto"/>
        </w:rPr>
        <w:t>，</w:t>
      </w:r>
      <w:r>
        <w:rPr>
          <w:rFonts w:hint="default" w:ascii="方正仿宋_GBK" w:hAnsi="方正仿宋_GBK" w:eastAsia="方正仿宋_GBK" w:cs="方正仿宋_GBK"/>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zh-CN"/>
        </w:rPr>
        <w:t>202</w:t>
      </w:r>
      <w:r>
        <w:rPr>
          <w:rFonts w:hint="eastAsia" w:ascii="Times New Roman" w:hAnsi="Times New Roman" w:eastAsia="方正仿宋_GBK" w:cs="Times New Roman"/>
          <w:color w:val="auto"/>
          <w:sz w:val="32"/>
          <w:szCs w:val="32"/>
          <w:shd w:val="clear" w:color="auto" w:fill="FFFFFF"/>
          <w:lang w:val="en-US" w:eastAsia="zh-CN"/>
        </w:rPr>
        <w:t>4</w:t>
      </w:r>
      <w:r>
        <w:rPr>
          <w:rFonts w:hint="eastAsia" w:ascii="方正仿宋_GBK" w:hAnsi="方正仿宋_GBK" w:eastAsia="方正仿宋_GBK" w:cs="方正仿宋_GBK"/>
          <w:color w:val="auto"/>
          <w:sz w:val="32"/>
          <w:szCs w:val="32"/>
          <w:shd w:val="clear" w:color="auto" w:fill="FFFFFF"/>
          <w:lang w:val="zh-CN"/>
        </w:rPr>
        <w:t>年度</w:t>
      </w:r>
      <w:r>
        <w:rPr>
          <w:rFonts w:hint="eastAsia" w:ascii="方正仿宋_GBK" w:hAnsi="方正仿宋_GBK" w:eastAsia="方正仿宋_GBK" w:cs="方正仿宋_GBK"/>
          <w:color w:val="auto"/>
          <w:sz w:val="32"/>
          <w:szCs w:val="32"/>
          <w:shd w:val="clear" w:color="auto" w:fill="FFFFFF"/>
          <w:lang w:eastAsia="zh-CN"/>
        </w:rPr>
        <w:t>我部门</w:t>
      </w:r>
      <w:r>
        <w:rPr>
          <w:rFonts w:ascii="方正仿宋_GBK" w:hAnsi="方正仿宋_GBK" w:eastAsia="方正仿宋_GBK" w:cs="方正仿宋_GBK"/>
          <w:color w:val="auto"/>
          <w:sz w:val="32"/>
          <w:szCs w:val="32"/>
          <w:shd w:val="clear" w:color="auto" w:fill="FFFFFF"/>
        </w:rPr>
        <w:t>厉行节约</w:t>
      </w:r>
      <w:r>
        <w:rPr>
          <w:rFonts w:hint="eastAsia" w:ascii="方正仿宋_GBK" w:hAnsi="方正仿宋_GBK" w:eastAsia="方正仿宋_GBK" w:cs="方正仿宋_GBK"/>
          <w:color w:val="auto"/>
          <w:sz w:val="32"/>
          <w:szCs w:val="32"/>
          <w:shd w:val="clear" w:color="auto" w:fill="FFFFFF"/>
          <w:lang w:eastAsia="zh-CN"/>
        </w:rPr>
        <w:t>严格控制各项支出</w:t>
      </w:r>
      <w:r>
        <w:rPr>
          <w:rFonts w:hint="eastAsia" w:ascii="方正仿宋_GBK" w:hAnsi="方正仿宋_GBK" w:eastAsia="方正仿宋_GBK" w:cs="方正仿宋_GBK"/>
          <w:color w:val="auto"/>
          <w:sz w:val="32"/>
          <w:szCs w:val="32"/>
          <w:shd w:val="clear" w:color="auto" w:fill="FFFFFF"/>
          <w:lang w:val="en-US" w:eastAsia="zh-CN"/>
        </w:rPr>
        <w:t>。</w:t>
      </w:r>
      <w:r>
        <w:rPr>
          <w:rFonts w:hint="default" w:ascii="Times New Roman" w:hAnsi="Times New Roman" w:eastAsia="方正仿宋_GBK" w:cs="Times New Roman"/>
          <w:color w:val="auto"/>
          <w:sz w:val="32"/>
          <w:szCs w:val="32"/>
          <w:shd w:val="clear" w:color="auto" w:fill="auto"/>
        </w:rPr>
        <w:t>其中：</w:t>
      </w:r>
      <w:r>
        <w:rPr>
          <w:rFonts w:ascii="方正仿宋_GBK" w:hAnsi="方正仿宋_GBK" w:eastAsia="方正仿宋_GBK" w:cs="方正仿宋_GBK"/>
          <w:color w:val="auto"/>
          <w:sz w:val="32"/>
          <w:szCs w:val="32"/>
          <w:shd w:val="clear" w:color="auto" w:fill="auto"/>
        </w:rPr>
        <w:t>基本支出</w:t>
      </w:r>
      <w:r>
        <w:rPr>
          <w:rFonts w:hint="eastAsia" w:ascii="Times New Roman" w:hAnsi="Times New Roman" w:eastAsia="方正仿宋_GBK" w:cs="Times New Roman"/>
          <w:color w:val="auto"/>
          <w:sz w:val="32"/>
          <w:szCs w:val="32"/>
          <w:shd w:val="clear" w:color="auto" w:fill="auto"/>
          <w:lang w:val="en-US" w:eastAsia="zh-CN"/>
        </w:rPr>
        <w:t>1318.37</w:t>
      </w:r>
      <w:r>
        <w:rPr>
          <w:rFonts w:ascii="方正仿宋_GBK" w:hAnsi="方正仿宋_GBK" w:eastAsia="方正仿宋_GBK" w:cs="方正仿宋_GBK"/>
          <w:color w:val="auto"/>
          <w:sz w:val="32"/>
          <w:szCs w:val="32"/>
          <w:shd w:val="clear" w:color="auto" w:fill="auto"/>
        </w:rPr>
        <w:t>万元，占</w:t>
      </w:r>
      <w:r>
        <w:rPr>
          <w:rFonts w:hint="eastAsia" w:ascii="Times New Roman" w:hAnsi="Times New Roman" w:eastAsia="方正仿宋_GBK" w:cs="Times New Roman"/>
          <w:color w:val="auto"/>
          <w:sz w:val="32"/>
          <w:szCs w:val="32"/>
          <w:shd w:val="clear" w:color="auto" w:fill="auto"/>
          <w:lang w:val="en-US" w:eastAsia="zh-CN"/>
        </w:rPr>
        <w:t>84.90%</w:t>
      </w:r>
      <w:r>
        <w:rPr>
          <w:rFonts w:ascii="方正仿宋_GBK" w:hAnsi="方正仿宋_GBK" w:eastAsia="方正仿宋_GBK" w:cs="方正仿宋_GBK"/>
          <w:color w:val="auto"/>
          <w:sz w:val="32"/>
          <w:szCs w:val="32"/>
          <w:shd w:val="clear" w:color="auto" w:fill="auto"/>
        </w:rPr>
        <w:t>；项目支出</w:t>
      </w:r>
      <w:r>
        <w:rPr>
          <w:rFonts w:hint="eastAsia" w:ascii="Times New Roman" w:hAnsi="Times New Roman" w:eastAsia="方正仿宋_GBK" w:cs="Times New Roman"/>
          <w:color w:val="auto"/>
          <w:sz w:val="32"/>
          <w:szCs w:val="32"/>
          <w:shd w:val="clear" w:color="auto" w:fill="auto"/>
          <w:lang w:val="en-US" w:eastAsia="zh-CN"/>
        </w:rPr>
        <w:t>234.89</w:t>
      </w:r>
      <w:r>
        <w:rPr>
          <w:rFonts w:ascii="方正仿宋_GBK" w:hAnsi="方正仿宋_GBK" w:eastAsia="方正仿宋_GBK" w:cs="方正仿宋_GBK"/>
          <w:color w:val="auto"/>
          <w:sz w:val="32"/>
          <w:szCs w:val="32"/>
          <w:shd w:val="clear" w:color="auto" w:fill="auto"/>
        </w:rPr>
        <w:t>万元，占</w:t>
      </w:r>
      <w:r>
        <w:rPr>
          <w:rFonts w:hint="eastAsia" w:ascii="Times New Roman" w:hAnsi="Times New Roman" w:eastAsia="方正仿宋_GBK" w:cs="Times New Roman"/>
          <w:color w:val="auto"/>
          <w:sz w:val="32"/>
          <w:szCs w:val="32"/>
          <w:shd w:val="clear" w:color="auto" w:fill="auto"/>
          <w:lang w:val="en-US" w:eastAsia="zh-CN"/>
        </w:rPr>
        <w:t>15.10%</w:t>
      </w:r>
      <w:r>
        <w:rPr>
          <w:rFonts w:hint="default" w:ascii="Times New Roman" w:hAnsi="Times New Roman" w:eastAsia="方正仿宋_GBK" w:cs="Times New Roman"/>
          <w:color w:val="auto"/>
          <w:sz w:val="32"/>
          <w:szCs w:val="32"/>
          <w:shd w:val="clear" w:color="auto" w:fill="auto"/>
        </w:rPr>
        <w:t>；经营支出0.00万元，占0.00%。此外，结余分配0.00万元。</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color w:val="00B0F0"/>
          <w:sz w:val="22"/>
          <w:szCs w:val="22"/>
          <w:highlight w:val="yellow"/>
          <w:shd w:val="clear" w:color="auto" w:fill="auto"/>
          <w:lang w:val="en-US" w:eastAsia="zh-CN"/>
        </w:rPr>
      </w:pPr>
      <w:r>
        <w:rPr>
          <w:rStyle w:val="11"/>
          <w:rFonts w:hint="eastAsia" w:ascii="Times New Roman" w:hAnsi="Times New Roman" w:eastAsia="方正仿宋_GBK" w:cs="Times New Roman"/>
          <w:color w:val="auto"/>
          <w:sz w:val="32"/>
          <w:szCs w:val="32"/>
          <w:shd w:val="clear" w:color="auto" w:fill="auto"/>
          <w:lang w:val="en-US" w:eastAsia="zh-CN"/>
        </w:rPr>
        <w:t>3</w:t>
      </w:r>
      <w:r>
        <w:rPr>
          <w:rStyle w:val="11"/>
          <w:rFonts w:hint="default" w:ascii="Times New Roman" w:hAnsi="Times New Roman" w:eastAsia="方正仿宋_GBK" w:cs="Times New Roman"/>
          <w:color w:val="auto"/>
          <w:sz w:val="32"/>
          <w:szCs w:val="32"/>
          <w:shd w:val="clear" w:color="auto" w:fill="auto"/>
        </w:rPr>
        <w:t>.结转结余情况。</w:t>
      </w:r>
      <w:r>
        <w:rPr>
          <w:rFonts w:hint="default" w:ascii="Times New Roman" w:hAnsi="Times New Roman" w:eastAsia="方正仿宋_GBK" w:cs="Times New Roman"/>
          <w:color w:val="auto"/>
          <w:sz w:val="32"/>
          <w:szCs w:val="32"/>
          <w:shd w:val="clear" w:color="auto" w:fill="auto"/>
        </w:rPr>
        <w:t>202</w:t>
      </w:r>
      <w:r>
        <w:rPr>
          <w:rFonts w:hint="eastAsia" w:ascii="Times New Roman" w:hAnsi="Times New Roman" w:eastAsia="方正仿宋_GBK" w:cs="Times New Roman"/>
          <w:color w:val="auto"/>
          <w:sz w:val="32"/>
          <w:szCs w:val="32"/>
          <w:shd w:val="clear" w:color="auto" w:fill="auto"/>
          <w:lang w:val="en-US" w:eastAsia="zh-CN"/>
        </w:rPr>
        <w:t>4</w:t>
      </w:r>
      <w:r>
        <w:rPr>
          <w:rFonts w:hint="default" w:ascii="Times New Roman" w:hAnsi="Times New Roman" w:eastAsia="方正仿宋_GBK" w:cs="Times New Roman"/>
          <w:color w:val="auto"/>
          <w:sz w:val="32"/>
          <w:szCs w:val="32"/>
          <w:shd w:val="clear" w:color="auto" w:fill="auto"/>
        </w:rPr>
        <w:t>年度年末结转和结余80</w:t>
      </w:r>
      <w:r>
        <w:rPr>
          <w:rFonts w:hint="eastAsia" w:ascii="Times New Roman" w:hAnsi="Times New Roman" w:eastAsia="方正仿宋_GBK" w:cs="Times New Roman"/>
          <w:color w:val="auto"/>
          <w:sz w:val="32"/>
          <w:szCs w:val="32"/>
          <w:shd w:val="clear" w:color="auto" w:fill="auto"/>
          <w:lang w:val="en-US" w:eastAsia="zh-CN"/>
        </w:rPr>
        <w:t>7.88</w:t>
      </w:r>
      <w:r>
        <w:rPr>
          <w:rFonts w:ascii="方正仿宋_GBK" w:hAnsi="方正仿宋_GBK" w:eastAsia="方正仿宋_GBK" w:cs="方正仿宋_GBK"/>
          <w:color w:val="auto"/>
          <w:sz w:val="32"/>
          <w:szCs w:val="32"/>
          <w:shd w:val="clear" w:color="auto" w:fill="auto"/>
        </w:rPr>
        <w:t>万元，较上年决算数减少</w:t>
      </w:r>
      <w:r>
        <w:rPr>
          <w:rFonts w:hint="eastAsia" w:ascii="Times New Roman" w:hAnsi="Times New Roman" w:eastAsia="方正仿宋_GBK" w:cs="Times New Roman"/>
          <w:color w:val="auto"/>
          <w:sz w:val="32"/>
          <w:szCs w:val="32"/>
          <w:shd w:val="clear" w:color="auto" w:fill="auto"/>
          <w:lang w:val="en-US" w:eastAsia="zh-CN"/>
        </w:rPr>
        <w:t>0.33</w:t>
      </w:r>
      <w:r>
        <w:rPr>
          <w:rFonts w:ascii="方正仿宋_GBK" w:hAnsi="方正仿宋_GBK" w:eastAsia="方正仿宋_GBK" w:cs="方正仿宋_GBK"/>
          <w:color w:val="auto"/>
          <w:sz w:val="32"/>
          <w:szCs w:val="32"/>
          <w:shd w:val="clear" w:color="auto" w:fill="auto"/>
        </w:rPr>
        <w:t>万元，下降</w:t>
      </w:r>
      <w:r>
        <w:rPr>
          <w:rFonts w:hint="eastAsia" w:ascii="Times New Roman" w:hAnsi="Times New Roman" w:eastAsia="方正仿宋_GBK" w:cs="Times New Roman"/>
          <w:color w:val="auto"/>
          <w:sz w:val="32"/>
          <w:szCs w:val="32"/>
          <w:shd w:val="clear" w:color="auto" w:fill="auto"/>
          <w:lang w:val="en-US" w:eastAsia="zh-CN"/>
        </w:rPr>
        <w:t>0</w:t>
      </w:r>
      <w:r>
        <w:rPr>
          <w:rFonts w:hint="default" w:ascii="Times New Roman" w:hAnsi="Times New Roman" w:eastAsia="方正仿宋_GBK" w:cs="Times New Roman"/>
          <w:color w:val="auto"/>
          <w:sz w:val="32"/>
          <w:szCs w:val="32"/>
          <w:shd w:val="clear" w:color="auto" w:fill="auto"/>
        </w:rPr>
        <w:t>.</w:t>
      </w:r>
      <w:r>
        <w:rPr>
          <w:rFonts w:hint="eastAsia" w:ascii="Times New Roman" w:hAnsi="Times New Roman" w:eastAsia="方正仿宋_GBK" w:cs="Times New Roman"/>
          <w:color w:val="auto"/>
          <w:sz w:val="32"/>
          <w:szCs w:val="32"/>
          <w:shd w:val="clear" w:color="auto" w:fill="auto"/>
          <w:lang w:val="en-US" w:eastAsia="zh-CN"/>
        </w:rPr>
        <w:t>04</w:t>
      </w:r>
      <w:r>
        <w:rPr>
          <w:rFonts w:hint="default" w:ascii="Times New Roman" w:hAnsi="Times New Roman" w:eastAsia="方正仿宋_GBK" w:cs="Times New Roman"/>
          <w:color w:val="auto"/>
          <w:sz w:val="32"/>
          <w:szCs w:val="32"/>
          <w:shd w:val="clear" w:color="auto" w:fill="auto"/>
        </w:rPr>
        <w:t>%</w:t>
      </w:r>
      <w:r>
        <w:rPr>
          <w:rFonts w:ascii="方正仿宋_GBK" w:hAnsi="方正仿宋_GBK" w:eastAsia="方正仿宋_GBK" w:cs="方正仿宋_GBK"/>
          <w:color w:val="auto"/>
          <w:sz w:val="32"/>
          <w:szCs w:val="32"/>
          <w:shd w:val="clear" w:color="auto" w:fill="auto"/>
        </w:rPr>
        <w:t>，</w:t>
      </w:r>
      <w:r>
        <w:rPr>
          <w:rFonts w:ascii="方正仿宋_GBK" w:hAnsi="方正仿宋_GBK" w:eastAsia="方正仿宋_GBK" w:cs="方正仿宋_GBK"/>
          <w:color w:val="auto"/>
          <w:sz w:val="32"/>
          <w:szCs w:val="32"/>
          <w:shd w:val="clear" w:color="auto" w:fill="FFFFFF"/>
        </w:rPr>
        <w:t>主要原因</w:t>
      </w:r>
      <w:r>
        <w:rPr>
          <w:rFonts w:hint="eastAsia" w:ascii="方正仿宋_GBK" w:hAnsi="方正仿宋_GBK" w:eastAsia="方正仿宋_GBK" w:cs="方正仿宋_GBK"/>
          <w:color w:val="auto"/>
          <w:sz w:val="32"/>
          <w:szCs w:val="32"/>
          <w:shd w:val="clear" w:color="auto" w:fill="FFFFFF"/>
          <w:lang w:eastAsia="zh-CN"/>
        </w:rPr>
        <w:t>是用结转结余资金开展标准化建设项目</w:t>
      </w:r>
      <w:r>
        <w:rPr>
          <w:rFonts w:hint="default" w:ascii="Times New Roman" w:hAnsi="Times New Roman" w:eastAsia="方正仿宋_GBK" w:cs="Times New Roman"/>
          <w:color w:val="auto"/>
          <w:sz w:val="32"/>
          <w:szCs w:val="32"/>
          <w:shd w:val="clear" w:color="auto" w:fill="FFFFFF"/>
        </w:rPr>
        <w:t>。</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1"/>
          <w:rFonts w:hint="default" w:ascii="Times New Roman" w:hAnsi="Times New Roman" w:eastAsia="方正楷体_GBK" w:cs="Times New Roman"/>
          <w:b w:val="0"/>
          <w:bCs/>
          <w:color w:val="auto"/>
          <w:kern w:val="2"/>
          <w:sz w:val="32"/>
          <w:szCs w:val="32"/>
          <w:shd w:val="clear" w:color="auto" w:fill="auto"/>
          <w:lang w:val="en-US" w:eastAsia="zh-CN" w:bidi="ar-SA"/>
        </w:rPr>
      </w:pPr>
      <w:r>
        <w:rPr>
          <w:rStyle w:val="11"/>
          <w:rFonts w:hint="default" w:ascii="Times New Roman" w:hAnsi="Times New Roman" w:eastAsia="方正楷体_GBK" w:cs="Times New Roman"/>
          <w:b w:val="0"/>
          <w:bCs/>
          <w:color w:val="auto"/>
          <w:kern w:val="2"/>
          <w:sz w:val="32"/>
          <w:szCs w:val="32"/>
          <w:shd w:val="clear" w:color="auto" w:fill="auto"/>
          <w:lang w:val="en-US" w:eastAsia="zh-CN" w:bidi="ar-SA"/>
        </w:rPr>
        <w:t>（二）财政拨款收入支出决算总体情况说明</w:t>
      </w:r>
    </w:p>
    <w:p>
      <w:pPr>
        <w:pStyle w:val="7"/>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auto"/>
          <w:sz w:val="32"/>
          <w:szCs w:val="32"/>
          <w:shd w:val="clear" w:color="auto" w:fill="auto"/>
        </w:rPr>
      </w:pPr>
      <w:r>
        <w:rPr>
          <w:rFonts w:hint="default" w:ascii="Times New Roman" w:hAnsi="Times New Roman" w:eastAsia="方正仿宋_GBK" w:cs="Times New Roman"/>
          <w:color w:val="auto"/>
          <w:sz w:val="32"/>
          <w:szCs w:val="32"/>
          <w:shd w:val="clear" w:color="auto" w:fill="auto"/>
        </w:rPr>
        <w:t>202</w:t>
      </w:r>
      <w:r>
        <w:rPr>
          <w:rFonts w:hint="eastAsia" w:ascii="Times New Roman" w:hAnsi="Times New Roman" w:eastAsia="方正仿宋_GBK" w:cs="Times New Roman"/>
          <w:color w:val="auto"/>
          <w:sz w:val="32"/>
          <w:szCs w:val="32"/>
          <w:shd w:val="clear" w:color="auto" w:fill="auto"/>
          <w:lang w:val="en-US" w:eastAsia="zh-CN"/>
        </w:rPr>
        <w:t>4</w:t>
      </w:r>
      <w:r>
        <w:rPr>
          <w:rFonts w:hint="default" w:ascii="Times New Roman" w:hAnsi="Times New Roman" w:eastAsia="方正仿宋_GBK" w:cs="Times New Roman"/>
          <w:color w:val="auto"/>
          <w:sz w:val="32"/>
          <w:szCs w:val="32"/>
          <w:shd w:val="clear" w:color="auto" w:fill="auto"/>
        </w:rPr>
        <w:t>年度财政拨款收、支总计</w:t>
      </w:r>
      <w:r>
        <w:rPr>
          <w:rFonts w:hint="eastAsia" w:ascii="Times New Roman" w:hAnsi="Times New Roman" w:eastAsia="方正仿宋_GBK" w:cs="Times New Roman"/>
          <w:color w:val="auto"/>
          <w:sz w:val="32"/>
          <w:szCs w:val="32"/>
          <w:shd w:val="clear" w:color="auto" w:fill="auto"/>
          <w:lang w:val="en-US" w:eastAsia="zh-CN"/>
        </w:rPr>
        <w:t>2352.94</w:t>
      </w:r>
      <w:r>
        <w:rPr>
          <w:rFonts w:ascii="方正仿宋_GBK" w:hAnsi="方正仿宋_GBK" w:eastAsia="方正仿宋_GBK" w:cs="方正仿宋_GBK"/>
          <w:color w:val="auto"/>
          <w:sz w:val="32"/>
          <w:szCs w:val="32"/>
          <w:shd w:val="clear" w:color="auto" w:fill="auto"/>
        </w:rPr>
        <w:t>万元。与</w:t>
      </w:r>
      <w:r>
        <w:rPr>
          <w:rFonts w:hint="default" w:ascii="Times New Roman" w:hAnsi="Times New Roman" w:eastAsia="方正仿宋_GBK" w:cs="Times New Roman"/>
          <w:color w:val="auto"/>
          <w:sz w:val="32"/>
          <w:szCs w:val="32"/>
          <w:shd w:val="clear" w:color="auto" w:fill="auto"/>
        </w:rPr>
        <w:t>202</w:t>
      </w:r>
      <w:r>
        <w:rPr>
          <w:rFonts w:hint="eastAsia" w:ascii="Times New Roman" w:hAnsi="Times New Roman" w:eastAsia="方正仿宋_GBK" w:cs="Times New Roman"/>
          <w:color w:val="auto"/>
          <w:sz w:val="32"/>
          <w:szCs w:val="32"/>
          <w:shd w:val="clear" w:color="auto" w:fill="auto"/>
          <w:lang w:val="en-US" w:eastAsia="zh-CN"/>
        </w:rPr>
        <w:t>3</w:t>
      </w:r>
      <w:r>
        <w:rPr>
          <w:rFonts w:ascii="方正仿宋_GBK" w:hAnsi="方正仿宋_GBK" w:eastAsia="方正仿宋_GBK" w:cs="方正仿宋_GBK"/>
          <w:color w:val="auto"/>
          <w:sz w:val="32"/>
          <w:szCs w:val="32"/>
          <w:shd w:val="clear" w:color="auto" w:fill="auto"/>
        </w:rPr>
        <w:t>年相比，财政拨款收、支总计各</w:t>
      </w:r>
      <w:r>
        <w:rPr>
          <w:rFonts w:hint="eastAsia" w:ascii="方正仿宋_GBK" w:hAnsi="方正仿宋_GBK" w:eastAsia="方正仿宋_GBK" w:cs="方正仿宋_GBK"/>
          <w:color w:val="auto"/>
          <w:sz w:val="32"/>
          <w:szCs w:val="32"/>
          <w:shd w:val="clear" w:color="auto" w:fill="auto"/>
          <w:lang w:eastAsia="zh-CN"/>
        </w:rPr>
        <w:t>减少</w:t>
      </w:r>
      <w:r>
        <w:rPr>
          <w:rFonts w:hint="eastAsia" w:ascii="Times New Roman" w:hAnsi="Times New Roman" w:eastAsia="方正仿宋_GBK" w:cs="Times New Roman"/>
          <w:color w:val="auto"/>
          <w:sz w:val="32"/>
          <w:szCs w:val="32"/>
          <w:shd w:val="clear" w:color="auto" w:fill="auto"/>
          <w:lang w:val="en-US" w:eastAsia="zh-CN"/>
        </w:rPr>
        <w:t>48.76</w:t>
      </w:r>
      <w:r>
        <w:rPr>
          <w:rFonts w:ascii="方正仿宋_GBK" w:hAnsi="方正仿宋_GBK" w:eastAsia="方正仿宋_GBK" w:cs="方正仿宋_GBK"/>
          <w:color w:val="auto"/>
          <w:sz w:val="32"/>
          <w:szCs w:val="32"/>
          <w:shd w:val="clear" w:color="auto" w:fill="auto"/>
        </w:rPr>
        <w:t>万元，</w:t>
      </w:r>
      <w:r>
        <w:rPr>
          <w:rFonts w:hint="eastAsia" w:ascii="方正仿宋_GBK" w:hAnsi="方正仿宋_GBK" w:eastAsia="方正仿宋_GBK" w:cs="方正仿宋_GBK"/>
          <w:color w:val="auto"/>
          <w:sz w:val="32"/>
          <w:szCs w:val="32"/>
          <w:shd w:val="clear" w:color="auto" w:fill="auto"/>
          <w:lang w:eastAsia="zh-CN"/>
        </w:rPr>
        <w:t>下降</w:t>
      </w:r>
      <w:r>
        <w:rPr>
          <w:rFonts w:hint="eastAsia" w:ascii="Times New Roman" w:hAnsi="Times New Roman" w:eastAsia="方正仿宋_GBK" w:cs="Times New Roman"/>
          <w:color w:val="auto"/>
          <w:sz w:val="32"/>
          <w:szCs w:val="32"/>
          <w:shd w:val="clear" w:color="auto" w:fill="auto"/>
          <w:lang w:val="en-US" w:eastAsia="zh-CN"/>
        </w:rPr>
        <w:t>2</w:t>
      </w:r>
      <w:r>
        <w:rPr>
          <w:rFonts w:hint="default" w:ascii="Times New Roman" w:hAnsi="Times New Roman" w:eastAsia="方正仿宋_GBK" w:cs="Times New Roman"/>
          <w:color w:val="auto"/>
          <w:sz w:val="32"/>
          <w:szCs w:val="32"/>
          <w:shd w:val="clear" w:color="auto" w:fill="auto"/>
        </w:rPr>
        <w:t>.</w:t>
      </w:r>
      <w:r>
        <w:rPr>
          <w:rFonts w:hint="eastAsia" w:ascii="Times New Roman" w:hAnsi="Times New Roman" w:eastAsia="方正仿宋_GBK" w:cs="Times New Roman"/>
          <w:color w:val="auto"/>
          <w:sz w:val="32"/>
          <w:szCs w:val="32"/>
          <w:shd w:val="clear" w:color="auto" w:fill="auto"/>
          <w:lang w:val="en-US" w:eastAsia="zh-CN"/>
        </w:rPr>
        <w:t>10</w:t>
      </w:r>
      <w:r>
        <w:rPr>
          <w:rFonts w:hint="default" w:ascii="Times New Roman" w:hAnsi="Times New Roman" w:eastAsia="方正仿宋_GBK" w:cs="Times New Roman"/>
          <w:color w:val="auto"/>
          <w:sz w:val="32"/>
          <w:szCs w:val="32"/>
          <w:shd w:val="clear" w:color="auto" w:fill="auto"/>
        </w:rPr>
        <w:t>%</w:t>
      </w:r>
      <w:r>
        <w:rPr>
          <w:rFonts w:ascii="方正仿宋_GBK" w:hAnsi="方正仿宋_GBK" w:eastAsia="方正仿宋_GBK" w:cs="方正仿宋_GBK"/>
          <w:color w:val="auto"/>
          <w:sz w:val="32"/>
          <w:szCs w:val="32"/>
          <w:shd w:val="clear" w:color="auto" w:fill="auto"/>
        </w:rPr>
        <w:t>。</w:t>
      </w:r>
      <w:r>
        <w:rPr>
          <w:rFonts w:hint="default" w:ascii="方正仿宋_GBK" w:hAnsi="方正仿宋_GBK" w:eastAsia="方正仿宋_GBK" w:cs="方正仿宋_GBK"/>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zh-CN"/>
        </w:rPr>
        <w:t>202</w:t>
      </w:r>
      <w:r>
        <w:rPr>
          <w:rFonts w:hint="eastAsia" w:ascii="Times New Roman" w:hAnsi="Times New Roman" w:eastAsia="方正仿宋_GBK" w:cs="Times New Roman"/>
          <w:color w:val="auto"/>
          <w:sz w:val="32"/>
          <w:szCs w:val="32"/>
          <w:shd w:val="clear" w:color="auto" w:fill="FFFFFF"/>
          <w:lang w:val="en-US" w:eastAsia="zh-CN"/>
        </w:rPr>
        <w:t>4</w:t>
      </w:r>
      <w:r>
        <w:rPr>
          <w:rFonts w:hint="eastAsia" w:ascii="方正仿宋_GBK" w:hAnsi="方正仿宋_GBK" w:eastAsia="方正仿宋_GBK" w:cs="方正仿宋_GBK"/>
          <w:color w:val="auto"/>
          <w:sz w:val="32"/>
          <w:szCs w:val="32"/>
          <w:shd w:val="clear" w:color="auto" w:fill="FFFFFF"/>
          <w:lang w:val="zh-CN"/>
        </w:rPr>
        <w:t>年度</w:t>
      </w:r>
      <w:r>
        <w:rPr>
          <w:rFonts w:hint="eastAsia" w:ascii="方正仿宋_GBK" w:hAnsi="方正仿宋_GBK" w:eastAsia="方正仿宋_GBK" w:cs="方正仿宋_GBK"/>
          <w:color w:val="auto"/>
          <w:sz w:val="32"/>
          <w:szCs w:val="32"/>
          <w:shd w:val="clear" w:color="auto" w:fill="FFFFFF"/>
          <w:lang w:eastAsia="zh-CN"/>
        </w:rPr>
        <w:t>我部门</w:t>
      </w:r>
      <w:r>
        <w:rPr>
          <w:rFonts w:ascii="方正仿宋_GBK" w:hAnsi="方正仿宋_GBK" w:eastAsia="方正仿宋_GBK" w:cs="方正仿宋_GBK"/>
          <w:color w:val="auto"/>
          <w:sz w:val="32"/>
          <w:szCs w:val="32"/>
          <w:shd w:val="clear" w:color="auto" w:fill="FFFFFF"/>
        </w:rPr>
        <w:t>厉行节约</w:t>
      </w:r>
      <w:r>
        <w:rPr>
          <w:rFonts w:hint="eastAsia" w:ascii="方正仿宋_GBK" w:hAnsi="方正仿宋_GBK" w:eastAsia="方正仿宋_GBK" w:cs="方正仿宋_GBK"/>
          <w:color w:val="auto"/>
          <w:sz w:val="32"/>
          <w:szCs w:val="32"/>
          <w:shd w:val="clear" w:color="auto" w:fill="FFFFFF"/>
          <w:lang w:eastAsia="zh-CN"/>
        </w:rPr>
        <w:t>严格控制各项支出</w:t>
      </w:r>
      <w:r>
        <w:rPr>
          <w:rFonts w:hint="eastAsia" w:ascii="方正仿宋_GBK" w:hAnsi="方正仿宋_GBK" w:eastAsia="方正仿宋_GBK" w:cs="方正仿宋_GBK"/>
          <w:color w:val="auto"/>
          <w:sz w:val="32"/>
          <w:szCs w:val="32"/>
          <w:shd w:val="clear" w:color="auto" w:fill="FFFFFF"/>
          <w:lang w:val="en-US" w:eastAsia="zh-CN"/>
        </w:rPr>
        <w:t>。</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1"/>
          <w:rFonts w:hint="default" w:ascii="Times New Roman" w:hAnsi="Times New Roman" w:eastAsia="方正楷体_GBK" w:cs="Times New Roman"/>
          <w:b w:val="0"/>
          <w:bCs/>
          <w:color w:val="auto"/>
          <w:kern w:val="2"/>
          <w:sz w:val="32"/>
          <w:szCs w:val="32"/>
          <w:shd w:val="clear" w:color="auto" w:fill="auto"/>
          <w:lang w:val="en-US" w:eastAsia="zh-CN" w:bidi="ar-SA"/>
        </w:rPr>
      </w:pPr>
      <w:r>
        <w:rPr>
          <w:rStyle w:val="11"/>
          <w:rFonts w:hint="default" w:ascii="Times New Roman" w:hAnsi="Times New Roman" w:eastAsia="方正楷体_GBK" w:cs="Times New Roman"/>
          <w:b w:val="0"/>
          <w:bCs/>
          <w:color w:val="auto"/>
          <w:kern w:val="2"/>
          <w:sz w:val="32"/>
          <w:szCs w:val="32"/>
          <w:shd w:val="clear" w:color="auto" w:fill="auto"/>
          <w:lang w:val="en-US" w:eastAsia="zh-CN" w:bidi="ar-SA"/>
        </w:rPr>
        <w:t>（三）一般公共预算财政拨款收入支出决算情况说明</w:t>
      </w:r>
    </w:p>
    <w:p>
      <w:pPr>
        <w:pStyle w:val="7"/>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3" w:firstLineChars="200"/>
        <w:jc w:val="both"/>
        <w:rPr>
          <w:rFonts w:hint="default" w:ascii="Times New Roman" w:hAnsi="Times New Roman" w:eastAsia="方正仿宋_GBK" w:cs="Times New Roman"/>
          <w:color w:val="00B0F0"/>
          <w:sz w:val="32"/>
          <w:szCs w:val="32"/>
          <w:shd w:val="clear" w:color="auto" w:fill="auto"/>
        </w:rPr>
      </w:pPr>
      <w:r>
        <w:rPr>
          <w:rStyle w:val="11"/>
          <w:rFonts w:hint="default" w:ascii="Times New Roman" w:hAnsi="Times New Roman" w:eastAsia="方正仿宋_GBK" w:cs="Times New Roman"/>
          <w:color w:val="auto"/>
          <w:sz w:val="32"/>
          <w:szCs w:val="32"/>
          <w:shd w:val="clear" w:color="auto" w:fill="auto"/>
        </w:rPr>
        <w:t>1.收入情况。</w:t>
      </w:r>
      <w:r>
        <w:rPr>
          <w:rFonts w:hint="default" w:ascii="Times New Roman" w:hAnsi="Times New Roman" w:eastAsia="方正仿宋_GBK" w:cs="Times New Roman"/>
          <w:color w:val="auto"/>
          <w:sz w:val="32"/>
          <w:szCs w:val="32"/>
          <w:shd w:val="clear" w:color="auto" w:fill="auto"/>
        </w:rPr>
        <w:t>202</w:t>
      </w:r>
      <w:r>
        <w:rPr>
          <w:rFonts w:hint="eastAsia" w:ascii="Times New Roman" w:hAnsi="Times New Roman" w:eastAsia="方正仿宋_GBK" w:cs="Times New Roman"/>
          <w:color w:val="auto"/>
          <w:sz w:val="32"/>
          <w:szCs w:val="32"/>
          <w:shd w:val="clear" w:color="auto" w:fill="auto"/>
          <w:lang w:val="en-US" w:eastAsia="zh-CN"/>
        </w:rPr>
        <w:t>4</w:t>
      </w:r>
      <w:r>
        <w:rPr>
          <w:rFonts w:hint="default" w:ascii="Times New Roman" w:hAnsi="Times New Roman" w:eastAsia="方正仿宋_GBK" w:cs="Times New Roman"/>
          <w:color w:val="auto"/>
          <w:sz w:val="32"/>
          <w:szCs w:val="32"/>
          <w:shd w:val="clear" w:color="auto" w:fill="auto"/>
        </w:rPr>
        <w:t>年度一般公共预算财政拨款收入</w:t>
      </w:r>
      <w:r>
        <w:rPr>
          <w:rFonts w:hint="eastAsia" w:ascii="Times New Roman" w:hAnsi="Times New Roman" w:eastAsia="方正仿宋_GBK" w:cs="Times New Roman"/>
          <w:color w:val="auto"/>
          <w:sz w:val="32"/>
          <w:szCs w:val="32"/>
          <w:shd w:val="clear" w:color="auto" w:fill="auto"/>
          <w:lang w:val="en-US" w:eastAsia="zh-CN"/>
        </w:rPr>
        <w:t>1</w:t>
      </w:r>
      <w:r>
        <w:rPr>
          <w:rFonts w:hint="default" w:ascii="Times New Roman" w:hAnsi="Times New Roman" w:eastAsia="方正仿宋_GBK" w:cs="Times New Roman"/>
          <w:color w:val="auto"/>
          <w:sz w:val="32"/>
          <w:szCs w:val="32"/>
          <w:shd w:val="clear" w:color="auto" w:fill="auto"/>
          <w:lang w:val="en-US" w:eastAsia="zh-CN"/>
        </w:rPr>
        <w:t>5</w:t>
      </w:r>
      <w:r>
        <w:rPr>
          <w:rFonts w:hint="eastAsia" w:ascii="Times New Roman" w:hAnsi="Times New Roman" w:eastAsia="方正仿宋_GBK" w:cs="Times New Roman"/>
          <w:color w:val="auto"/>
          <w:sz w:val="32"/>
          <w:szCs w:val="32"/>
          <w:shd w:val="clear" w:color="auto" w:fill="auto"/>
          <w:lang w:val="en-US" w:eastAsia="zh-CN"/>
        </w:rPr>
        <w:t>52</w:t>
      </w:r>
      <w:r>
        <w:rPr>
          <w:rFonts w:hint="default" w:ascii="Times New Roman" w:hAnsi="Times New Roman" w:eastAsia="方正仿宋_GBK" w:cs="Times New Roman"/>
          <w:color w:val="auto"/>
          <w:sz w:val="32"/>
          <w:szCs w:val="32"/>
          <w:shd w:val="clear" w:color="auto" w:fill="auto"/>
        </w:rPr>
        <w:t>.</w:t>
      </w:r>
      <w:r>
        <w:rPr>
          <w:rFonts w:hint="eastAsia" w:ascii="Times New Roman" w:hAnsi="Times New Roman" w:eastAsia="方正仿宋_GBK" w:cs="Times New Roman"/>
          <w:color w:val="auto"/>
          <w:sz w:val="32"/>
          <w:szCs w:val="32"/>
          <w:shd w:val="clear" w:color="auto" w:fill="auto"/>
          <w:lang w:val="en-US" w:eastAsia="zh-CN"/>
        </w:rPr>
        <w:t>94</w:t>
      </w:r>
      <w:r>
        <w:rPr>
          <w:rFonts w:ascii="方正仿宋_GBK" w:hAnsi="方正仿宋_GBK" w:eastAsia="方正仿宋_GBK" w:cs="方正仿宋_GBK"/>
          <w:color w:val="auto"/>
          <w:sz w:val="32"/>
          <w:szCs w:val="32"/>
          <w:shd w:val="clear" w:color="auto" w:fill="auto"/>
        </w:rPr>
        <w:t>万元，较上年决算数减少</w:t>
      </w:r>
      <w:r>
        <w:rPr>
          <w:rFonts w:hint="eastAsia" w:ascii="Times New Roman" w:hAnsi="Times New Roman" w:eastAsia="方正仿宋_GBK" w:cs="Times New Roman"/>
          <w:color w:val="auto"/>
          <w:sz w:val="32"/>
          <w:szCs w:val="32"/>
          <w:shd w:val="clear" w:color="auto" w:fill="auto"/>
          <w:lang w:val="en-US" w:eastAsia="zh-CN"/>
        </w:rPr>
        <w:t>33</w:t>
      </w:r>
      <w:r>
        <w:rPr>
          <w:rFonts w:hint="default" w:ascii="Times New Roman" w:hAnsi="Times New Roman" w:eastAsia="方正仿宋_GBK" w:cs="Times New Roman"/>
          <w:color w:val="auto"/>
          <w:sz w:val="32"/>
          <w:szCs w:val="32"/>
          <w:shd w:val="clear" w:color="auto" w:fill="auto"/>
        </w:rPr>
        <w:t>.</w:t>
      </w:r>
      <w:r>
        <w:rPr>
          <w:rFonts w:hint="eastAsia" w:ascii="Times New Roman" w:hAnsi="Times New Roman" w:eastAsia="方正仿宋_GBK" w:cs="Times New Roman"/>
          <w:color w:val="auto"/>
          <w:sz w:val="32"/>
          <w:szCs w:val="32"/>
          <w:shd w:val="clear" w:color="auto" w:fill="auto"/>
          <w:lang w:val="en-US" w:eastAsia="zh-CN"/>
        </w:rPr>
        <w:t>2</w:t>
      </w:r>
      <w:r>
        <w:rPr>
          <w:rFonts w:hint="default" w:ascii="Times New Roman" w:hAnsi="Times New Roman" w:eastAsia="方正仿宋_GBK" w:cs="Times New Roman"/>
          <w:color w:val="auto"/>
          <w:sz w:val="32"/>
          <w:szCs w:val="32"/>
          <w:shd w:val="clear" w:color="auto" w:fill="auto"/>
        </w:rPr>
        <w:t>7</w:t>
      </w:r>
      <w:r>
        <w:rPr>
          <w:rFonts w:ascii="方正仿宋_GBK" w:hAnsi="方正仿宋_GBK" w:eastAsia="方正仿宋_GBK" w:cs="方正仿宋_GBK"/>
          <w:color w:val="auto"/>
          <w:sz w:val="32"/>
          <w:szCs w:val="32"/>
          <w:shd w:val="clear" w:color="auto" w:fill="auto"/>
        </w:rPr>
        <w:t>万元，下降</w:t>
      </w:r>
      <w:r>
        <w:rPr>
          <w:rFonts w:hint="eastAsia" w:ascii="Times New Roman" w:hAnsi="Times New Roman" w:eastAsia="方正仿宋_GBK" w:cs="Times New Roman"/>
          <w:color w:val="auto"/>
          <w:sz w:val="32"/>
          <w:szCs w:val="32"/>
          <w:shd w:val="clear" w:color="auto" w:fill="auto"/>
          <w:lang w:val="en-US" w:eastAsia="zh-CN"/>
        </w:rPr>
        <w:t>2.10</w:t>
      </w:r>
      <w:r>
        <w:rPr>
          <w:rFonts w:hint="default" w:ascii="Times New Roman" w:hAnsi="Times New Roman" w:eastAsia="方正仿宋_GBK" w:cs="Times New Roman"/>
          <w:color w:val="auto"/>
          <w:sz w:val="32"/>
          <w:szCs w:val="32"/>
          <w:shd w:val="clear" w:color="auto" w:fill="auto"/>
        </w:rPr>
        <w:t>%</w:t>
      </w:r>
      <w:r>
        <w:rPr>
          <w:rFonts w:hint="eastAsia" w:ascii="Times New Roman" w:hAnsi="Times New Roman" w:eastAsia="方正仿宋_GBK" w:cs="Times New Roman"/>
          <w:color w:val="auto"/>
          <w:sz w:val="32"/>
          <w:szCs w:val="32"/>
          <w:shd w:val="clear" w:color="auto" w:fill="auto"/>
          <w:lang w:eastAsia="zh-CN"/>
        </w:rPr>
        <w:t>，基本持平</w:t>
      </w:r>
      <w:r>
        <w:rPr>
          <w:rFonts w:hint="eastAsia" w:ascii="Times New Roman" w:hAnsi="Times New Roman" w:eastAsia="方正仿宋_GBK" w:cs="Times New Roman"/>
          <w:color w:val="auto"/>
          <w:sz w:val="32"/>
          <w:szCs w:val="32"/>
          <w:shd w:val="clear" w:color="auto" w:fill="auto"/>
          <w:lang w:val="en-US" w:eastAsia="zh-CN"/>
        </w:rPr>
        <w:t>。</w:t>
      </w:r>
      <w:r>
        <w:rPr>
          <w:rFonts w:ascii="方正仿宋_GBK" w:hAnsi="方正仿宋_GBK" w:eastAsia="方正仿宋_GBK" w:cs="方正仿宋_GBK"/>
          <w:color w:val="auto"/>
          <w:sz w:val="32"/>
          <w:szCs w:val="32"/>
          <w:shd w:val="clear" w:color="auto" w:fill="auto"/>
        </w:rPr>
        <w:t>较年初预算数减少</w:t>
      </w:r>
      <w:r>
        <w:rPr>
          <w:rFonts w:hint="eastAsia" w:ascii="Times New Roman" w:hAnsi="Times New Roman" w:eastAsia="方正仿宋_GBK" w:cs="Times New Roman"/>
          <w:color w:val="auto"/>
          <w:sz w:val="32"/>
          <w:szCs w:val="32"/>
          <w:shd w:val="clear" w:color="auto" w:fill="auto"/>
          <w:lang w:val="en-US" w:eastAsia="zh-CN"/>
        </w:rPr>
        <w:t>268.69</w:t>
      </w:r>
      <w:r>
        <w:rPr>
          <w:rFonts w:ascii="方正仿宋_GBK" w:hAnsi="方正仿宋_GBK" w:eastAsia="方正仿宋_GBK" w:cs="方正仿宋_GBK"/>
          <w:color w:val="auto"/>
          <w:sz w:val="32"/>
          <w:szCs w:val="32"/>
          <w:shd w:val="clear" w:color="auto" w:fill="auto"/>
        </w:rPr>
        <w:t>万元，下降</w:t>
      </w:r>
      <w:r>
        <w:rPr>
          <w:rFonts w:hint="eastAsia" w:ascii="Times New Roman" w:hAnsi="Times New Roman" w:eastAsia="方正仿宋_GBK" w:cs="Times New Roman"/>
          <w:color w:val="auto"/>
          <w:sz w:val="32"/>
          <w:szCs w:val="32"/>
          <w:shd w:val="clear" w:color="auto" w:fill="auto"/>
          <w:lang w:val="en-US" w:eastAsia="zh-CN"/>
        </w:rPr>
        <w:t>14.75</w:t>
      </w:r>
      <w:r>
        <w:rPr>
          <w:rFonts w:hint="default" w:ascii="Times New Roman" w:hAnsi="Times New Roman" w:eastAsia="方正仿宋_GBK" w:cs="Times New Roman"/>
          <w:color w:val="auto"/>
          <w:sz w:val="32"/>
          <w:szCs w:val="32"/>
          <w:shd w:val="clear" w:color="auto" w:fill="auto"/>
        </w:rPr>
        <w:t>%</w:t>
      </w:r>
      <w:r>
        <w:rPr>
          <w:rFonts w:ascii="方正仿宋_GBK" w:hAnsi="方正仿宋_GBK" w:eastAsia="方正仿宋_GBK" w:cs="方正仿宋_GBK"/>
          <w:color w:val="auto"/>
          <w:sz w:val="32"/>
          <w:szCs w:val="32"/>
          <w:shd w:val="clear" w:color="auto" w:fill="auto"/>
        </w:rPr>
        <w:t>。</w:t>
      </w:r>
      <w:r>
        <w:rPr>
          <w:rFonts w:hint="default" w:ascii="方正仿宋_GBK" w:hAnsi="方正仿宋_GBK" w:eastAsia="方正仿宋_GBK" w:cs="方正仿宋_GBK"/>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zh-CN"/>
        </w:rPr>
        <w:t>202</w:t>
      </w:r>
      <w:r>
        <w:rPr>
          <w:rFonts w:hint="eastAsia" w:ascii="Times New Roman" w:hAnsi="Times New Roman" w:eastAsia="方正仿宋_GBK" w:cs="Times New Roman"/>
          <w:color w:val="auto"/>
          <w:sz w:val="32"/>
          <w:szCs w:val="32"/>
          <w:shd w:val="clear" w:color="auto" w:fill="FFFFFF"/>
          <w:lang w:val="en-US" w:eastAsia="zh-CN"/>
        </w:rPr>
        <w:t>4</w:t>
      </w:r>
      <w:r>
        <w:rPr>
          <w:rFonts w:hint="eastAsia" w:ascii="方正仿宋_GBK" w:hAnsi="方正仿宋_GBK" w:eastAsia="方正仿宋_GBK" w:cs="方正仿宋_GBK"/>
          <w:color w:val="auto"/>
          <w:sz w:val="32"/>
          <w:szCs w:val="32"/>
          <w:shd w:val="clear" w:color="auto" w:fill="FFFFFF"/>
          <w:lang w:val="zh-CN"/>
        </w:rPr>
        <w:t>年度</w:t>
      </w:r>
      <w:r>
        <w:rPr>
          <w:rFonts w:hint="eastAsia" w:ascii="方正仿宋_GBK" w:hAnsi="方正仿宋_GBK" w:eastAsia="方正仿宋_GBK" w:cs="方正仿宋_GBK"/>
          <w:color w:val="auto"/>
          <w:sz w:val="32"/>
          <w:szCs w:val="32"/>
          <w:shd w:val="clear" w:color="auto" w:fill="FFFFFF"/>
          <w:lang w:eastAsia="zh-CN"/>
        </w:rPr>
        <w:t>我部门</w:t>
      </w:r>
      <w:r>
        <w:rPr>
          <w:rFonts w:ascii="方正仿宋_GBK" w:hAnsi="方正仿宋_GBK" w:eastAsia="方正仿宋_GBK" w:cs="方正仿宋_GBK"/>
          <w:color w:val="auto"/>
          <w:sz w:val="32"/>
          <w:szCs w:val="32"/>
          <w:shd w:val="clear" w:color="auto" w:fill="FFFFFF"/>
        </w:rPr>
        <w:t>厉行节约</w:t>
      </w:r>
      <w:r>
        <w:rPr>
          <w:rFonts w:hint="eastAsia" w:ascii="方正仿宋_GBK" w:hAnsi="方正仿宋_GBK" w:eastAsia="方正仿宋_GBK" w:cs="方正仿宋_GBK"/>
          <w:color w:val="auto"/>
          <w:sz w:val="32"/>
          <w:szCs w:val="32"/>
          <w:shd w:val="clear" w:color="auto" w:fill="FFFFFF"/>
          <w:lang w:eastAsia="zh-CN"/>
        </w:rPr>
        <w:t>严格控制各项支出</w:t>
      </w:r>
      <w:r>
        <w:rPr>
          <w:rFonts w:hint="eastAsia" w:ascii="方正仿宋_GBK" w:hAnsi="方正仿宋_GBK" w:eastAsia="方正仿宋_GBK" w:cs="方正仿宋_GBK"/>
          <w:color w:val="auto"/>
          <w:sz w:val="32"/>
          <w:szCs w:val="32"/>
          <w:shd w:val="clear" w:color="auto" w:fill="FFFFFF"/>
          <w:lang w:val="en-US" w:eastAsia="zh-CN"/>
        </w:rPr>
        <w:t>。</w:t>
      </w:r>
      <w:r>
        <w:rPr>
          <w:rFonts w:hint="default" w:ascii="方正仿宋_GBK" w:hAnsi="方正仿宋_GBK" w:eastAsia="方正仿宋_GBK" w:cs="方正仿宋_GBK"/>
          <w:color w:val="auto"/>
          <w:sz w:val="32"/>
          <w:szCs w:val="32"/>
          <w:shd w:val="clear" w:color="auto" w:fill="auto"/>
        </w:rPr>
        <w:t>此外，年初财政拨款结转和结余</w:t>
      </w:r>
      <w:r>
        <w:rPr>
          <w:rFonts w:hint="eastAsia" w:ascii="Times New Roman" w:hAnsi="Times New Roman" w:eastAsia="方正仿宋_GBK" w:cs="Times New Roman"/>
          <w:color w:val="auto"/>
          <w:sz w:val="32"/>
          <w:szCs w:val="32"/>
          <w:shd w:val="clear" w:color="auto" w:fill="auto"/>
          <w:lang w:val="zh-CN" w:eastAsia="zh-CN"/>
        </w:rPr>
        <w:t>8</w:t>
      </w:r>
      <w:r>
        <w:rPr>
          <w:rFonts w:hint="eastAsia" w:ascii="Times New Roman" w:hAnsi="Times New Roman" w:eastAsia="方正仿宋_GBK" w:cs="Times New Roman"/>
          <w:color w:val="auto"/>
          <w:sz w:val="32"/>
          <w:szCs w:val="32"/>
          <w:shd w:val="clear" w:color="auto" w:fill="auto"/>
          <w:lang w:val="en-US" w:eastAsia="zh-CN"/>
        </w:rPr>
        <w:t>00.00</w:t>
      </w:r>
      <w:r>
        <w:rPr>
          <w:rFonts w:hint="default" w:ascii="方正仿宋_GBK" w:hAnsi="方正仿宋_GBK" w:eastAsia="方正仿宋_GBK" w:cs="方正仿宋_GBK"/>
          <w:color w:val="auto"/>
          <w:sz w:val="32"/>
          <w:szCs w:val="32"/>
          <w:shd w:val="clear" w:color="auto" w:fill="auto"/>
        </w:rPr>
        <w:t>万元。</w:t>
      </w:r>
    </w:p>
    <w:p>
      <w:pPr>
        <w:pStyle w:val="7"/>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3" w:firstLineChars="200"/>
        <w:jc w:val="left"/>
        <w:rPr>
          <w:rFonts w:hint="default" w:ascii="Times New Roman" w:hAnsi="Times New Roman" w:eastAsia="方正仿宋_GBK" w:cs="Times New Roman"/>
          <w:color w:val="auto"/>
          <w:sz w:val="32"/>
          <w:szCs w:val="32"/>
          <w:shd w:val="clear" w:color="auto" w:fill="FFFFFF"/>
        </w:rPr>
      </w:pPr>
      <w:r>
        <w:rPr>
          <w:rStyle w:val="11"/>
          <w:rFonts w:hint="default" w:ascii="Times New Roman" w:hAnsi="Times New Roman" w:eastAsia="方正仿宋_GBK" w:cs="Times New Roman"/>
          <w:color w:val="auto"/>
          <w:sz w:val="32"/>
          <w:szCs w:val="32"/>
          <w:shd w:val="clear" w:color="auto" w:fill="auto"/>
        </w:rPr>
        <w:t>2.支出情况。</w:t>
      </w:r>
      <w:r>
        <w:rPr>
          <w:rFonts w:hint="default" w:ascii="Times New Roman" w:hAnsi="Times New Roman" w:eastAsia="方正仿宋_GBK" w:cs="Times New Roman"/>
          <w:color w:val="auto"/>
          <w:sz w:val="32"/>
          <w:szCs w:val="32"/>
          <w:shd w:val="clear" w:color="auto" w:fill="auto"/>
        </w:rPr>
        <w:t>202</w:t>
      </w:r>
      <w:r>
        <w:rPr>
          <w:rFonts w:hint="eastAsia" w:ascii="Times New Roman" w:hAnsi="Times New Roman" w:eastAsia="方正仿宋_GBK" w:cs="Times New Roman"/>
          <w:color w:val="auto"/>
          <w:sz w:val="32"/>
          <w:szCs w:val="32"/>
          <w:shd w:val="clear" w:color="auto" w:fill="auto"/>
          <w:lang w:val="en-US" w:eastAsia="zh-CN"/>
        </w:rPr>
        <w:t>4</w:t>
      </w:r>
      <w:r>
        <w:rPr>
          <w:rFonts w:hint="default" w:ascii="Times New Roman" w:hAnsi="Times New Roman" w:eastAsia="方正仿宋_GBK" w:cs="Times New Roman"/>
          <w:color w:val="auto"/>
          <w:sz w:val="32"/>
          <w:szCs w:val="32"/>
          <w:shd w:val="clear" w:color="auto" w:fill="auto"/>
        </w:rPr>
        <w:t>年度一般公共预算财政拨款支出</w:t>
      </w:r>
      <w:r>
        <w:rPr>
          <w:rFonts w:hint="eastAsia" w:ascii="Times New Roman" w:hAnsi="Times New Roman" w:eastAsia="方正仿宋_GBK" w:cs="Times New Roman"/>
          <w:color w:val="auto"/>
          <w:sz w:val="32"/>
          <w:szCs w:val="32"/>
          <w:shd w:val="clear" w:color="auto" w:fill="auto"/>
          <w:lang w:val="en-US" w:eastAsia="zh-CN"/>
        </w:rPr>
        <w:t>1</w:t>
      </w:r>
      <w:r>
        <w:rPr>
          <w:rFonts w:hint="default" w:ascii="Times New Roman" w:hAnsi="Times New Roman" w:eastAsia="方正仿宋_GBK" w:cs="Times New Roman"/>
          <w:color w:val="auto"/>
          <w:sz w:val="32"/>
          <w:szCs w:val="32"/>
          <w:shd w:val="clear" w:color="auto" w:fill="auto"/>
          <w:lang w:val="en-US" w:eastAsia="zh-CN"/>
        </w:rPr>
        <w:t>5</w:t>
      </w:r>
      <w:r>
        <w:rPr>
          <w:rFonts w:hint="eastAsia" w:ascii="Times New Roman" w:hAnsi="Times New Roman" w:eastAsia="方正仿宋_GBK" w:cs="Times New Roman"/>
          <w:color w:val="auto"/>
          <w:sz w:val="32"/>
          <w:szCs w:val="32"/>
          <w:shd w:val="clear" w:color="auto" w:fill="auto"/>
          <w:lang w:val="en-US" w:eastAsia="zh-CN"/>
        </w:rPr>
        <w:t>52</w:t>
      </w:r>
      <w:r>
        <w:rPr>
          <w:rFonts w:hint="default" w:ascii="Times New Roman" w:hAnsi="Times New Roman" w:eastAsia="方正仿宋_GBK" w:cs="Times New Roman"/>
          <w:color w:val="auto"/>
          <w:sz w:val="32"/>
          <w:szCs w:val="32"/>
          <w:shd w:val="clear" w:color="auto" w:fill="auto"/>
        </w:rPr>
        <w:t>.</w:t>
      </w:r>
      <w:r>
        <w:rPr>
          <w:rFonts w:hint="eastAsia" w:ascii="Times New Roman" w:hAnsi="Times New Roman" w:eastAsia="方正仿宋_GBK" w:cs="Times New Roman"/>
          <w:color w:val="auto"/>
          <w:sz w:val="32"/>
          <w:szCs w:val="32"/>
          <w:shd w:val="clear" w:color="auto" w:fill="auto"/>
          <w:lang w:val="en-US" w:eastAsia="zh-CN"/>
        </w:rPr>
        <w:t>94</w:t>
      </w:r>
      <w:r>
        <w:rPr>
          <w:rFonts w:ascii="方正仿宋_GBK" w:hAnsi="方正仿宋_GBK" w:eastAsia="方正仿宋_GBK" w:cs="方正仿宋_GBK"/>
          <w:color w:val="auto"/>
          <w:sz w:val="32"/>
          <w:szCs w:val="32"/>
          <w:shd w:val="clear" w:color="auto" w:fill="auto"/>
        </w:rPr>
        <w:t>万元，较上年决算数减少</w:t>
      </w:r>
      <w:r>
        <w:rPr>
          <w:rFonts w:hint="eastAsia" w:ascii="Times New Roman" w:hAnsi="Times New Roman" w:eastAsia="方正仿宋_GBK" w:cs="Times New Roman"/>
          <w:color w:val="auto"/>
          <w:sz w:val="32"/>
          <w:szCs w:val="32"/>
          <w:shd w:val="clear" w:color="auto" w:fill="auto"/>
          <w:lang w:val="en-US" w:eastAsia="zh-CN"/>
        </w:rPr>
        <w:t>48.76</w:t>
      </w:r>
      <w:r>
        <w:rPr>
          <w:rFonts w:ascii="方正仿宋_GBK" w:hAnsi="方正仿宋_GBK" w:eastAsia="方正仿宋_GBK" w:cs="方正仿宋_GBK"/>
          <w:color w:val="auto"/>
          <w:sz w:val="32"/>
          <w:szCs w:val="32"/>
          <w:shd w:val="clear" w:color="auto" w:fill="auto"/>
        </w:rPr>
        <w:t>万元，下降</w:t>
      </w:r>
      <w:r>
        <w:rPr>
          <w:rFonts w:hint="eastAsia" w:ascii="Times New Roman" w:hAnsi="Times New Roman" w:eastAsia="方正仿宋_GBK" w:cs="Times New Roman"/>
          <w:color w:val="auto"/>
          <w:sz w:val="32"/>
          <w:szCs w:val="32"/>
          <w:shd w:val="clear" w:color="auto" w:fill="auto"/>
          <w:lang w:val="en-US" w:eastAsia="zh-CN"/>
        </w:rPr>
        <w:t>3.00</w:t>
      </w:r>
      <w:r>
        <w:rPr>
          <w:rFonts w:hint="default" w:ascii="Times New Roman" w:hAnsi="Times New Roman" w:eastAsia="方正仿宋_GBK" w:cs="Times New Roman"/>
          <w:color w:val="auto"/>
          <w:sz w:val="32"/>
          <w:szCs w:val="32"/>
          <w:shd w:val="clear" w:color="auto" w:fill="auto"/>
        </w:rPr>
        <w:t>%</w:t>
      </w:r>
      <w:r>
        <w:rPr>
          <w:rFonts w:hint="eastAsia" w:ascii="Times New Roman" w:hAnsi="Times New Roman" w:eastAsia="方正仿宋_GBK" w:cs="Times New Roman"/>
          <w:color w:val="auto"/>
          <w:sz w:val="32"/>
          <w:szCs w:val="32"/>
          <w:shd w:val="clear" w:color="auto" w:fill="auto"/>
          <w:lang w:eastAsia="zh-CN"/>
        </w:rPr>
        <w:t>，</w:t>
      </w:r>
      <w:r>
        <w:rPr>
          <w:rFonts w:hint="default" w:ascii="方正仿宋_GBK" w:hAnsi="方正仿宋_GBK" w:eastAsia="方正仿宋_GBK" w:cs="方正仿宋_GBK"/>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zh-CN"/>
        </w:rPr>
        <w:t>202</w:t>
      </w:r>
      <w:r>
        <w:rPr>
          <w:rFonts w:hint="eastAsia" w:ascii="Times New Roman" w:hAnsi="Times New Roman" w:eastAsia="方正仿宋_GBK" w:cs="Times New Roman"/>
          <w:color w:val="auto"/>
          <w:sz w:val="32"/>
          <w:szCs w:val="32"/>
          <w:shd w:val="clear" w:color="auto" w:fill="FFFFFF"/>
          <w:lang w:val="en-US" w:eastAsia="zh-CN"/>
        </w:rPr>
        <w:t>4</w:t>
      </w:r>
      <w:r>
        <w:rPr>
          <w:rFonts w:hint="eastAsia" w:ascii="方正仿宋_GBK" w:hAnsi="方正仿宋_GBK" w:eastAsia="方正仿宋_GBK" w:cs="方正仿宋_GBK"/>
          <w:color w:val="auto"/>
          <w:sz w:val="32"/>
          <w:szCs w:val="32"/>
          <w:shd w:val="clear" w:color="auto" w:fill="FFFFFF"/>
          <w:lang w:val="zh-CN"/>
        </w:rPr>
        <w:t>年度</w:t>
      </w:r>
      <w:r>
        <w:rPr>
          <w:rFonts w:hint="eastAsia" w:ascii="方正仿宋_GBK" w:hAnsi="方正仿宋_GBK" w:eastAsia="方正仿宋_GBK" w:cs="方正仿宋_GBK"/>
          <w:color w:val="auto"/>
          <w:sz w:val="32"/>
          <w:szCs w:val="32"/>
          <w:shd w:val="clear" w:color="auto" w:fill="FFFFFF"/>
          <w:lang w:eastAsia="zh-CN"/>
        </w:rPr>
        <w:t>我部门</w:t>
      </w:r>
      <w:r>
        <w:rPr>
          <w:rFonts w:ascii="方正仿宋_GBK" w:hAnsi="方正仿宋_GBK" w:eastAsia="方正仿宋_GBK" w:cs="方正仿宋_GBK"/>
          <w:color w:val="auto"/>
          <w:sz w:val="32"/>
          <w:szCs w:val="32"/>
          <w:shd w:val="clear" w:color="auto" w:fill="FFFFFF"/>
        </w:rPr>
        <w:t>厉行节约</w:t>
      </w:r>
      <w:r>
        <w:rPr>
          <w:rFonts w:hint="eastAsia" w:ascii="方正仿宋_GBK" w:hAnsi="方正仿宋_GBK" w:eastAsia="方正仿宋_GBK" w:cs="方正仿宋_GBK"/>
          <w:color w:val="auto"/>
          <w:sz w:val="32"/>
          <w:szCs w:val="32"/>
          <w:shd w:val="clear" w:color="auto" w:fill="FFFFFF"/>
          <w:lang w:eastAsia="zh-CN"/>
        </w:rPr>
        <w:t>严格控制各项支出</w:t>
      </w:r>
      <w:r>
        <w:rPr>
          <w:rFonts w:hint="eastAsia" w:ascii="方正仿宋_GBK" w:hAnsi="方正仿宋_GBK" w:eastAsia="方正仿宋_GBK" w:cs="方正仿宋_GBK"/>
          <w:color w:val="auto"/>
          <w:sz w:val="32"/>
          <w:szCs w:val="32"/>
          <w:shd w:val="clear" w:color="auto" w:fill="FFFFFF"/>
          <w:lang w:val="en-US" w:eastAsia="zh-CN"/>
        </w:rPr>
        <w:t>。</w:t>
      </w:r>
      <w:r>
        <w:rPr>
          <w:rFonts w:ascii="方正仿宋_GBK" w:hAnsi="方正仿宋_GBK" w:eastAsia="方正仿宋_GBK" w:cs="方正仿宋_GBK"/>
          <w:color w:val="auto"/>
          <w:sz w:val="32"/>
          <w:szCs w:val="32"/>
          <w:shd w:val="clear" w:color="auto" w:fill="auto"/>
        </w:rPr>
        <w:t>较年初预算数减少</w:t>
      </w:r>
      <w:r>
        <w:rPr>
          <w:rFonts w:hint="eastAsia" w:ascii="Times New Roman" w:hAnsi="Times New Roman" w:eastAsia="方正仿宋_GBK" w:cs="Times New Roman"/>
          <w:color w:val="auto"/>
          <w:sz w:val="32"/>
          <w:szCs w:val="32"/>
          <w:shd w:val="clear" w:color="auto" w:fill="auto"/>
          <w:lang w:val="en-US" w:eastAsia="zh-CN"/>
        </w:rPr>
        <w:t>268.69</w:t>
      </w:r>
      <w:r>
        <w:rPr>
          <w:rFonts w:ascii="方正仿宋_GBK" w:hAnsi="方正仿宋_GBK" w:eastAsia="方正仿宋_GBK" w:cs="方正仿宋_GBK"/>
          <w:color w:val="auto"/>
          <w:sz w:val="32"/>
          <w:szCs w:val="32"/>
          <w:shd w:val="clear" w:color="auto" w:fill="auto"/>
        </w:rPr>
        <w:t>万元，下降</w:t>
      </w:r>
      <w:r>
        <w:rPr>
          <w:rFonts w:hint="eastAsia" w:ascii="Times New Roman" w:hAnsi="Times New Roman" w:eastAsia="方正仿宋_GBK" w:cs="Times New Roman"/>
          <w:color w:val="auto"/>
          <w:sz w:val="32"/>
          <w:szCs w:val="32"/>
          <w:shd w:val="clear" w:color="auto" w:fill="auto"/>
          <w:lang w:val="en-US" w:eastAsia="zh-CN"/>
        </w:rPr>
        <w:t>14.75</w:t>
      </w:r>
      <w:r>
        <w:rPr>
          <w:rFonts w:hint="default" w:ascii="Times New Roman" w:hAnsi="Times New Roman" w:eastAsia="方正仿宋_GBK" w:cs="Times New Roman"/>
          <w:color w:val="auto"/>
          <w:sz w:val="32"/>
          <w:szCs w:val="32"/>
          <w:shd w:val="clear" w:color="auto" w:fill="auto"/>
        </w:rPr>
        <w:t>%</w:t>
      </w:r>
      <w:r>
        <w:rPr>
          <w:rFonts w:ascii="方正仿宋_GBK" w:hAnsi="方正仿宋_GBK" w:eastAsia="方正仿宋_GBK" w:cs="方正仿宋_GBK"/>
          <w:color w:val="auto"/>
          <w:sz w:val="32"/>
          <w:szCs w:val="32"/>
          <w:shd w:val="clear" w:color="auto" w:fill="auto"/>
        </w:rPr>
        <w:t>，</w:t>
      </w:r>
      <w:r>
        <w:rPr>
          <w:rFonts w:hint="default" w:ascii="Times New Roman" w:hAnsi="Times New Roman" w:eastAsia="方正仿宋_GBK" w:cs="Times New Roman"/>
          <w:color w:val="auto"/>
          <w:sz w:val="32"/>
          <w:szCs w:val="32"/>
          <w:shd w:val="clear" w:color="auto" w:fill="FFFFFF"/>
        </w:rPr>
        <w:t>主要原因</w:t>
      </w:r>
      <w:r>
        <w:rPr>
          <w:rFonts w:hint="default"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lang w:eastAsia="zh-CN"/>
        </w:rPr>
        <w:t>部分项目资金减少</w:t>
      </w:r>
      <w:r>
        <w:rPr>
          <w:rFonts w:hint="default" w:ascii="Times New Roman" w:hAnsi="Times New Roman" w:eastAsia="方正仿宋_GBK" w:cs="Times New Roman"/>
          <w:color w:val="auto"/>
          <w:sz w:val="32"/>
          <w:szCs w:val="32"/>
          <w:shd w:val="clear" w:color="auto" w:fill="FFFFFF"/>
        </w:rPr>
        <w:t>。</w:t>
      </w:r>
    </w:p>
    <w:p>
      <w:pPr>
        <w:pStyle w:val="7"/>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00B0F0"/>
          <w:sz w:val="32"/>
          <w:szCs w:val="32"/>
          <w:shd w:val="clear" w:color="auto" w:fill="auto"/>
        </w:rPr>
      </w:pPr>
      <w:r>
        <w:rPr>
          <w:rFonts w:hint="default" w:ascii="Times New Roman" w:hAnsi="Times New Roman" w:eastAsia="方正仿宋_GBK" w:cs="Times New Roman"/>
          <w:color w:val="auto"/>
          <w:sz w:val="32"/>
          <w:szCs w:val="32"/>
          <w:shd w:val="clear" w:color="auto" w:fill="auto"/>
        </w:rPr>
        <w:t>一般公共预算财政拨款支出主要</w:t>
      </w:r>
      <w:r>
        <w:rPr>
          <w:rFonts w:hint="eastAsia" w:ascii="Times New Roman" w:hAnsi="Times New Roman" w:eastAsia="方正仿宋_GBK" w:cs="Times New Roman"/>
          <w:color w:val="auto"/>
          <w:sz w:val="32"/>
          <w:szCs w:val="32"/>
          <w:shd w:val="clear" w:color="auto" w:fill="auto"/>
          <w:lang w:eastAsia="zh-CN"/>
        </w:rPr>
        <w:t>用途如下</w:t>
      </w:r>
      <w:r>
        <w:rPr>
          <w:rFonts w:hint="default" w:ascii="Times New Roman" w:hAnsi="Times New Roman" w:eastAsia="方正仿宋_GBK" w:cs="Times New Roman"/>
          <w:color w:val="auto"/>
          <w:sz w:val="32"/>
          <w:szCs w:val="32"/>
          <w:shd w:val="clear" w:color="auto" w:fill="auto"/>
        </w:rPr>
        <w:t>：</w:t>
      </w:r>
    </w:p>
    <w:p>
      <w:pPr>
        <w:pStyle w:val="7"/>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rPr>
          <w:rFonts w:hint="eastAsia" w:ascii="Times New Roman" w:hAnsi="Times New Roman" w:eastAsia="方正仿宋_GBK" w:cs="Times New Roman"/>
          <w:color w:val="00B0F0"/>
          <w:sz w:val="32"/>
          <w:szCs w:val="32"/>
          <w:shd w:val="clear" w:color="auto" w:fill="auto"/>
          <w:lang w:eastAsia="zh-CN"/>
        </w:rPr>
      </w:pPr>
      <w:r>
        <w:rPr>
          <w:rFonts w:hint="default" w:ascii="Times New Roman" w:hAnsi="Times New Roman" w:eastAsia="方正仿宋_GBK" w:cs="Times New Roman"/>
          <w:color w:val="auto"/>
          <w:sz w:val="32"/>
          <w:szCs w:val="32"/>
          <w:shd w:val="clear" w:color="auto" w:fill="auto"/>
        </w:rPr>
        <w:t>（1）</w:t>
      </w:r>
      <w:r>
        <w:rPr>
          <w:rFonts w:ascii="方正仿宋_GBK" w:hAnsi="方正仿宋_GBK" w:eastAsia="方正仿宋_GBK" w:cs="方正仿宋_GBK"/>
          <w:color w:val="auto"/>
          <w:sz w:val="32"/>
          <w:szCs w:val="32"/>
          <w:shd w:val="clear" w:color="auto" w:fill="auto"/>
        </w:rPr>
        <w:t>一般公共服务支出</w:t>
      </w:r>
      <w:r>
        <w:rPr>
          <w:rFonts w:hint="eastAsia" w:ascii="Times New Roman" w:hAnsi="Times New Roman" w:eastAsia="方正仿宋_GBK" w:cs="Times New Roman"/>
          <w:color w:val="auto"/>
          <w:sz w:val="32"/>
          <w:szCs w:val="32"/>
          <w:shd w:val="clear" w:color="auto" w:fill="auto"/>
          <w:lang w:val="en-US" w:eastAsia="zh-CN"/>
        </w:rPr>
        <w:t>1.62</w:t>
      </w:r>
      <w:r>
        <w:rPr>
          <w:rFonts w:ascii="方正仿宋_GBK" w:hAnsi="方正仿宋_GBK" w:eastAsia="方正仿宋_GBK" w:cs="方正仿宋_GBK"/>
          <w:color w:val="auto"/>
          <w:sz w:val="32"/>
          <w:szCs w:val="32"/>
          <w:shd w:val="clear" w:color="auto" w:fill="auto"/>
        </w:rPr>
        <w:t>万元，占</w:t>
      </w:r>
      <w:r>
        <w:rPr>
          <w:rFonts w:hint="default" w:ascii="Times New Roman" w:hAnsi="Times New Roman" w:eastAsia="方正仿宋_GBK" w:cs="Times New Roman"/>
          <w:color w:val="auto"/>
          <w:sz w:val="32"/>
          <w:szCs w:val="32"/>
          <w:shd w:val="clear" w:color="auto" w:fill="auto"/>
        </w:rPr>
        <w:t>0.</w:t>
      </w:r>
      <w:r>
        <w:rPr>
          <w:rFonts w:hint="eastAsia" w:ascii="Times New Roman" w:hAnsi="Times New Roman" w:eastAsia="方正仿宋_GBK" w:cs="Times New Roman"/>
          <w:color w:val="auto"/>
          <w:sz w:val="32"/>
          <w:szCs w:val="32"/>
          <w:shd w:val="clear" w:color="auto" w:fill="auto"/>
          <w:lang w:val="en-US" w:eastAsia="zh-CN"/>
        </w:rPr>
        <w:t>10</w:t>
      </w:r>
      <w:r>
        <w:rPr>
          <w:rFonts w:hint="default" w:ascii="Times New Roman" w:hAnsi="Times New Roman" w:eastAsia="方正仿宋_GBK" w:cs="Times New Roman"/>
          <w:color w:val="auto"/>
          <w:sz w:val="32"/>
          <w:szCs w:val="32"/>
          <w:shd w:val="clear" w:color="auto" w:fill="auto"/>
        </w:rPr>
        <w:t>%</w:t>
      </w:r>
      <w:r>
        <w:rPr>
          <w:rFonts w:ascii="方正仿宋_GBK" w:hAnsi="方正仿宋_GBK" w:eastAsia="方正仿宋_GBK" w:cs="方正仿宋_GBK"/>
          <w:color w:val="auto"/>
          <w:sz w:val="32"/>
          <w:szCs w:val="32"/>
          <w:shd w:val="clear" w:color="auto" w:fill="auto"/>
        </w:rPr>
        <w:t>，较年初预算数增加</w:t>
      </w:r>
      <w:r>
        <w:rPr>
          <w:rFonts w:hint="eastAsia" w:ascii="Times New Roman" w:hAnsi="Times New Roman" w:eastAsia="方正仿宋_GBK" w:cs="Times New Roman"/>
          <w:color w:val="auto"/>
          <w:sz w:val="32"/>
          <w:szCs w:val="32"/>
          <w:shd w:val="clear" w:color="auto" w:fill="auto"/>
          <w:lang w:val="en-US" w:eastAsia="zh-CN"/>
        </w:rPr>
        <w:t>1.62</w:t>
      </w:r>
      <w:r>
        <w:rPr>
          <w:rFonts w:ascii="方正仿宋_GBK" w:hAnsi="方正仿宋_GBK" w:eastAsia="方正仿宋_GBK" w:cs="方正仿宋_GBK"/>
          <w:color w:val="auto"/>
          <w:sz w:val="32"/>
          <w:szCs w:val="32"/>
          <w:shd w:val="clear" w:color="auto" w:fill="auto"/>
        </w:rPr>
        <w:t>万元，增长</w:t>
      </w:r>
      <w:r>
        <w:rPr>
          <w:rFonts w:hint="default" w:ascii="Times New Roman" w:hAnsi="Times New Roman" w:eastAsia="方正仿宋_GBK" w:cs="Times New Roman"/>
          <w:color w:val="auto"/>
          <w:sz w:val="32"/>
          <w:szCs w:val="32"/>
          <w:shd w:val="clear" w:color="auto" w:fill="auto"/>
          <w:lang w:val="en-US" w:eastAsia="zh-CN"/>
        </w:rPr>
        <w:t>100.00%</w:t>
      </w:r>
      <w:r>
        <w:rPr>
          <w:rFonts w:ascii="方正仿宋_GBK" w:hAnsi="方正仿宋_GBK" w:eastAsia="方正仿宋_GBK" w:cs="方正仿宋_GBK"/>
          <w:color w:val="auto"/>
          <w:sz w:val="32"/>
          <w:szCs w:val="32"/>
          <w:shd w:val="clear" w:color="auto" w:fill="auto"/>
        </w:rPr>
        <w:t>，</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新增公务员事务和一般管理行政事务支出。</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00B0F0"/>
          <w:sz w:val="32"/>
          <w:szCs w:val="32"/>
          <w:shd w:val="clear" w:color="auto" w:fill="auto"/>
        </w:rPr>
      </w:pPr>
      <w:r>
        <w:rPr>
          <w:rFonts w:hint="default" w:ascii="Times New Roman" w:hAnsi="Times New Roman" w:eastAsia="方正仿宋_GBK" w:cs="Times New Roman"/>
          <w:color w:val="auto"/>
          <w:sz w:val="32"/>
          <w:szCs w:val="32"/>
          <w:shd w:val="clear" w:color="auto" w:fill="auto"/>
        </w:rPr>
        <w:t>（</w:t>
      </w:r>
      <w:r>
        <w:rPr>
          <w:rFonts w:hint="eastAsia" w:ascii="Times New Roman" w:hAnsi="Times New Roman" w:eastAsia="方正仿宋_GBK" w:cs="Times New Roman"/>
          <w:color w:val="auto"/>
          <w:sz w:val="32"/>
          <w:szCs w:val="32"/>
          <w:shd w:val="clear" w:color="auto" w:fill="auto"/>
          <w:lang w:val="en-US" w:eastAsia="zh-CN"/>
        </w:rPr>
        <w:t>2</w:t>
      </w:r>
      <w:r>
        <w:rPr>
          <w:rFonts w:hint="default" w:ascii="Times New Roman" w:hAnsi="Times New Roman" w:eastAsia="方正仿宋_GBK" w:cs="Times New Roman"/>
          <w:color w:val="auto"/>
          <w:sz w:val="32"/>
          <w:szCs w:val="32"/>
          <w:shd w:val="clear" w:color="auto" w:fill="auto"/>
        </w:rPr>
        <w:t>）</w:t>
      </w:r>
      <w:r>
        <w:rPr>
          <w:rFonts w:ascii="方正仿宋_GBK" w:hAnsi="方正仿宋_GBK" w:eastAsia="方正仿宋_GBK" w:cs="方正仿宋_GBK"/>
          <w:color w:val="auto"/>
          <w:sz w:val="32"/>
          <w:szCs w:val="32"/>
          <w:shd w:val="clear" w:color="auto" w:fill="auto"/>
        </w:rPr>
        <w:t>社会保障与就业支出</w:t>
      </w:r>
      <w:r>
        <w:rPr>
          <w:rFonts w:hint="default" w:ascii="Times New Roman" w:hAnsi="Times New Roman" w:eastAsia="方正仿宋_GBK" w:cs="Times New Roman"/>
          <w:color w:val="auto"/>
          <w:sz w:val="32"/>
          <w:szCs w:val="32"/>
          <w:shd w:val="clear" w:color="auto" w:fill="auto"/>
        </w:rPr>
        <w:t>14</w:t>
      </w:r>
      <w:r>
        <w:rPr>
          <w:rFonts w:hint="eastAsia" w:ascii="Times New Roman" w:hAnsi="Times New Roman" w:eastAsia="方正仿宋_GBK" w:cs="Times New Roman"/>
          <w:color w:val="auto"/>
          <w:sz w:val="32"/>
          <w:szCs w:val="32"/>
          <w:shd w:val="clear" w:color="auto" w:fill="auto"/>
          <w:lang w:val="en-US" w:eastAsia="zh-CN"/>
        </w:rPr>
        <w:t>07</w:t>
      </w:r>
      <w:r>
        <w:rPr>
          <w:rFonts w:hint="default" w:ascii="Times New Roman" w:hAnsi="Times New Roman" w:eastAsia="方正仿宋_GBK" w:cs="Times New Roman"/>
          <w:color w:val="auto"/>
          <w:sz w:val="32"/>
          <w:szCs w:val="32"/>
          <w:shd w:val="clear" w:color="auto" w:fill="auto"/>
        </w:rPr>
        <w:t>.</w:t>
      </w:r>
      <w:r>
        <w:rPr>
          <w:rFonts w:hint="eastAsia" w:ascii="Times New Roman" w:hAnsi="Times New Roman" w:eastAsia="方正仿宋_GBK" w:cs="Times New Roman"/>
          <w:color w:val="auto"/>
          <w:sz w:val="32"/>
          <w:szCs w:val="32"/>
          <w:shd w:val="clear" w:color="auto" w:fill="auto"/>
          <w:lang w:val="en-US" w:eastAsia="zh-CN"/>
        </w:rPr>
        <w:t>80</w:t>
      </w:r>
      <w:r>
        <w:rPr>
          <w:rFonts w:ascii="方正仿宋_GBK" w:hAnsi="方正仿宋_GBK" w:eastAsia="方正仿宋_GBK" w:cs="方正仿宋_GBK"/>
          <w:color w:val="auto"/>
          <w:sz w:val="32"/>
          <w:szCs w:val="32"/>
          <w:shd w:val="clear" w:color="auto" w:fill="auto"/>
        </w:rPr>
        <w:t>万元，占</w:t>
      </w:r>
      <w:r>
        <w:rPr>
          <w:rFonts w:hint="default" w:ascii="Times New Roman" w:hAnsi="Times New Roman" w:eastAsia="方正仿宋_GBK" w:cs="Times New Roman"/>
          <w:color w:val="auto"/>
          <w:sz w:val="32"/>
          <w:szCs w:val="32"/>
          <w:shd w:val="clear" w:color="auto" w:fill="auto"/>
        </w:rPr>
        <w:t>90.</w:t>
      </w:r>
      <w:r>
        <w:rPr>
          <w:rFonts w:hint="eastAsia" w:ascii="Times New Roman" w:hAnsi="Times New Roman" w:eastAsia="方正仿宋_GBK" w:cs="Times New Roman"/>
          <w:color w:val="auto"/>
          <w:sz w:val="32"/>
          <w:szCs w:val="32"/>
          <w:shd w:val="clear" w:color="auto" w:fill="auto"/>
          <w:lang w:val="en-US" w:eastAsia="zh-CN"/>
        </w:rPr>
        <w:t>65</w:t>
      </w:r>
      <w:r>
        <w:rPr>
          <w:rFonts w:hint="default" w:ascii="Times New Roman" w:hAnsi="Times New Roman" w:eastAsia="方正仿宋_GBK" w:cs="Times New Roman"/>
          <w:color w:val="auto"/>
          <w:sz w:val="32"/>
          <w:szCs w:val="32"/>
          <w:shd w:val="clear" w:color="auto" w:fill="auto"/>
        </w:rPr>
        <w:t>%</w:t>
      </w:r>
      <w:r>
        <w:rPr>
          <w:rFonts w:ascii="方正仿宋_GBK" w:hAnsi="方正仿宋_GBK" w:eastAsia="方正仿宋_GBK" w:cs="方正仿宋_GBK"/>
          <w:color w:val="auto"/>
          <w:sz w:val="32"/>
          <w:szCs w:val="32"/>
          <w:shd w:val="clear" w:color="auto" w:fill="auto"/>
        </w:rPr>
        <w:t>，较年初预算数减少</w:t>
      </w:r>
      <w:r>
        <w:rPr>
          <w:rFonts w:hint="eastAsia" w:ascii="Times New Roman" w:hAnsi="Times New Roman" w:eastAsia="方正仿宋_GBK" w:cs="Times New Roman"/>
          <w:color w:val="auto"/>
          <w:sz w:val="32"/>
          <w:szCs w:val="32"/>
          <w:shd w:val="clear" w:color="auto" w:fill="auto"/>
          <w:lang w:val="en-US" w:eastAsia="zh-CN"/>
        </w:rPr>
        <w:t>271</w:t>
      </w:r>
      <w:r>
        <w:rPr>
          <w:rFonts w:hint="default" w:ascii="Times New Roman" w:hAnsi="Times New Roman" w:eastAsia="方正仿宋_GBK" w:cs="Times New Roman"/>
          <w:color w:val="auto"/>
          <w:sz w:val="32"/>
          <w:szCs w:val="32"/>
          <w:shd w:val="clear" w:color="auto" w:fill="auto"/>
        </w:rPr>
        <w:t>.</w:t>
      </w:r>
      <w:r>
        <w:rPr>
          <w:rFonts w:hint="eastAsia" w:ascii="Times New Roman" w:hAnsi="Times New Roman" w:eastAsia="方正仿宋_GBK" w:cs="Times New Roman"/>
          <w:color w:val="auto"/>
          <w:sz w:val="32"/>
          <w:szCs w:val="32"/>
          <w:shd w:val="clear" w:color="auto" w:fill="auto"/>
          <w:lang w:val="en-US" w:eastAsia="zh-CN"/>
        </w:rPr>
        <w:t>8</w:t>
      </w:r>
      <w:r>
        <w:rPr>
          <w:rFonts w:hint="default" w:ascii="Times New Roman" w:hAnsi="Times New Roman" w:eastAsia="方正仿宋_GBK" w:cs="Times New Roman"/>
          <w:color w:val="auto"/>
          <w:sz w:val="32"/>
          <w:szCs w:val="32"/>
          <w:shd w:val="clear" w:color="auto" w:fill="auto"/>
        </w:rPr>
        <w:t>6</w:t>
      </w:r>
      <w:r>
        <w:rPr>
          <w:rFonts w:ascii="方正仿宋_GBK" w:hAnsi="方正仿宋_GBK" w:eastAsia="方正仿宋_GBK" w:cs="方正仿宋_GBK"/>
          <w:color w:val="auto"/>
          <w:sz w:val="32"/>
          <w:szCs w:val="32"/>
          <w:shd w:val="clear" w:color="auto" w:fill="auto"/>
        </w:rPr>
        <w:t>万元，下降</w:t>
      </w:r>
      <w:r>
        <w:rPr>
          <w:rFonts w:hint="eastAsia" w:ascii="Times New Roman" w:hAnsi="Times New Roman" w:eastAsia="方正仿宋_GBK" w:cs="Times New Roman"/>
          <w:color w:val="auto"/>
          <w:sz w:val="32"/>
          <w:szCs w:val="32"/>
          <w:shd w:val="clear" w:color="auto" w:fill="auto"/>
          <w:lang w:val="en-US" w:eastAsia="zh-CN"/>
        </w:rPr>
        <w:t>16.</w:t>
      </w:r>
      <w:r>
        <w:rPr>
          <w:rFonts w:hint="default" w:ascii="Times New Roman" w:hAnsi="Times New Roman" w:eastAsia="方正仿宋_GBK" w:cs="Times New Roman"/>
          <w:color w:val="auto"/>
          <w:sz w:val="32"/>
          <w:szCs w:val="32"/>
          <w:shd w:val="clear" w:color="auto" w:fill="auto"/>
        </w:rPr>
        <w:t>1</w:t>
      </w:r>
      <w:r>
        <w:rPr>
          <w:rFonts w:hint="eastAsia" w:ascii="Times New Roman" w:hAnsi="Times New Roman" w:eastAsia="方正仿宋_GBK" w:cs="Times New Roman"/>
          <w:color w:val="auto"/>
          <w:sz w:val="32"/>
          <w:szCs w:val="32"/>
          <w:shd w:val="clear" w:color="auto" w:fill="auto"/>
          <w:lang w:val="en-US" w:eastAsia="zh-CN"/>
        </w:rPr>
        <w:t>9</w:t>
      </w:r>
      <w:r>
        <w:rPr>
          <w:rFonts w:hint="default" w:ascii="Times New Roman" w:hAnsi="Times New Roman" w:eastAsia="方正仿宋_GBK" w:cs="Times New Roman"/>
          <w:color w:val="auto"/>
          <w:sz w:val="32"/>
          <w:szCs w:val="32"/>
          <w:shd w:val="clear" w:color="auto" w:fill="auto"/>
        </w:rPr>
        <w:t>%</w:t>
      </w:r>
      <w:r>
        <w:rPr>
          <w:rFonts w:ascii="方正仿宋_GBK" w:hAnsi="方正仿宋_GBK" w:eastAsia="方正仿宋_GBK" w:cs="方正仿宋_GBK"/>
          <w:color w:val="auto"/>
          <w:sz w:val="32"/>
          <w:szCs w:val="32"/>
          <w:shd w:val="clear" w:color="auto" w:fill="auto"/>
        </w:rPr>
        <w:t>，</w:t>
      </w:r>
      <w:r>
        <w:rPr>
          <w:rFonts w:ascii="方正仿宋_GBK" w:hAnsi="方正仿宋_GBK" w:eastAsia="方正仿宋_GBK" w:cs="方正仿宋_GBK"/>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eastAsia="zh-CN"/>
        </w:rPr>
        <w:t>部分项目支出减少</w:t>
      </w:r>
      <w:r>
        <w:rPr>
          <w:rFonts w:hint="default" w:ascii="Times New Roman" w:hAnsi="Times New Roman" w:eastAsia="方正仿宋_GBK" w:cs="Times New Roman"/>
          <w:color w:val="auto"/>
          <w:sz w:val="32"/>
          <w:szCs w:val="32"/>
          <w:shd w:val="clear" w:color="auto" w:fill="FFFFFF"/>
        </w:rPr>
        <w:t>。</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00B0F0"/>
          <w:sz w:val="32"/>
          <w:szCs w:val="32"/>
          <w:shd w:val="clear" w:color="auto" w:fill="auto"/>
        </w:rPr>
      </w:pPr>
      <w:r>
        <w:rPr>
          <w:rFonts w:hint="default" w:ascii="Times New Roman" w:hAnsi="Times New Roman" w:eastAsia="方正仿宋_GBK" w:cs="Times New Roman"/>
          <w:color w:val="auto"/>
          <w:sz w:val="32"/>
          <w:szCs w:val="32"/>
          <w:shd w:val="clear" w:color="auto" w:fill="auto"/>
        </w:rPr>
        <w:t>（</w:t>
      </w:r>
      <w:r>
        <w:rPr>
          <w:rFonts w:hint="eastAsia" w:ascii="Times New Roman" w:hAnsi="Times New Roman" w:eastAsia="方正仿宋_GBK" w:cs="Times New Roman"/>
          <w:color w:val="auto"/>
          <w:sz w:val="32"/>
          <w:szCs w:val="32"/>
          <w:shd w:val="clear" w:color="auto" w:fill="auto"/>
          <w:lang w:val="en-US" w:eastAsia="zh-CN"/>
        </w:rPr>
        <w:t>3</w:t>
      </w:r>
      <w:r>
        <w:rPr>
          <w:rFonts w:hint="default" w:ascii="Times New Roman" w:hAnsi="Times New Roman" w:eastAsia="方正仿宋_GBK" w:cs="Times New Roman"/>
          <w:color w:val="auto"/>
          <w:sz w:val="32"/>
          <w:szCs w:val="32"/>
          <w:shd w:val="clear" w:color="auto" w:fill="auto"/>
        </w:rPr>
        <w:t>）</w:t>
      </w:r>
      <w:r>
        <w:rPr>
          <w:rFonts w:ascii="方正仿宋_GBK" w:hAnsi="方正仿宋_GBK" w:eastAsia="方正仿宋_GBK" w:cs="方正仿宋_GBK"/>
          <w:color w:val="auto"/>
          <w:sz w:val="32"/>
          <w:szCs w:val="32"/>
          <w:shd w:val="clear" w:color="auto" w:fill="auto"/>
        </w:rPr>
        <w:t>卫生健康支出</w:t>
      </w:r>
      <w:r>
        <w:rPr>
          <w:rFonts w:hint="eastAsia" w:ascii="Times New Roman" w:hAnsi="Times New Roman" w:eastAsia="方正仿宋_GBK" w:cs="Times New Roman"/>
          <w:color w:val="auto"/>
          <w:sz w:val="32"/>
          <w:szCs w:val="32"/>
          <w:shd w:val="clear" w:color="auto" w:fill="auto"/>
          <w:lang w:val="en-US" w:eastAsia="zh-CN"/>
        </w:rPr>
        <w:t>67.59</w:t>
      </w:r>
      <w:r>
        <w:rPr>
          <w:rFonts w:ascii="方正仿宋_GBK" w:hAnsi="方正仿宋_GBK" w:eastAsia="方正仿宋_GBK" w:cs="方正仿宋_GBK"/>
          <w:color w:val="auto"/>
          <w:sz w:val="32"/>
          <w:szCs w:val="32"/>
          <w:shd w:val="clear" w:color="auto" w:fill="auto"/>
        </w:rPr>
        <w:t>万元，占</w:t>
      </w:r>
      <w:r>
        <w:rPr>
          <w:rFonts w:hint="eastAsia" w:ascii="Times New Roman" w:hAnsi="Times New Roman" w:eastAsia="方正仿宋_GBK" w:cs="Times New Roman"/>
          <w:color w:val="auto"/>
          <w:sz w:val="32"/>
          <w:szCs w:val="32"/>
          <w:shd w:val="clear" w:color="auto" w:fill="auto"/>
          <w:lang w:val="en-US" w:eastAsia="zh-CN"/>
        </w:rPr>
        <w:t>4</w:t>
      </w:r>
      <w:r>
        <w:rPr>
          <w:rFonts w:hint="default" w:ascii="Times New Roman" w:hAnsi="Times New Roman" w:eastAsia="方正仿宋_GBK" w:cs="Times New Roman"/>
          <w:color w:val="auto"/>
          <w:sz w:val="32"/>
          <w:szCs w:val="32"/>
          <w:shd w:val="clear" w:color="auto" w:fill="auto"/>
          <w:lang w:val="en-US" w:eastAsia="zh-CN"/>
        </w:rPr>
        <w:t>.3</w:t>
      </w:r>
      <w:r>
        <w:rPr>
          <w:rFonts w:hint="eastAsia" w:ascii="Times New Roman" w:hAnsi="Times New Roman" w:eastAsia="方正仿宋_GBK" w:cs="Times New Roman"/>
          <w:color w:val="auto"/>
          <w:sz w:val="32"/>
          <w:szCs w:val="32"/>
          <w:shd w:val="clear" w:color="auto" w:fill="auto"/>
          <w:lang w:val="en-US" w:eastAsia="zh-CN"/>
        </w:rPr>
        <w:t>5</w:t>
      </w:r>
      <w:r>
        <w:rPr>
          <w:rFonts w:hint="default" w:ascii="Times New Roman" w:hAnsi="Times New Roman" w:eastAsia="方正仿宋_GBK" w:cs="Times New Roman"/>
          <w:color w:val="auto"/>
          <w:sz w:val="32"/>
          <w:szCs w:val="32"/>
          <w:shd w:val="clear" w:color="auto" w:fill="auto"/>
          <w:lang w:val="en-US" w:eastAsia="zh-CN"/>
        </w:rPr>
        <w:t>%</w:t>
      </w:r>
      <w:r>
        <w:rPr>
          <w:rFonts w:ascii="方正仿宋_GBK" w:hAnsi="方正仿宋_GBK" w:eastAsia="方正仿宋_GBK" w:cs="方正仿宋_GBK"/>
          <w:color w:val="auto"/>
          <w:sz w:val="32"/>
          <w:szCs w:val="32"/>
          <w:shd w:val="clear" w:color="auto" w:fill="auto"/>
        </w:rPr>
        <w:t>，较年初预算数</w:t>
      </w:r>
      <w:r>
        <w:rPr>
          <w:rFonts w:hint="eastAsia" w:ascii="方正仿宋_GBK" w:hAnsi="方正仿宋_GBK" w:eastAsia="方正仿宋_GBK" w:cs="方正仿宋_GBK"/>
          <w:color w:val="auto"/>
          <w:sz w:val="32"/>
          <w:szCs w:val="32"/>
          <w:shd w:val="clear" w:color="auto" w:fill="auto"/>
          <w:lang w:eastAsia="zh-CN"/>
        </w:rPr>
        <w:t>减少</w:t>
      </w:r>
      <w:r>
        <w:rPr>
          <w:rFonts w:hint="eastAsia" w:ascii="Times New Roman" w:hAnsi="Times New Roman" w:eastAsia="方正仿宋_GBK" w:cs="Times New Roman"/>
          <w:color w:val="auto"/>
          <w:sz w:val="32"/>
          <w:szCs w:val="32"/>
          <w:shd w:val="clear" w:color="auto" w:fill="auto"/>
          <w:lang w:val="en-US" w:eastAsia="zh-CN"/>
        </w:rPr>
        <w:t>0.72</w:t>
      </w:r>
      <w:r>
        <w:rPr>
          <w:rFonts w:ascii="方正仿宋_GBK" w:hAnsi="方正仿宋_GBK" w:eastAsia="方正仿宋_GBK" w:cs="方正仿宋_GBK"/>
          <w:color w:val="auto"/>
          <w:sz w:val="32"/>
          <w:szCs w:val="32"/>
          <w:shd w:val="clear" w:color="auto" w:fill="auto"/>
        </w:rPr>
        <w:t>万元，</w:t>
      </w:r>
      <w:r>
        <w:rPr>
          <w:rFonts w:hint="eastAsia" w:ascii="方正仿宋_GBK" w:hAnsi="方正仿宋_GBK" w:eastAsia="方正仿宋_GBK" w:cs="方正仿宋_GBK"/>
          <w:color w:val="auto"/>
          <w:sz w:val="32"/>
          <w:szCs w:val="32"/>
          <w:shd w:val="clear" w:color="auto" w:fill="auto"/>
          <w:lang w:eastAsia="zh-CN"/>
        </w:rPr>
        <w:t>下降</w:t>
      </w:r>
      <w:r>
        <w:rPr>
          <w:rFonts w:hint="eastAsia" w:ascii="Times New Roman" w:hAnsi="Times New Roman" w:eastAsia="方正仿宋_GBK" w:cs="Times New Roman"/>
          <w:color w:val="auto"/>
          <w:sz w:val="32"/>
          <w:szCs w:val="32"/>
          <w:shd w:val="clear" w:color="auto" w:fill="auto"/>
          <w:lang w:val="en-US" w:eastAsia="zh-CN"/>
        </w:rPr>
        <w:t>1</w:t>
      </w:r>
      <w:r>
        <w:rPr>
          <w:rFonts w:hint="default" w:ascii="Times New Roman" w:hAnsi="Times New Roman" w:eastAsia="方正仿宋_GBK" w:cs="Times New Roman"/>
          <w:color w:val="auto"/>
          <w:sz w:val="32"/>
          <w:szCs w:val="32"/>
          <w:shd w:val="clear" w:color="auto" w:fill="auto"/>
          <w:lang w:val="en-US" w:eastAsia="zh-CN"/>
        </w:rPr>
        <w:t>.0</w:t>
      </w:r>
      <w:r>
        <w:rPr>
          <w:rFonts w:hint="eastAsia" w:ascii="Times New Roman" w:hAnsi="Times New Roman" w:eastAsia="方正仿宋_GBK" w:cs="Times New Roman"/>
          <w:color w:val="auto"/>
          <w:sz w:val="32"/>
          <w:szCs w:val="32"/>
          <w:shd w:val="clear" w:color="auto" w:fill="auto"/>
          <w:lang w:val="en-US" w:eastAsia="zh-CN"/>
        </w:rPr>
        <w:t>5</w:t>
      </w:r>
      <w:r>
        <w:rPr>
          <w:rFonts w:hint="default" w:ascii="Times New Roman" w:hAnsi="Times New Roman" w:eastAsia="方正仿宋_GBK" w:cs="Times New Roman"/>
          <w:color w:val="auto"/>
          <w:sz w:val="32"/>
          <w:szCs w:val="32"/>
          <w:shd w:val="clear" w:color="auto" w:fill="auto"/>
          <w:lang w:val="en-US" w:eastAsia="zh-CN"/>
        </w:rPr>
        <w:t>%</w:t>
      </w:r>
      <w:r>
        <w:rPr>
          <w:rFonts w:ascii="方正仿宋_GBK" w:hAnsi="方正仿宋_GBK" w:eastAsia="方正仿宋_GBK" w:cs="方正仿宋_GBK"/>
          <w:color w:val="auto"/>
          <w:sz w:val="32"/>
          <w:szCs w:val="32"/>
          <w:shd w:val="clear" w:color="auto" w:fill="auto"/>
        </w:rPr>
        <w:t>，主要原因是</w:t>
      </w:r>
      <w:r>
        <w:rPr>
          <w:rFonts w:hint="eastAsia" w:ascii="方正仿宋_GBK" w:hAnsi="方正仿宋_GBK" w:eastAsia="方正仿宋_GBK" w:cs="方正仿宋_GBK"/>
          <w:color w:val="auto"/>
          <w:sz w:val="32"/>
          <w:szCs w:val="32"/>
          <w:shd w:val="clear" w:color="auto" w:fill="auto"/>
          <w:lang w:eastAsia="zh-CN"/>
        </w:rPr>
        <w:t>人员变动</w:t>
      </w:r>
      <w:r>
        <w:rPr>
          <w:rFonts w:hint="default" w:ascii="Times New Roman" w:hAnsi="Times New Roman" w:eastAsia="方正仿宋_GBK" w:cs="Times New Roman"/>
          <w:color w:val="auto"/>
          <w:sz w:val="32"/>
          <w:szCs w:val="32"/>
          <w:shd w:val="clear" w:color="auto" w:fill="auto"/>
        </w:rPr>
        <w:t>。</w:t>
      </w:r>
    </w:p>
    <w:p>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auto"/>
        </w:rPr>
        <w:t>（</w:t>
      </w:r>
      <w:r>
        <w:rPr>
          <w:rFonts w:hint="eastAsia" w:ascii="Times New Roman" w:hAnsi="Times New Roman" w:eastAsia="方正仿宋_GBK" w:cs="Times New Roman"/>
          <w:color w:val="auto"/>
          <w:sz w:val="32"/>
          <w:szCs w:val="32"/>
          <w:shd w:val="clear" w:color="auto" w:fill="auto"/>
          <w:lang w:val="en-US" w:eastAsia="zh-CN"/>
        </w:rPr>
        <w:t>4</w:t>
      </w:r>
      <w:r>
        <w:rPr>
          <w:rFonts w:hint="default" w:ascii="Times New Roman" w:hAnsi="Times New Roman" w:eastAsia="方正仿宋_GBK" w:cs="Times New Roman"/>
          <w:color w:val="auto"/>
          <w:sz w:val="32"/>
          <w:szCs w:val="32"/>
          <w:shd w:val="clear" w:color="auto" w:fill="auto"/>
        </w:rPr>
        <w:t>）</w:t>
      </w:r>
      <w:r>
        <w:rPr>
          <w:rFonts w:ascii="方正仿宋_GBK" w:hAnsi="方正仿宋_GBK" w:eastAsia="方正仿宋_GBK" w:cs="方正仿宋_GBK"/>
          <w:color w:val="auto"/>
          <w:sz w:val="32"/>
          <w:szCs w:val="32"/>
          <w:shd w:val="clear" w:color="auto" w:fill="auto"/>
        </w:rPr>
        <w:t>住房保障支出</w:t>
      </w:r>
      <w:r>
        <w:rPr>
          <w:rFonts w:hint="eastAsia" w:ascii="Times New Roman" w:hAnsi="Times New Roman" w:eastAsia="方正仿宋_GBK" w:cs="Times New Roman"/>
          <w:color w:val="auto"/>
          <w:sz w:val="32"/>
          <w:szCs w:val="32"/>
          <w:shd w:val="clear" w:color="auto" w:fill="auto"/>
          <w:lang w:val="en-US" w:eastAsia="zh-CN" w:bidi="ar-SA"/>
        </w:rPr>
        <w:t>75</w:t>
      </w:r>
      <w:r>
        <w:rPr>
          <w:rFonts w:hint="default" w:ascii="Times New Roman" w:hAnsi="Times New Roman" w:eastAsia="方正仿宋_GBK" w:cs="Times New Roman"/>
          <w:color w:val="auto"/>
          <w:sz w:val="32"/>
          <w:szCs w:val="32"/>
          <w:shd w:val="clear" w:color="auto" w:fill="auto"/>
          <w:lang w:val="en-US" w:eastAsia="zh-CN" w:bidi="ar-SA"/>
        </w:rPr>
        <w:t>.</w:t>
      </w:r>
      <w:r>
        <w:rPr>
          <w:rFonts w:hint="eastAsia" w:ascii="Times New Roman" w:hAnsi="Times New Roman" w:eastAsia="方正仿宋_GBK" w:cs="Times New Roman"/>
          <w:color w:val="auto"/>
          <w:sz w:val="32"/>
          <w:szCs w:val="32"/>
          <w:shd w:val="clear" w:color="auto" w:fill="auto"/>
          <w:lang w:val="en-US" w:eastAsia="zh-CN" w:bidi="ar-SA"/>
        </w:rPr>
        <w:t>92</w:t>
      </w:r>
      <w:r>
        <w:rPr>
          <w:rFonts w:ascii="方正仿宋_GBK" w:hAnsi="方正仿宋_GBK" w:eastAsia="方正仿宋_GBK" w:cs="方正仿宋_GBK"/>
          <w:color w:val="auto"/>
          <w:sz w:val="32"/>
          <w:szCs w:val="32"/>
          <w:shd w:val="clear" w:color="auto" w:fill="auto"/>
        </w:rPr>
        <w:t>万元，占</w:t>
      </w:r>
      <w:r>
        <w:rPr>
          <w:rFonts w:hint="eastAsia" w:ascii="Times New Roman" w:hAnsi="Times New Roman" w:eastAsia="方正仿宋_GBK" w:cs="Times New Roman"/>
          <w:color w:val="auto"/>
          <w:sz w:val="32"/>
          <w:szCs w:val="32"/>
          <w:shd w:val="clear" w:color="auto" w:fill="auto"/>
          <w:lang w:val="en-US" w:eastAsia="zh-CN" w:bidi="ar-SA"/>
        </w:rPr>
        <w:t>4</w:t>
      </w:r>
      <w:r>
        <w:rPr>
          <w:rFonts w:hint="default" w:ascii="Times New Roman" w:hAnsi="Times New Roman" w:eastAsia="方正仿宋_GBK" w:cs="Times New Roman"/>
          <w:color w:val="auto"/>
          <w:sz w:val="32"/>
          <w:szCs w:val="32"/>
          <w:shd w:val="clear" w:color="auto" w:fill="auto"/>
          <w:lang w:val="en-US" w:eastAsia="zh-CN" w:bidi="ar-SA"/>
        </w:rPr>
        <w:t>.</w:t>
      </w:r>
      <w:r>
        <w:rPr>
          <w:rFonts w:hint="eastAsia" w:ascii="Times New Roman" w:hAnsi="Times New Roman" w:eastAsia="方正仿宋_GBK" w:cs="Times New Roman"/>
          <w:color w:val="auto"/>
          <w:sz w:val="32"/>
          <w:szCs w:val="32"/>
          <w:shd w:val="clear" w:color="auto" w:fill="auto"/>
          <w:lang w:val="en-US" w:eastAsia="zh-CN" w:bidi="ar-SA"/>
        </w:rPr>
        <w:t>89</w:t>
      </w:r>
      <w:r>
        <w:rPr>
          <w:rFonts w:hint="default" w:ascii="Times New Roman" w:hAnsi="Times New Roman" w:eastAsia="方正仿宋_GBK" w:cs="Times New Roman"/>
          <w:color w:val="auto"/>
          <w:sz w:val="32"/>
          <w:szCs w:val="32"/>
          <w:shd w:val="clear" w:color="auto" w:fill="auto"/>
          <w:lang w:val="en-US" w:eastAsia="zh-CN" w:bidi="ar-SA"/>
        </w:rPr>
        <w:t>%</w:t>
      </w:r>
      <w:r>
        <w:rPr>
          <w:rFonts w:ascii="方正仿宋_GBK" w:hAnsi="方正仿宋_GBK" w:eastAsia="方正仿宋_GBK" w:cs="方正仿宋_GBK"/>
          <w:color w:val="auto"/>
          <w:sz w:val="32"/>
          <w:szCs w:val="32"/>
          <w:shd w:val="clear" w:color="auto" w:fill="auto"/>
        </w:rPr>
        <w:t>，较年初预算数增加</w:t>
      </w:r>
      <w:r>
        <w:rPr>
          <w:rFonts w:hint="eastAsia" w:ascii="Times New Roman" w:hAnsi="Times New Roman" w:eastAsia="方正仿宋_GBK" w:cs="Times New Roman"/>
          <w:color w:val="auto"/>
          <w:sz w:val="32"/>
          <w:szCs w:val="32"/>
          <w:shd w:val="clear" w:color="auto" w:fill="auto"/>
          <w:lang w:val="en-US" w:eastAsia="zh-CN" w:bidi="ar-SA"/>
        </w:rPr>
        <w:t>2</w:t>
      </w:r>
      <w:r>
        <w:rPr>
          <w:rFonts w:hint="default" w:ascii="Times New Roman" w:hAnsi="Times New Roman" w:eastAsia="方正仿宋_GBK" w:cs="Times New Roman"/>
          <w:color w:val="auto"/>
          <w:sz w:val="32"/>
          <w:szCs w:val="32"/>
          <w:shd w:val="clear" w:color="auto" w:fill="auto"/>
          <w:lang w:val="en-US" w:eastAsia="zh-CN" w:bidi="ar-SA"/>
        </w:rPr>
        <w:t>.</w:t>
      </w:r>
      <w:r>
        <w:rPr>
          <w:rFonts w:hint="eastAsia" w:ascii="Times New Roman" w:hAnsi="Times New Roman" w:eastAsia="方正仿宋_GBK" w:cs="Times New Roman"/>
          <w:color w:val="auto"/>
          <w:sz w:val="32"/>
          <w:szCs w:val="32"/>
          <w:shd w:val="clear" w:color="auto" w:fill="auto"/>
          <w:lang w:val="en-US" w:eastAsia="zh-CN" w:bidi="ar-SA"/>
        </w:rPr>
        <w:t>27</w:t>
      </w:r>
      <w:r>
        <w:rPr>
          <w:rFonts w:ascii="方正仿宋_GBK" w:hAnsi="方正仿宋_GBK" w:eastAsia="方正仿宋_GBK" w:cs="方正仿宋_GBK"/>
          <w:color w:val="auto"/>
          <w:sz w:val="32"/>
          <w:szCs w:val="32"/>
          <w:shd w:val="clear" w:color="auto" w:fill="auto"/>
        </w:rPr>
        <w:t>万元，增长</w:t>
      </w:r>
      <w:r>
        <w:rPr>
          <w:rFonts w:hint="eastAsia" w:ascii="Times New Roman" w:hAnsi="Times New Roman" w:eastAsia="方正仿宋_GBK" w:cs="Times New Roman"/>
          <w:color w:val="auto"/>
          <w:sz w:val="32"/>
          <w:szCs w:val="32"/>
          <w:shd w:val="clear" w:color="auto" w:fill="auto"/>
          <w:lang w:val="en-US" w:eastAsia="zh-CN" w:bidi="ar-SA"/>
        </w:rPr>
        <w:t>3</w:t>
      </w:r>
      <w:r>
        <w:rPr>
          <w:rFonts w:hint="default" w:ascii="Times New Roman" w:hAnsi="Times New Roman" w:eastAsia="方正仿宋_GBK" w:cs="Times New Roman"/>
          <w:color w:val="auto"/>
          <w:sz w:val="32"/>
          <w:szCs w:val="32"/>
          <w:shd w:val="clear" w:color="auto" w:fill="auto"/>
          <w:lang w:val="en-US" w:eastAsia="zh-CN" w:bidi="ar-SA"/>
        </w:rPr>
        <w:t>.</w:t>
      </w:r>
      <w:r>
        <w:rPr>
          <w:rFonts w:hint="eastAsia" w:ascii="Times New Roman" w:hAnsi="Times New Roman" w:eastAsia="方正仿宋_GBK" w:cs="Times New Roman"/>
          <w:color w:val="auto"/>
          <w:sz w:val="32"/>
          <w:szCs w:val="32"/>
          <w:shd w:val="clear" w:color="auto" w:fill="auto"/>
          <w:lang w:val="en-US" w:eastAsia="zh-CN" w:bidi="ar-SA"/>
        </w:rPr>
        <w:t>0</w:t>
      </w:r>
      <w:r>
        <w:rPr>
          <w:rFonts w:hint="default" w:ascii="Times New Roman" w:hAnsi="Times New Roman" w:eastAsia="方正仿宋_GBK" w:cs="Times New Roman"/>
          <w:color w:val="auto"/>
          <w:sz w:val="32"/>
          <w:szCs w:val="32"/>
          <w:shd w:val="clear" w:color="auto" w:fill="auto"/>
          <w:lang w:val="en-US" w:eastAsia="zh-CN" w:bidi="ar-SA"/>
        </w:rPr>
        <w:t>8%</w:t>
      </w:r>
      <w:r>
        <w:rPr>
          <w:rFonts w:ascii="方正仿宋_GBK" w:hAnsi="方正仿宋_GBK" w:eastAsia="方正仿宋_GBK" w:cs="方正仿宋_GBK"/>
          <w:color w:val="auto"/>
          <w:sz w:val="32"/>
          <w:szCs w:val="32"/>
          <w:shd w:val="clear" w:color="auto" w:fill="auto"/>
        </w:rPr>
        <w:t>，主要原因是</w:t>
      </w:r>
      <w:r>
        <w:rPr>
          <w:rFonts w:hint="eastAsia" w:ascii="方正仿宋_GBK" w:hAnsi="方正仿宋_GBK" w:eastAsia="方正仿宋_GBK" w:cs="方正仿宋_GBK"/>
          <w:color w:val="auto"/>
          <w:sz w:val="32"/>
          <w:szCs w:val="32"/>
          <w:shd w:val="clear" w:color="auto" w:fill="auto"/>
          <w:lang w:eastAsia="zh-CN"/>
        </w:rPr>
        <w:t>人员变动</w:t>
      </w:r>
      <w:r>
        <w:rPr>
          <w:rFonts w:hint="default" w:ascii="Times New Roman" w:hAnsi="Times New Roman" w:eastAsia="方正仿宋_GBK" w:cs="Times New Roman"/>
          <w:color w:val="auto"/>
          <w:sz w:val="32"/>
          <w:szCs w:val="32"/>
          <w:shd w:val="clear" w:color="auto" w:fill="auto"/>
        </w:rPr>
        <w:t>。</w:t>
      </w:r>
    </w:p>
    <w:p>
      <w:pPr>
        <w:pStyle w:val="7"/>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3" w:firstLineChars="200"/>
        <w:jc w:val="both"/>
        <w:rPr>
          <w:rFonts w:hint="eastAsia" w:ascii="方正仿宋_GBK" w:hAnsi="方正仿宋_GBK" w:eastAsia="方正仿宋_GBK" w:cs="方正仿宋_GBK"/>
          <w:color w:val="auto"/>
          <w:sz w:val="32"/>
          <w:szCs w:val="32"/>
          <w:shd w:val="clear" w:color="auto" w:fill="auto"/>
          <w:lang w:eastAsia="zh-CN"/>
        </w:rPr>
      </w:pPr>
      <w:r>
        <w:rPr>
          <w:rStyle w:val="11"/>
          <w:rFonts w:hint="default" w:ascii="Times New Roman" w:hAnsi="Times New Roman" w:eastAsia="方正仿宋_GBK" w:cs="Times New Roman"/>
          <w:color w:val="auto"/>
          <w:sz w:val="32"/>
          <w:szCs w:val="32"/>
          <w:shd w:val="clear" w:color="auto" w:fill="auto"/>
        </w:rPr>
        <w:t>3.结转结余情况。</w:t>
      </w:r>
      <w:r>
        <w:rPr>
          <w:rFonts w:hint="default" w:ascii="Times New Roman" w:hAnsi="Times New Roman" w:eastAsia="方正仿宋_GBK" w:cs="Times New Roman"/>
          <w:color w:val="auto"/>
          <w:sz w:val="32"/>
          <w:szCs w:val="32"/>
          <w:shd w:val="clear" w:color="auto" w:fill="auto"/>
        </w:rPr>
        <w:t>202</w:t>
      </w:r>
      <w:r>
        <w:rPr>
          <w:rFonts w:hint="eastAsia" w:ascii="Times New Roman" w:hAnsi="Times New Roman" w:eastAsia="方正仿宋_GBK" w:cs="Times New Roman"/>
          <w:color w:val="auto"/>
          <w:sz w:val="32"/>
          <w:szCs w:val="32"/>
          <w:shd w:val="clear" w:color="auto" w:fill="auto"/>
          <w:lang w:val="en-US" w:eastAsia="zh-CN"/>
        </w:rPr>
        <w:t>4</w:t>
      </w:r>
      <w:r>
        <w:rPr>
          <w:rFonts w:hint="default" w:ascii="Times New Roman" w:hAnsi="Times New Roman" w:eastAsia="方正仿宋_GBK" w:cs="Times New Roman"/>
          <w:color w:val="auto"/>
          <w:sz w:val="32"/>
          <w:szCs w:val="32"/>
          <w:shd w:val="clear" w:color="auto" w:fill="auto"/>
        </w:rPr>
        <w:t>年度年末一般公共预算财政拨款结转和结余800.00</w:t>
      </w:r>
      <w:r>
        <w:rPr>
          <w:rFonts w:ascii="方正仿宋_GBK" w:hAnsi="方正仿宋_GBK" w:eastAsia="方正仿宋_GBK" w:cs="方正仿宋_GBK"/>
          <w:color w:val="auto"/>
          <w:sz w:val="32"/>
          <w:szCs w:val="32"/>
          <w:shd w:val="clear" w:color="auto" w:fill="auto"/>
        </w:rPr>
        <w:t>万元，较上年决算数无增减</w:t>
      </w:r>
      <w:r>
        <w:rPr>
          <w:rFonts w:hint="eastAsia" w:ascii="方正仿宋_GBK" w:hAnsi="方正仿宋_GBK" w:eastAsia="方正仿宋_GBK" w:cs="方正仿宋_GBK"/>
          <w:color w:val="auto"/>
          <w:sz w:val="32"/>
          <w:szCs w:val="32"/>
          <w:shd w:val="clear" w:color="auto" w:fill="auto"/>
          <w:lang w:eastAsia="zh-CN"/>
        </w:rPr>
        <w:t>。</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1"/>
          <w:rFonts w:hint="default" w:ascii="Times New Roman" w:hAnsi="Times New Roman" w:eastAsia="方正楷体_GBK" w:cs="Times New Roman"/>
          <w:b w:val="0"/>
          <w:bCs/>
          <w:color w:val="auto"/>
          <w:kern w:val="2"/>
          <w:sz w:val="32"/>
          <w:szCs w:val="32"/>
          <w:shd w:val="clear" w:color="auto" w:fill="auto"/>
          <w:lang w:val="en-US" w:eastAsia="zh-CN" w:bidi="ar-SA"/>
        </w:rPr>
      </w:pPr>
      <w:r>
        <w:rPr>
          <w:rStyle w:val="11"/>
          <w:rFonts w:hint="default" w:ascii="Times New Roman" w:hAnsi="Times New Roman" w:eastAsia="方正楷体_GBK" w:cs="Times New Roman"/>
          <w:b w:val="0"/>
          <w:bCs/>
          <w:color w:val="auto"/>
          <w:kern w:val="2"/>
          <w:sz w:val="32"/>
          <w:szCs w:val="32"/>
          <w:shd w:val="clear" w:color="auto" w:fill="auto"/>
          <w:lang w:val="en-US" w:eastAsia="zh-CN" w:bidi="ar-SA"/>
        </w:rPr>
        <w:t>（四）一般公共预算财政拨款基本支出决算情况说明</w:t>
      </w:r>
    </w:p>
    <w:p>
      <w:pPr>
        <w:pStyle w:val="7"/>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rPr>
          <w:rFonts w:ascii="方正仿宋_GBK" w:hAnsi="方正仿宋_GBK" w:eastAsia="方正仿宋_GBK" w:cs="方正仿宋_GBK"/>
          <w:color w:val="auto"/>
          <w:sz w:val="32"/>
          <w:szCs w:val="32"/>
          <w:shd w:val="clear" w:color="auto" w:fill="auto"/>
        </w:rPr>
      </w:pPr>
      <w:r>
        <w:rPr>
          <w:rFonts w:hint="default" w:ascii="Times New Roman" w:hAnsi="Times New Roman" w:eastAsia="方正仿宋_GBK" w:cs="Times New Roman"/>
          <w:color w:val="auto"/>
          <w:sz w:val="32"/>
          <w:szCs w:val="32"/>
          <w:shd w:val="clear" w:color="auto" w:fill="auto"/>
        </w:rPr>
        <w:t>202</w:t>
      </w:r>
      <w:r>
        <w:rPr>
          <w:rFonts w:hint="eastAsia" w:ascii="Times New Roman" w:hAnsi="Times New Roman" w:eastAsia="方正仿宋_GBK" w:cs="Times New Roman"/>
          <w:color w:val="auto"/>
          <w:sz w:val="32"/>
          <w:szCs w:val="32"/>
          <w:shd w:val="clear" w:color="auto" w:fill="auto"/>
          <w:lang w:val="en-US" w:eastAsia="zh-CN"/>
        </w:rPr>
        <w:t>4</w:t>
      </w:r>
      <w:r>
        <w:rPr>
          <w:rFonts w:hint="default" w:ascii="Times New Roman" w:hAnsi="Times New Roman" w:eastAsia="方正仿宋_GBK" w:cs="Times New Roman"/>
          <w:color w:val="auto"/>
          <w:sz w:val="32"/>
          <w:szCs w:val="32"/>
          <w:shd w:val="clear" w:color="auto" w:fill="auto"/>
        </w:rPr>
        <w:t>年度一般公共</w:t>
      </w:r>
      <w:r>
        <w:rPr>
          <w:rFonts w:hint="eastAsia" w:ascii="Times New Roman" w:hAnsi="Times New Roman" w:eastAsia="方正仿宋_GBK" w:cs="Times New Roman"/>
          <w:color w:val="auto"/>
          <w:sz w:val="32"/>
          <w:szCs w:val="32"/>
          <w:shd w:val="clear" w:color="auto" w:fill="auto"/>
          <w:lang w:eastAsia="zh-CN"/>
        </w:rPr>
        <w:t>预算</w:t>
      </w:r>
      <w:r>
        <w:rPr>
          <w:rFonts w:hint="default" w:ascii="Times New Roman" w:hAnsi="Times New Roman" w:eastAsia="方正仿宋_GBK" w:cs="Times New Roman"/>
          <w:color w:val="auto"/>
          <w:sz w:val="32"/>
          <w:szCs w:val="32"/>
          <w:shd w:val="clear" w:color="auto" w:fill="auto"/>
        </w:rPr>
        <w:t>财政拨款基本支出</w:t>
      </w:r>
      <w:r>
        <w:rPr>
          <w:rFonts w:hint="default" w:ascii="Times New Roman" w:hAnsi="Times New Roman" w:eastAsia="方正仿宋_GBK" w:cs="Times New Roman"/>
          <w:color w:val="auto"/>
          <w:sz w:val="32"/>
          <w:szCs w:val="32"/>
          <w:shd w:val="clear" w:color="auto" w:fill="auto"/>
          <w:lang w:val="en-US" w:eastAsia="zh-CN" w:bidi="ar-SA"/>
        </w:rPr>
        <w:t>13</w:t>
      </w:r>
      <w:r>
        <w:rPr>
          <w:rFonts w:hint="eastAsia" w:ascii="Times New Roman" w:hAnsi="Times New Roman" w:eastAsia="方正仿宋_GBK" w:cs="Times New Roman"/>
          <w:color w:val="auto"/>
          <w:sz w:val="32"/>
          <w:szCs w:val="32"/>
          <w:shd w:val="clear" w:color="auto" w:fill="auto"/>
          <w:lang w:val="en-US" w:eastAsia="zh-CN" w:bidi="ar-SA"/>
        </w:rPr>
        <w:t>18</w:t>
      </w:r>
      <w:r>
        <w:rPr>
          <w:rFonts w:hint="default" w:ascii="Times New Roman" w:hAnsi="Times New Roman" w:eastAsia="方正仿宋_GBK" w:cs="Times New Roman"/>
          <w:color w:val="auto"/>
          <w:sz w:val="32"/>
          <w:szCs w:val="32"/>
          <w:shd w:val="clear" w:color="auto" w:fill="auto"/>
          <w:lang w:val="en-US" w:eastAsia="zh-CN" w:bidi="ar-SA"/>
        </w:rPr>
        <w:t>.</w:t>
      </w:r>
      <w:r>
        <w:rPr>
          <w:rFonts w:hint="eastAsia" w:ascii="Times New Roman" w:hAnsi="Times New Roman" w:eastAsia="方正仿宋_GBK" w:cs="Times New Roman"/>
          <w:color w:val="auto"/>
          <w:sz w:val="32"/>
          <w:szCs w:val="32"/>
          <w:shd w:val="clear" w:color="auto" w:fill="auto"/>
          <w:lang w:val="en-US" w:eastAsia="zh-CN" w:bidi="ar-SA"/>
        </w:rPr>
        <w:t>37</w:t>
      </w:r>
      <w:r>
        <w:rPr>
          <w:rFonts w:ascii="方正仿宋_GBK" w:hAnsi="方正仿宋_GBK" w:eastAsia="方正仿宋_GBK" w:cs="方正仿宋_GBK"/>
          <w:color w:val="auto"/>
          <w:sz w:val="32"/>
          <w:szCs w:val="32"/>
          <w:shd w:val="clear" w:color="auto" w:fill="auto"/>
        </w:rPr>
        <w:t>万元。其中：</w:t>
      </w:r>
    </w:p>
    <w:p>
      <w:pPr>
        <w:pStyle w:val="7"/>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auto"/>
          <w:sz w:val="32"/>
          <w:szCs w:val="32"/>
          <w:shd w:val="clear" w:color="auto" w:fill="auto"/>
        </w:rPr>
      </w:pPr>
      <w:r>
        <w:rPr>
          <w:rFonts w:ascii="方正仿宋_GBK" w:hAnsi="方正仿宋_GBK" w:eastAsia="方正仿宋_GBK" w:cs="方正仿宋_GBK"/>
          <w:color w:val="auto"/>
          <w:sz w:val="32"/>
          <w:szCs w:val="32"/>
          <w:shd w:val="clear" w:color="auto" w:fill="auto"/>
        </w:rPr>
        <w:t>人员经费</w:t>
      </w:r>
      <w:r>
        <w:rPr>
          <w:rFonts w:hint="eastAsia" w:ascii="Times New Roman" w:hAnsi="Times New Roman" w:eastAsia="方正仿宋_GBK" w:cs="Times New Roman"/>
          <w:color w:val="auto"/>
          <w:sz w:val="32"/>
          <w:szCs w:val="32"/>
          <w:shd w:val="clear" w:color="auto" w:fill="auto"/>
          <w:lang w:val="en-US" w:eastAsia="zh-CN" w:bidi="ar-SA"/>
        </w:rPr>
        <w:t>1132.13万元，较上年决算数减少85</w:t>
      </w:r>
      <w:r>
        <w:rPr>
          <w:rFonts w:hint="default" w:ascii="Times New Roman" w:hAnsi="Times New Roman" w:eastAsia="方正仿宋_GBK" w:cs="Times New Roman"/>
          <w:color w:val="auto"/>
          <w:sz w:val="32"/>
          <w:szCs w:val="32"/>
          <w:shd w:val="clear" w:color="auto" w:fill="auto"/>
          <w:lang w:val="en-US" w:eastAsia="zh-CN" w:bidi="ar-SA"/>
        </w:rPr>
        <w:t>.</w:t>
      </w:r>
      <w:r>
        <w:rPr>
          <w:rFonts w:hint="eastAsia" w:ascii="Times New Roman" w:hAnsi="Times New Roman" w:eastAsia="方正仿宋_GBK" w:cs="Times New Roman"/>
          <w:color w:val="auto"/>
          <w:sz w:val="32"/>
          <w:szCs w:val="32"/>
          <w:shd w:val="clear" w:color="auto" w:fill="auto"/>
          <w:lang w:val="en-US" w:eastAsia="zh-CN" w:bidi="ar-SA"/>
        </w:rPr>
        <w:t>75万元，下降7</w:t>
      </w:r>
      <w:r>
        <w:rPr>
          <w:rFonts w:hint="default" w:ascii="Times New Roman" w:hAnsi="Times New Roman" w:eastAsia="方正仿宋_GBK" w:cs="Times New Roman"/>
          <w:color w:val="auto"/>
          <w:sz w:val="32"/>
          <w:szCs w:val="32"/>
          <w:shd w:val="clear" w:color="auto" w:fill="auto"/>
          <w:lang w:val="en-US" w:eastAsia="zh-CN" w:bidi="ar-SA"/>
        </w:rPr>
        <w:t>.</w:t>
      </w:r>
      <w:r>
        <w:rPr>
          <w:rFonts w:hint="eastAsia" w:ascii="Times New Roman" w:hAnsi="Times New Roman" w:eastAsia="方正仿宋_GBK" w:cs="Times New Roman"/>
          <w:color w:val="auto"/>
          <w:sz w:val="32"/>
          <w:szCs w:val="32"/>
          <w:shd w:val="clear" w:color="auto" w:fill="auto"/>
          <w:lang w:val="en-US" w:eastAsia="zh-CN" w:bidi="ar-SA"/>
        </w:rPr>
        <w:t>04</w:t>
      </w:r>
      <w:r>
        <w:rPr>
          <w:rFonts w:hint="default" w:ascii="Times New Roman" w:hAnsi="Times New Roman" w:eastAsia="方正仿宋_GBK" w:cs="Times New Roman"/>
          <w:color w:val="auto"/>
          <w:sz w:val="32"/>
          <w:szCs w:val="32"/>
          <w:shd w:val="clear" w:color="auto" w:fill="auto"/>
          <w:lang w:val="en-US" w:eastAsia="zh-CN" w:bidi="ar-SA"/>
        </w:rPr>
        <w:t>%</w:t>
      </w:r>
      <w:r>
        <w:rPr>
          <w:rFonts w:hint="default" w:ascii="Times New Roman" w:hAnsi="Times New Roman" w:eastAsia="方正仿宋_GBK" w:cs="Times New Roman"/>
          <w:color w:val="auto"/>
          <w:sz w:val="32"/>
          <w:szCs w:val="32"/>
          <w:shd w:val="clear" w:color="auto" w:fill="auto"/>
        </w:rPr>
        <w:t>，</w:t>
      </w:r>
      <w:r>
        <w:rPr>
          <w:rFonts w:hint="default" w:ascii="Times New Roman" w:hAnsi="Times New Roman" w:eastAsia="方正仿宋_GBK" w:cs="Times New Roman"/>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zh-CN"/>
        </w:rPr>
        <w:t>202</w:t>
      </w:r>
      <w:r>
        <w:rPr>
          <w:rFonts w:hint="eastAsia" w:ascii="Times New Roman" w:hAnsi="Times New Roman" w:eastAsia="方正仿宋_GBK" w:cs="Times New Roman"/>
          <w:color w:val="auto"/>
          <w:sz w:val="32"/>
          <w:szCs w:val="32"/>
          <w:shd w:val="clear" w:color="auto" w:fill="FFFFFF"/>
          <w:lang w:val="en-US" w:eastAsia="zh-CN"/>
        </w:rPr>
        <w:t>4</w:t>
      </w:r>
      <w:r>
        <w:rPr>
          <w:rFonts w:hint="eastAsia" w:ascii="Times New Roman" w:hAnsi="Times New Roman" w:eastAsia="方正仿宋_GBK" w:cs="Times New Roman"/>
          <w:color w:val="auto"/>
          <w:sz w:val="32"/>
          <w:szCs w:val="32"/>
          <w:shd w:val="clear" w:color="auto" w:fill="FFFFFF"/>
          <w:lang w:val="zh-CN"/>
        </w:rPr>
        <w:t>年度我</w:t>
      </w:r>
      <w:r>
        <w:rPr>
          <w:rFonts w:hint="eastAsia" w:ascii="方正仿宋_GBK" w:hAnsi="方正仿宋_GBK" w:eastAsia="方正仿宋_GBK" w:cs="方正仿宋_GBK"/>
          <w:color w:val="auto"/>
          <w:sz w:val="32"/>
          <w:szCs w:val="32"/>
          <w:shd w:val="clear" w:color="auto" w:fill="FFFFFF"/>
          <w:lang w:eastAsia="zh-CN"/>
        </w:rPr>
        <w:t>部门</w:t>
      </w:r>
      <w:r>
        <w:rPr>
          <w:rFonts w:hint="eastAsia" w:ascii="Times New Roman" w:hAnsi="Times New Roman" w:eastAsia="方正仿宋_GBK" w:cs="Times New Roman"/>
          <w:color w:val="auto"/>
          <w:sz w:val="32"/>
          <w:szCs w:val="32"/>
          <w:shd w:val="clear" w:color="auto" w:fill="FFFFFF"/>
          <w:lang w:val="zh-CN"/>
        </w:rPr>
        <w:t>人员变动</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auto"/>
        </w:rPr>
        <w:t>人员经费用途主要包括</w:t>
      </w:r>
      <w:r>
        <w:rPr>
          <w:rFonts w:hint="eastAsia" w:ascii="Times New Roman" w:hAnsi="Times New Roman" w:eastAsia="方正仿宋_GBK" w:cs="Times New Roman"/>
          <w:color w:val="auto"/>
          <w:sz w:val="32"/>
          <w:szCs w:val="32"/>
          <w:shd w:val="clear" w:color="auto" w:fill="auto"/>
          <w:lang w:eastAsia="zh-CN"/>
        </w:rPr>
        <w:t>基本工资、津贴补贴、绩效、社会保障缴费、住房公积金缴费等</w:t>
      </w:r>
      <w:r>
        <w:rPr>
          <w:rFonts w:hint="default" w:ascii="Times New Roman" w:hAnsi="Times New Roman" w:eastAsia="方正仿宋_GBK" w:cs="Times New Roman"/>
          <w:color w:val="auto"/>
          <w:sz w:val="32"/>
          <w:szCs w:val="32"/>
          <w:shd w:val="clear" w:color="auto" w:fill="auto"/>
        </w:rPr>
        <w:t>。</w:t>
      </w:r>
    </w:p>
    <w:p>
      <w:pPr>
        <w:pStyle w:val="7"/>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小标宋_GBK" w:cs="Times New Roman"/>
          <w:color w:val="00B0F0"/>
          <w:sz w:val="36"/>
          <w:szCs w:val="36"/>
          <w:shd w:val="clear" w:color="auto" w:fill="auto"/>
        </w:rPr>
      </w:pPr>
      <w:r>
        <w:rPr>
          <w:rFonts w:hint="default" w:ascii="Times New Roman" w:hAnsi="Times New Roman" w:eastAsia="方正仿宋_GBK" w:cs="Times New Roman"/>
          <w:color w:val="auto"/>
          <w:sz w:val="32"/>
          <w:szCs w:val="32"/>
          <w:shd w:val="clear" w:color="auto" w:fill="auto"/>
        </w:rPr>
        <w:t>公用经费</w:t>
      </w:r>
      <w:r>
        <w:rPr>
          <w:rFonts w:hint="eastAsia" w:ascii="Times New Roman" w:hAnsi="Times New Roman" w:eastAsia="方正仿宋_GBK" w:cs="Times New Roman"/>
          <w:color w:val="auto"/>
          <w:sz w:val="32"/>
          <w:szCs w:val="32"/>
          <w:shd w:val="clear" w:color="auto" w:fill="auto"/>
          <w:lang w:val="en-US" w:eastAsia="zh-CN"/>
        </w:rPr>
        <w:t>186.24</w:t>
      </w:r>
      <w:r>
        <w:rPr>
          <w:rFonts w:ascii="方正仿宋_GBK" w:hAnsi="方正仿宋_GBK" w:eastAsia="方正仿宋_GBK" w:cs="方正仿宋_GBK"/>
          <w:color w:val="auto"/>
          <w:sz w:val="32"/>
          <w:szCs w:val="32"/>
          <w:shd w:val="clear" w:color="auto" w:fill="auto"/>
        </w:rPr>
        <w:t>万元，较上年决算数</w:t>
      </w:r>
      <w:r>
        <w:rPr>
          <w:rFonts w:hint="eastAsia" w:ascii="方正仿宋_GBK" w:hAnsi="方正仿宋_GBK" w:eastAsia="方正仿宋_GBK" w:cs="方正仿宋_GBK"/>
          <w:color w:val="auto"/>
          <w:sz w:val="32"/>
          <w:szCs w:val="32"/>
          <w:shd w:val="clear" w:color="auto" w:fill="auto"/>
          <w:lang w:eastAsia="zh-CN"/>
        </w:rPr>
        <w:t>增加</w:t>
      </w:r>
      <w:r>
        <w:rPr>
          <w:rFonts w:hint="eastAsia" w:ascii="Times New Roman" w:hAnsi="Times New Roman" w:eastAsia="方正仿宋_GBK" w:cs="Times New Roman"/>
          <w:color w:val="auto"/>
          <w:sz w:val="32"/>
          <w:szCs w:val="32"/>
          <w:shd w:val="clear" w:color="auto" w:fill="auto"/>
          <w:lang w:val="en-US" w:eastAsia="zh-CN" w:bidi="ar-SA"/>
        </w:rPr>
        <w:t>62.69</w:t>
      </w:r>
      <w:r>
        <w:rPr>
          <w:rFonts w:ascii="方正仿宋_GBK" w:hAnsi="方正仿宋_GBK" w:eastAsia="方正仿宋_GBK" w:cs="方正仿宋_GBK"/>
          <w:color w:val="auto"/>
          <w:sz w:val="32"/>
          <w:szCs w:val="32"/>
          <w:shd w:val="clear" w:color="auto" w:fill="auto"/>
        </w:rPr>
        <w:t>万元，</w:t>
      </w:r>
      <w:r>
        <w:rPr>
          <w:rFonts w:hint="eastAsia" w:ascii="方正仿宋_GBK" w:hAnsi="方正仿宋_GBK" w:eastAsia="方正仿宋_GBK" w:cs="方正仿宋_GBK"/>
          <w:color w:val="auto"/>
          <w:sz w:val="32"/>
          <w:szCs w:val="32"/>
          <w:shd w:val="clear" w:color="auto" w:fill="auto"/>
          <w:lang w:eastAsia="zh-CN"/>
        </w:rPr>
        <w:t>上升</w:t>
      </w:r>
      <w:r>
        <w:rPr>
          <w:rFonts w:hint="eastAsia" w:ascii="Times New Roman" w:hAnsi="Times New Roman" w:eastAsia="方正仿宋_GBK" w:cs="Times New Roman"/>
          <w:color w:val="auto"/>
          <w:sz w:val="32"/>
          <w:szCs w:val="32"/>
          <w:shd w:val="clear" w:color="auto" w:fill="auto"/>
          <w:lang w:val="en-US" w:eastAsia="zh-CN" w:bidi="ar-SA"/>
        </w:rPr>
        <w:t>50.74</w:t>
      </w:r>
      <w:r>
        <w:rPr>
          <w:rFonts w:hint="default" w:ascii="Times New Roman" w:hAnsi="Times New Roman" w:eastAsia="方正仿宋_GBK" w:cs="Times New Roman"/>
          <w:color w:val="auto"/>
          <w:sz w:val="32"/>
          <w:szCs w:val="32"/>
          <w:shd w:val="clear" w:color="auto" w:fill="auto"/>
          <w:lang w:val="en-US" w:eastAsia="zh-CN" w:bidi="ar-SA"/>
        </w:rPr>
        <w:t>%</w:t>
      </w:r>
      <w:r>
        <w:rPr>
          <w:rFonts w:ascii="方正仿宋_GBK" w:hAnsi="方正仿宋_GBK" w:eastAsia="方正仿宋_GBK" w:cs="方正仿宋_GBK"/>
          <w:color w:val="auto"/>
          <w:sz w:val="32"/>
          <w:szCs w:val="32"/>
          <w:shd w:val="clear" w:color="auto" w:fill="auto"/>
        </w:rPr>
        <w:t>，</w:t>
      </w:r>
      <w:r>
        <w:rPr>
          <w:rFonts w:hint="default" w:ascii="Times New Roman" w:hAnsi="Times New Roman" w:eastAsia="方正仿宋_GBK" w:cs="Times New Roman"/>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zh-CN"/>
        </w:rPr>
        <w:t>202</w:t>
      </w:r>
      <w:r>
        <w:rPr>
          <w:rFonts w:hint="eastAsia" w:ascii="Times New Roman" w:hAnsi="Times New Roman" w:eastAsia="方正仿宋_GBK" w:cs="Times New Roman"/>
          <w:color w:val="auto"/>
          <w:sz w:val="32"/>
          <w:szCs w:val="32"/>
          <w:shd w:val="clear" w:color="auto" w:fill="FFFFFF"/>
          <w:lang w:val="en-US" w:eastAsia="zh-CN"/>
        </w:rPr>
        <w:t>4</w:t>
      </w:r>
      <w:r>
        <w:rPr>
          <w:rFonts w:hint="eastAsia" w:ascii="Times New Roman" w:hAnsi="Times New Roman" w:eastAsia="方正仿宋_GBK" w:cs="Times New Roman"/>
          <w:color w:val="auto"/>
          <w:sz w:val="32"/>
          <w:szCs w:val="32"/>
          <w:shd w:val="clear" w:color="auto" w:fill="FFFFFF"/>
          <w:lang w:val="zh-CN"/>
        </w:rPr>
        <w:t>年度我</w:t>
      </w:r>
      <w:r>
        <w:rPr>
          <w:rFonts w:hint="eastAsia" w:ascii="方正仿宋_GBK" w:hAnsi="方正仿宋_GBK" w:eastAsia="方正仿宋_GBK" w:cs="方正仿宋_GBK"/>
          <w:color w:val="auto"/>
          <w:sz w:val="32"/>
          <w:szCs w:val="32"/>
          <w:shd w:val="clear" w:color="auto" w:fill="FFFFFF"/>
          <w:lang w:eastAsia="zh-CN"/>
        </w:rPr>
        <w:t>部门</w:t>
      </w:r>
      <w:r>
        <w:rPr>
          <w:rFonts w:hint="eastAsia" w:ascii="Times New Roman" w:hAnsi="Times New Roman" w:eastAsia="方正仿宋_GBK" w:cs="Times New Roman"/>
          <w:color w:val="auto"/>
          <w:sz w:val="32"/>
          <w:szCs w:val="32"/>
          <w:shd w:val="clear" w:color="auto" w:fill="FFFFFF"/>
          <w:lang w:val="zh-CN"/>
        </w:rPr>
        <w:t>事业发展经费纳入基本支出。</w:t>
      </w:r>
      <w:r>
        <w:rPr>
          <w:rFonts w:hint="default" w:ascii="Times New Roman" w:hAnsi="Times New Roman" w:eastAsia="方正仿宋_GBK" w:cs="Times New Roman"/>
          <w:color w:val="auto"/>
          <w:sz w:val="32"/>
          <w:szCs w:val="32"/>
          <w:shd w:val="clear" w:color="auto" w:fill="auto"/>
        </w:rPr>
        <w:t>公用经费用途主要包括</w:t>
      </w:r>
      <w:r>
        <w:rPr>
          <w:rFonts w:hint="eastAsia" w:ascii="Times New Roman" w:hAnsi="Times New Roman" w:eastAsia="方正仿宋_GBK" w:cs="Times New Roman"/>
          <w:color w:val="auto"/>
          <w:sz w:val="32"/>
          <w:szCs w:val="32"/>
          <w:shd w:val="clear" w:color="auto" w:fill="auto"/>
          <w:lang w:eastAsia="zh-CN"/>
        </w:rPr>
        <w:t>办公用品、差旅费、水费、电费、其他交通费等</w:t>
      </w:r>
      <w:r>
        <w:rPr>
          <w:rFonts w:hint="default" w:ascii="Times New Roman" w:hAnsi="Times New Roman" w:eastAsia="方正仿宋_GBK" w:cs="Times New Roman"/>
          <w:color w:val="auto"/>
          <w:sz w:val="32"/>
          <w:szCs w:val="32"/>
          <w:shd w:val="clear" w:color="auto" w:fill="auto"/>
        </w:rPr>
        <w:t>。</w:t>
      </w:r>
    </w:p>
    <w:p>
      <w:pPr>
        <w:pStyle w:val="12"/>
        <w:keepNext w:val="0"/>
        <w:keepLines w:val="0"/>
        <w:pageBreakBefore w:val="0"/>
        <w:widowControl w:val="0"/>
        <w:kinsoku/>
        <w:wordWrap/>
        <w:overflowPunct/>
        <w:topLinePunct w:val="0"/>
        <w:autoSpaceDE w:val="0"/>
        <w:autoSpaceDN/>
        <w:bidi w:val="0"/>
        <w:adjustRightInd/>
        <w:snapToGrid/>
        <w:spacing w:line="560" w:lineRule="exact"/>
        <w:ind w:firstLine="640"/>
        <w:textAlignment w:val="auto"/>
        <w:rPr>
          <w:rFonts w:hint="default" w:ascii="Times New Roman" w:hAnsi="Times New Roman" w:eastAsia="方正楷体_GBK" w:cs="Times New Roman"/>
          <w:b w:val="0"/>
          <w:bCs w:val="0"/>
          <w:color w:val="auto"/>
          <w:sz w:val="32"/>
          <w:szCs w:val="32"/>
          <w:shd w:val="clear" w:color="auto" w:fill="auto"/>
          <w:lang w:bidi="ar"/>
        </w:rPr>
      </w:pPr>
      <w:r>
        <w:rPr>
          <w:rFonts w:hint="default" w:ascii="Times New Roman" w:hAnsi="Times New Roman" w:eastAsia="方正楷体_GBK" w:cs="Times New Roman"/>
          <w:b w:val="0"/>
          <w:bCs w:val="0"/>
          <w:color w:val="auto"/>
          <w:sz w:val="32"/>
          <w:szCs w:val="32"/>
          <w:shd w:val="clear" w:color="auto" w:fill="auto"/>
          <w:lang w:bidi="ar"/>
        </w:rPr>
        <w:t>（五）政府性基金预算收支决算情况说明</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Style w:val="11"/>
          <w:rFonts w:hint="eastAsia" w:ascii="Times New Roman" w:hAnsi="Times New Roman" w:eastAsia="方正仿宋_GBK" w:cs="Times New Roman"/>
          <w:b w:val="0"/>
          <w:bCs/>
          <w:color w:val="auto"/>
          <w:sz w:val="32"/>
          <w:szCs w:val="32"/>
          <w:shd w:val="clear" w:color="auto" w:fill="auto"/>
          <w:lang w:eastAsia="zh-CN"/>
        </w:rPr>
      </w:pPr>
      <w:r>
        <w:rPr>
          <w:rFonts w:hint="default" w:ascii="Times New Roman" w:hAnsi="Times New Roman" w:eastAsia="方正仿宋_GBK" w:cs="Times New Roman"/>
          <w:color w:val="auto"/>
          <w:sz w:val="32"/>
          <w:szCs w:val="32"/>
          <w:shd w:val="clear" w:color="auto" w:fill="auto"/>
        </w:rPr>
        <w:t>本</w:t>
      </w:r>
      <w:r>
        <w:rPr>
          <w:rFonts w:hint="eastAsia" w:ascii="Times New Roman" w:hAnsi="Times New Roman" w:eastAsia="方正仿宋_GBK" w:cs="Times New Roman"/>
          <w:color w:val="auto"/>
          <w:sz w:val="32"/>
          <w:szCs w:val="32"/>
          <w:shd w:val="clear" w:color="auto" w:fill="auto"/>
          <w:lang w:eastAsia="zh-CN"/>
        </w:rPr>
        <w:t>部门</w:t>
      </w:r>
      <w:r>
        <w:rPr>
          <w:rFonts w:hint="default" w:ascii="Times New Roman" w:hAnsi="Times New Roman" w:eastAsia="方正仿宋_GBK" w:cs="Times New Roman"/>
          <w:color w:val="auto"/>
          <w:sz w:val="32"/>
          <w:szCs w:val="32"/>
          <w:shd w:val="clear" w:color="auto" w:fill="auto"/>
        </w:rPr>
        <w:t>202</w:t>
      </w:r>
      <w:r>
        <w:rPr>
          <w:rFonts w:hint="eastAsia" w:ascii="Times New Roman" w:hAnsi="Times New Roman" w:eastAsia="方正仿宋_GBK" w:cs="Times New Roman"/>
          <w:color w:val="auto"/>
          <w:sz w:val="32"/>
          <w:szCs w:val="32"/>
          <w:shd w:val="clear" w:color="auto" w:fill="auto"/>
          <w:lang w:val="en-US" w:eastAsia="zh-CN"/>
        </w:rPr>
        <w:t>4</w:t>
      </w:r>
      <w:r>
        <w:rPr>
          <w:rFonts w:hint="default" w:ascii="Times New Roman" w:hAnsi="Times New Roman" w:eastAsia="方正仿宋_GBK" w:cs="Times New Roman"/>
          <w:color w:val="auto"/>
          <w:sz w:val="32"/>
          <w:szCs w:val="32"/>
          <w:shd w:val="clear" w:color="auto" w:fill="auto"/>
        </w:rPr>
        <w:t>年度无政府性基金预算财政拨款收支</w:t>
      </w:r>
      <w:r>
        <w:rPr>
          <w:rFonts w:hint="eastAsia" w:ascii="Times New Roman" w:hAnsi="Times New Roman" w:eastAsia="方正仿宋_GBK" w:cs="Times New Roman"/>
          <w:color w:val="auto"/>
          <w:sz w:val="32"/>
          <w:szCs w:val="32"/>
          <w:shd w:val="clear" w:color="auto" w:fill="auto"/>
          <w:lang w:eastAsia="zh-CN"/>
        </w:rPr>
        <w:t>。</w:t>
      </w:r>
    </w:p>
    <w:p>
      <w:pPr>
        <w:pStyle w:val="12"/>
        <w:keepNext w:val="0"/>
        <w:keepLines w:val="0"/>
        <w:pageBreakBefore w:val="0"/>
        <w:widowControl w:val="0"/>
        <w:kinsoku/>
        <w:wordWrap/>
        <w:overflowPunct/>
        <w:topLinePunct w:val="0"/>
        <w:autoSpaceDE w:val="0"/>
        <w:autoSpaceDN/>
        <w:bidi w:val="0"/>
        <w:adjustRightInd/>
        <w:snapToGrid/>
        <w:spacing w:line="560" w:lineRule="exact"/>
        <w:ind w:firstLine="640"/>
        <w:textAlignment w:val="auto"/>
        <w:rPr>
          <w:rFonts w:hint="default" w:ascii="Times New Roman" w:hAnsi="Times New Roman" w:eastAsia="方正楷体_GBK" w:cs="Times New Roman"/>
          <w:b w:val="0"/>
          <w:bCs w:val="0"/>
          <w:color w:val="auto"/>
          <w:sz w:val="32"/>
          <w:szCs w:val="32"/>
          <w:shd w:val="clear" w:color="auto" w:fill="auto"/>
          <w:lang w:bidi="ar"/>
        </w:rPr>
      </w:pPr>
      <w:r>
        <w:rPr>
          <w:rFonts w:hint="default" w:ascii="Times New Roman" w:hAnsi="Times New Roman" w:eastAsia="方正楷体_GBK" w:cs="Times New Roman"/>
          <w:b w:val="0"/>
          <w:bCs w:val="0"/>
          <w:color w:val="auto"/>
          <w:sz w:val="32"/>
          <w:szCs w:val="32"/>
          <w:shd w:val="clear" w:color="auto" w:fill="auto"/>
          <w:lang w:bidi="ar"/>
        </w:rPr>
        <w:t>（六）国有资本经营预算财政拨款支出决算情况说明</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Style w:val="11"/>
          <w:rFonts w:hint="default" w:ascii="Times New Roman" w:hAnsi="Times New Roman" w:eastAsia="方正仿宋_GBK" w:cs="Times New Roman"/>
          <w:b w:val="0"/>
          <w:bCs/>
          <w:color w:val="auto"/>
          <w:sz w:val="32"/>
          <w:szCs w:val="32"/>
          <w:shd w:val="clear" w:color="auto" w:fill="auto"/>
        </w:rPr>
      </w:pPr>
      <w:r>
        <w:rPr>
          <w:rFonts w:hint="default" w:ascii="Times New Roman" w:hAnsi="Times New Roman" w:eastAsia="方正仿宋_GBK" w:cs="Times New Roman"/>
          <w:color w:val="auto"/>
          <w:sz w:val="32"/>
          <w:szCs w:val="32"/>
          <w:shd w:val="clear" w:color="auto" w:fill="auto"/>
        </w:rPr>
        <w:t>本</w:t>
      </w:r>
      <w:r>
        <w:rPr>
          <w:rFonts w:hint="eastAsia" w:ascii="Times New Roman" w:hAnsi="Times New Roman" w:eastAsia="方正仿宋_GBK" w:cs="Times New Roman"/>
          <w:color w:val="auto"/>
          <w:sz w:val="32"/>
          <w:szCs w:val="32"/>
          <w:shd w:val="clear" w:color="auto" w:fill="auto"/>
          <w:lang w:eastAsia="zh-CN"/>
        </w:rPr>
        <w:t>部门</w:t>
      </w:r>
      <w:r>
        <w:rPr>
          <w:rFonts w:hint="default" w:ascii="Times New Roman" w:hAnsi="Times New Roman" w:eastAsia="方正仿宋_GBK" w:cs="Times New Roman"/>
          <w:color w:val="auto"/>
          <w:sz w:val="32"/>
          <w:szCs w:val="32"/>
          <w:shd w:val="clear" w:color="auto" w:fill="auto"/>
        </w:rPr>
        <w:t>202</w:t>
      </w:r>
      <w:r>
        <w:rPr>
          <w:rFonts w:hint="eastAsia" w:ascii="Times New Roman" w:hAnsi="Times New Roman" w:eastAsia="方正仿宋_GBK" w:cs="Times New Roman"/>
          <w:color w:val="auto"/>
          <w:sz w:val="32"/>
          <w:szCs w:val="32"/>
          <w:shd w:val="clear" w:color="auto" w:fill="auto"/>
          <w:lang w:val="en-US" w:eastAsia="zh-CN"/>
        </w:rPr>
        <w:t>4</w:t>
      </w:r>
      <w:r>
        <w:rPr>
          <w:rFonts w:hint="default" w:ascii="Times New Roman" w:hAnsi="Times New Roman" w:eastAsia="方正仿宋_GBK" w:cs="Times New Roman"/>
          <w:color w:val="auto"/>
          <w:sz w:val="32"/>
          <w:szCs w:val="32"/>
          <w:shd w:val="clear" w:color="auto" w:fill="auto"/>
        </w:rPr>
        <w:t>年度无国有资本经营预算财政拨款支出。</w:t>
      </w:r>
    </w:p>
    <w:p>
      <w:pPr>
        <w:pStyle w:val="7"/>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ind w:leftChars="0" w:firstLine="640" w:firstLineChars="200"/>
        <w:jc w:val="both"/>
        <w:textAlignment w:val="auto"/>
        <w:rPr>
          <w:rStyle w:val="11"/>
          <w:rFonts w:hint="default" w:ascii="Times New Roman" w:hAnsi="Times New Roman" w:eastAsia="方正仿宋_GBK" w:cs="Times New Roman"/>
          <w:b w:val="0"/>
          <w:bCs/>
          <w:color w:val="auto"/>
          <w:sz w:val="32"/>
          <w:szCs w:val="32"/>
          <w:shd w:val="clear" w:color="auto" w:fill="auto"/>
        </w:rPr>
      </w:pPr>
      <w:r>
        <w:rPr>
          <w:rStyle w:val="11"/>
          <w:rFonts w:hint="default" w:ascii="Times New Roman" w:hAnsi="Times New Roman" w:eastAsia="方正黑体_GBK" w:cs="Times New Roman"/>
          <w:b w:val="0"/>
          <w:bCs/>
          <w:color w:val="auto"/>
          <w:sz w:val="32"/>
          <w:szCs w:val="32"/>
          <w:shd w:val="clear" w:color="auto" w:fill="auto"/>
          <w:lang w:eastAsia="zh-CN"/>
        </w:rPr>
        <w:t>三、</w:t>
      </w:r>
      <w:r>
        <w:rPr>
          <w:rStyle w:val="11"/>
          <w:rFonts w:hint="default" w:ascii="Times New Roman" w:hAnsi="Times New Roman" w:eastAsia="方正黑体_GBK" w:cs="Times New Roman"/>
          <w:b w:val="0"/>
          <w:bCs/>
          <w:color w:val="auto"/>
          <w:sz w:val="32"/>
          <w:szCs w:val="32"/>
          <w:shd w:val="clear" w:color="auto" w:fill="auto"/>
        </w:rPr>
        <w:t>“三公”经费情况说明</w:t>
      </w:r>
    </w:p>
    <w:p>
      <w:pPr>
        <w:pStyle w:val="12"/>
        <w:keepNext w:val="0"/>
        <w:keepLines w:val="0"/>
        <w:pageBreakBefore w:val="0"/>
        <w:widowControl w:val="0"/>
        <w:kinsoku/>
        <w:wordWrap/>
        <w:overflowPunct/>
        <w:topLinePunct w:val="0"/>
        <w:autoSpaceDE w:val="0"/>
        <w:autoSpaceDN/>
        <w:bidi w:val="0"/>
        <w:adjustRightInd/>
        <w:spacing w:line="560" w:lineRule="exact"/>
        <w:ind w:firstLine="640"/>
        <w:textAlignment w:val="auto"/>
        <w:rPr>
          <w:rFonts w:hint="default" w:ascii="Times New Roman" w:hAnsi="Times New Roman" w:eastAsia="方正楷体_GBK" w:cs="Times New Roman"/>
          <w:b w:val="0"/>
          <w:bCs w:val="0"/>
          <w:color w:val="auto"/>
          <w:sz w:val="32"/>
          <w:szCs w:val="32"/>
          <w:shd w:val="clear" w:color="auto" w:fill="auto"/>
          <w:lang w:bidi="ar"/>
        </w:rPr>
      </w:pPr>
      <w:r>
        <w:rPr>
          <w:rFonts w:hint="default" w:ascii="Times New Roman" w:hAnsi="Times New Roman" w:eastAsia="方正楷体_GBK" w:cs="Times New Roman"/>
          <w:b w:val="0"/>
          <w:bCs w:val="0"/>
          <w:color w:val="auto"/>
          <w:sz w:val="32"/>
          <w:szCs w:val="32"/>
          <w:shd w:val="clear" w:color="auto" w:fill="auto"/>
          <w:lang w:bidi="ar"/>
        </w:rPr>
        <w:t>（一）“三公”经费支出总体情况说明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auto"/>
        </w:rPr>
      </w:pPr>
      <w:r>
        <w:rPr>
          <w:rFonts w:hint="default" w:ascii="Times New Roman" w:hAnsi="Times New Roman" w:eastAsia="方正仿宋_GBK" w:cs="Times New Roman"/>
          <w:color w:val="auto"/>
          <w:sz w:val="32"/>
          <w:szCs w:val="32"/>
          <w:shd w:val="clear" w:color="auto" w:fill="auto"/>
        </w:rPr>
        <w:t>202</w:t>
      </w:r>
      <w:r>
        <w:rPr>
          <w:rFonts w:hint="eastAsia" w:ascii="Times New Roman" w:hAnsi="Times New Roman" w:eastAsia="方正仿宋_GBK" w:cs="Times New Roman"/>
          <w:color w:val="auto"/>
          <w:sz w:val="32"/>
          <w:szCs w:val="32"/>
          <w:shd w:val="clear" w:color="auto" w:fill="auto"/>
          <w:lang w:val="en-US" w:eastAsia="zh-CN"/>
        </w:rPr>
        <w:t>4</w:t>
      </w:r>
      <w:r>
        <w:rPr>
          <w:rFonts w:hint="default" w:ascii="Times New Roman" w:hAnsi="Times New Roman" w:eastAsia="方正仿宋_GBK" w:cs="Times New Roman"/>
          <w:color w:val="auto"/>
          <w:sz w:val="32"/>
          <w:szCs w:val="32"/>
          <w:shd w:val="clear" w:color="auto" w:fill="auto"/>
        </w:rPr>
        <w:t>年度“三公”经费支出共计</w:t>
      </w:r>
      <w:r>
        <w:rPr>
          <w:rFonts w:hint="eastAsia" w:ascii="Times New Roman" w:hAnsi="Times New Roman" w:eastAsia="方正仿宋_GBK" w:cs="Times New Roman"/>
          <w:color w:val="auto"/>
          <w:sz w:val="32"/>
          <w:szCs w:val="32"/>
          <w:shd w:val="clear" w:color="auto" w:fill="auto"/>
          <w:lang w:val="en-US" w:eastAsia="zh-CN"/>
        </w:rPr>
        <w:t>5.12</w:t>
      </w:r>
      <w:r>
        <w:rPr>
          <w:rFonts w:ascii="方正仿宋_GBK" w:hAnsi="方正仿宋_GBK" w:eastAsia="方正仿宋_GBK" w:cs="方正仿宋_GBK"/>
          <w:color w:val="auto"/>
          <w:sz w:val="32"/>
          <w:szCs w:val="32"/>
          <w:shd w:val="clear" w:color="auto" w:fill="auto"/>
        </w:rPr>
        <w:t>万元，较年初预算数减少</w:t>
      </w:r>
      <w:r>
        <w:rPr>
          <w:rFonts w:hint="eastAsia" w:ascii="Times New Roman" w:hAnsi="Times New Roman" w:eastAsia="方正仿宋_GBK" w:cs="Times New Roman"/>
          <w:color w:val="auto"/>
          <w:sz w:val="32"/>
          <w:szCs w:val="32"/>
          <w:shd w:val="clear" w:color="auto" w:fill="FFFFFF"/>
          <w:lang w:val="en-US" w:eastAsia="zh-CN"/>
        </w:rPr>
        <w:t>7.88</w:t>
      </w:r>
      <w:r>
        <w:rPr>
          <w:rFonts w:ascii="方正仿宋_GBK" w:hAnsi="方正仿宋_GBK" w:eastAsia="方正仿宋_GBK" w:cs="方正仿宋_GBK"/>
          <w:color w:val="auto"/>
          <w:sz w:val="32"/>
          <w:szCs w:val="32"/>
          <w:shd w:val="clear" w:color="auto" w:fill="FFFFFF"/>
        </w:rPr>
        <w:t>万元，下降</w:t>
      </w:r>
      <w:r>
        <w:rPr>
          <w:rFonts w:hint="eastAsia" w:ascii="Times New Roman" w:hAnsi="Times New Roman" w:eastAsia="方正仿宋_GBK" w:cs="Times New Roman"/>
          <w:color w:val="auto"/>
          <w:sz w:val="32"/>
          <w:szCs w:val="32"/>
          <w:shd w:val="clear" w:color="auto" w:fill="FFFFFF"/>
          <w:lang w:val="en-US" w:eastAsia="zh-CN"/>
        </w:rPr>
        <w:t>60.60</w:t>
      </w:r>
      <w:r>
        <w:rPr>
          <w:rFonts w:hint="default" w:ascii="Times New Roman" w:hAnsi="Times New Roman" w:eastAsia="方正仿宋_GBK" w:cs="Times New Roman"/>
          <w:color w:val="auto"/>
          <w:sz w:val="32"/>
          <w:szCs w:val="32"/>
          <w:shd w:val="clear" w:color="auto" w:fill="FFFFFF"/>
        </w:rPr>
        <w:t>%</w:t>
      </w:r>
      <w:r>
        <w:rPr>
          <w:rFonts w:ascii="方正仿宋_GBK" w:hAnsi="方正仿宋_GBK" w:eastAsia="方正仿宋_GBK" w:cs="方正仿宋_GBK"/>
          <w:color w:val="auto"/>
          <w:sz w:val="32"/>
          <w:szCs w:val="32"/>
          <w:shd w:val="clear" w:color="auto" w:fill="auto"/>
        </w:rPr>
        <w:t>，主要原因是</w:t>
      </w:r>
      <w:r>
        <w:rPr>
          <w:rFonts w:hint="eastAsia" w:ascii="方正仿宋_GBK" w:hAnsi="方正仿宋_GBK" w:eastAsia="方正仿宋_GBK" w:cs="方正仿宋_GBK"/>
          <w:color w:val="auto"/>
          <w:sz w:val="32"/>
          <w:szCs w:val="32"/>
          <w:shd w:val="clear" w:color="auto" w:fill="auto"/>
          <w:lang w:eastAsia="zh-CN"/>
        </w:rPr>
        <w:t>部门严格控制预算、厉行节约</w:t>
      </w:r>
      <w:r>
        <w:rPr>
          <w:rFonts w:ascii="方正仿宋_GBK" w:hAnsi="方正仿宋_GBK" w:eastAsia="方正仿宋_GBK" w:cs="方正仿宋_GBK"/>
          <w:color w:val="auto"/>
          <w:sz w:val="32"/>
          <w:szCs w:val="32"/>
          <w:shd w:val="clear" w:color="auto" w:fill="auto"/>
        </w:rPr>
        <w:t>。较上年支出数</w:t>
      </w:r>
      <w:r>
        <w:rPr>
          <w:rFonts w:hint="eastAsia" w:ascii="方正仿宋_GBK" w:hAnsi="方正仿宋_GBK" w:eastAsia="方正仿宋_GBK" w:cs="方正仿宋_GBK"/>
          <w:color w:val="auto"/>
          <w:sz w:val="32"/>
          <w:szCs w:val="32"/>
          <w:shd w:val="clear" w:color="auto" w:fill="auto"/>
          <w:lang w:eastAsia="zh-CN"/>
        </w:rPr>
        <w:t>减少</w:t>
      </w:r>
      <w:r>
        <w:rPr>
          <w:rFonts w:hint="eastAsia" w:ascii="Times New Roman" w:hAnsi="Times New Roman" w:eastAsia="方正仿宋_GBK" w:cs="Times New Roman"/>
          <w:color w:val="auto"/>
          <w:sz w:val="32"/>
          <w:szCs w:val="32"/>
          <w:shd w:val="clear" w:color="auto" w:fill="FFFFFF"/>
          <w:lang w:val="en-US" w:eastAsia="zh-CN"/>
        </w:rPr>
        <w:t>1.28</w:t>
      </w:r>
      <w:r>
        <w:rPr>
          <w:rFonts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下降</w:t>
      </w:r>
      <w:r>
        <w:rPr>
          <w:rFonts w:hint="eastAsia" w:ascii="Times New Roman" w:hAnsi="Times New Roman" w:eastAsia="方正仿宋_GBK" w:cs="Times New Roman"/>
          <w:color w:val="auto"/>
          <w:sz w:val="32"/>
          <w:szCs w:val="32"/>
          <w:shd w:val="clear" w:color="auto" w:fill="FFFFFF"/>
          <w:lang w:val="en-US" w:eastAsia="zh-CN"/>
        </w:rPr>
        <w:t>20.00</w:t>
      </w:r>
      <w:r>
        <w:rPr>
          <w:rFonts w:hint="default" w:ascii="Times New Roman" w:hAnsi="Times New Roman" w:eastAsia="方正仿宋_GBK" w:cs="Times New Roman"/>
          <w:color w:val="auto"/>
          <w:sz w:val="32"/>
          <w:szCs w:val="32"/>
          <w:shd w:val="clear" w:color="auto" w:fill="FFFFFF"/>
        </w:rPr>
        <w:t>%</w:t>
      </w:r>
      <w:r>
        <w:rPr>
          <w:rFonts w:ascii="方正仿宋_GBK" w:hAnsi="方正仿宋_GBK" w:eastAsia="方正仿宋_GBK" w:cs="方正仿宋_GBK"/>
          <w:color w:val="auto"/>
          <w:sz w:val="32"/>
          <w:szCs w:val="32"/>
          <w:shd w:val="clear" w:color="auto" w:fill="auto"/>
        </w:rPr>
        <w:t>，</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lang w:eastAsia="zh-CN"/>
        </w:rPr>
        <w:t>出差使用公务车次数有所减少、公务接待次数有所减少</w:t>
      </w:r>
      <w:r>
        <w:rPr>
          <w:rFonts w:hint="eastAsia" w:ascii="方正仿宋_GBK" w:hAnsi="方正仿宋_GBK" w:eastAsia="方正仿宋_GBK" w:cs="方正仿宋_GBK"/>
          <w:color w:val="auto"/>
          <w:sz w:val="32"/>
          <w:szCs w:val="32"/>
          <w:shd w:val="clear" w:color="auto" w:fill="FFFFFF"/>
        </w:rPr>
        <w:t>。</w:t>
      </w:r>
    </w:p>
    <w:p>
      <w:pPr>
        <w:pStyle w:val="12"/>
        <w:keepNext w:val="0"/>
        <w:keepLines w:val="0"/>
        <w:pageBreakBefore w:val="0"/>
        <w:widowControl w:val="0"/>
        <w:kinsoku/>
        <w:wordWrap/>
        <w:overflowPunct/>
        <w:topLinePunct w:val="0"/>
        <w:autoSpaceDE w:val="0"/>
        <w:autoSpaceDN/>
        <w:bidi w:val="0"/>
        <w:adjustRightInd/>
        <w:spacing w:line="560" w:lineRule="exact"/>
        <w:ind w:firstLine="640"/>
        <w:textAlignment w:val="auto"/>
        <w:rPr>
          <w:rFonts w:hint="default" w:ascii="Times New Roman" w:hAnsi="Times New Roman" w:eastAsia="方正楷体_GBK" w:cs="Times New Roman"/>
          <w:b w:val="0"/>
          <w:bCs w:val="0"/>
          <w:color w:val="auto"/>
          <w:sz w:val="32"/>
          <w:szCs w:val="32"/>
          <w:shd w:val="clear" w:color="auto" w:fill="auto"/>
          <w:lang w:bidi="ar"/>
        </w:rPr>
      </w:pPr>
      <w:r>
        <w:rPr>
          <w:rFonts w:hint="default" w:ascii="Times New Roman" w:hAnsi="Times New Roman" w:eastAsia="方正楷体_GBK" w:cs="Times New Roman"/>
          <w:b w:val="0"/>
          <w:bCs w:val="0"/>
          <w:color w:val="auto"/>
          <w:sz w:val="32"/>
          <w:szCs w:val="32"/>
          <w:shd w:val="clear" w:color="auto" w:fill="auto"/>
          <w:lang w:bidi="ar"/>
        </w:rPr>
        <w:t>（二）“三公”经费分项支出情况</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auto"/>
        </w:rPr>
      </w:pPr>
      <w:r>
        <w:rPr>
          <w:rFonts w:hint="default" w:ascii="Times New Roman" w:hAnsi="Times New Roman" w:eastAsia="方正仿宋_GBK" w:cs="Times New Roman"/>
          <w:color w:val="auto"/>
          <w:sz w:val="32"/>
          <w:szCs w:val="32"/>
          <w:shd w:val="clear" w:color="auto" w:fill="auto"/>
        </w:rPr>
        <w:t>202</w:t>
      </w:r>
      <w:r>
        <w:rPr>
          <w:rFonts w:hint="eastAsia" w:ascii="Times New Roman" w:hAnsi="Times New Roman" w:eastAsia="方正仿宋_GBK" w:cs="Times New Roman"/>
          <w:color w:val="auto"/>
          <w:sz w:val="32"/>
          <w:szCs w:val="32"/>
          <w:shd w:val="clear" w:color="auto" w:fill="auto"/>
          <w:lang w:val="en-US" w:eastAsia="zh-CN"/>
        </w:rPr>
        <w:t>4</w:t>
      </w:r>
      <w:r>
        <w:rPr>
          <w:rFonts w:hint="default" w:ascii="Times New Roman" w:hAnsi="Times New Roman" w:eastAsia="方正仿宋_GBK" w:cs="Times New Roman"/>
          <w:color w:val="auto"/>
          <w:sz w:val="32"/>
          <w:szCs w:val="32"/>
          <w:shd w:val="clear" w:color="auto" w:fill="auto"/>
        </w:rPr>
        <w:t>年度</w:t>
      </w:r>
      <w:r>
        <w:rPr>
          <w:rFonts w:hint="eastAsia" w:ascii="Times New Roman" w:hAnsi="Times New Roman" w:eastAsia="方正仿宋_GBK" w:cs="Times New Roman"/>
          <w:color w:val="auto"/>
          <w:sz w:val="32"/>
          <w:szCs w:val="32"/>
          <w:shd w:val="clear" w:color="auto" w:fill="auto"/>
          <w:lang w:eastAsia="zh-CN"/>
        </w:rPr>
        <w:t>本部门</w:t>
      </w:r>
      <w:r>
        <w:rPr>
          <w:rFonts w:hint="default" w:ascii="Times New Roman" w:hAnsi="Times New Roman" w:eastAsia="方正仿宋_GBK" w:cs="Times New Roman"/>
          <w:color w:val="auto"/>
          <w:sz w:val="32"/>
          <w:szCs w:val="32"/>
          <w:shd w:val="clear" w:color="auto" w:fill="auto"/>
        </w:rPr>
        <w:t>因公出国（境）费用</w:t>
      </w:r>
      <w:r>
        <w:rPr>
          <w:rFonts w:hint="eastAsia" w:ascii="Times New Roman" w:hAnsi="Times New Roman" w:eastAsia="方正仿宋_GBK" w:cs="Times New Roman"/>
          <w:color w:val="auto"/>
          <w:sz w:val="32"/>
          <w:szCs w:val="32"/>
          <w:shd w:val="clear" w:color="auto" w:fill="auto"/>
          <w:lang w:val="en-US" w:eastAsia="zh-CN"/>
        </w:rPr>
        <w:t>0.00</w:t>
      </w:r>
      <w:r>
        <w:rPr>
          <w:rFonts w:hint="default" w:ascii="Times New Roman" w:hAnsi="Times New Roman" w:eastAsia="方正仿宋_GBK" w:cs="Times New Roman"/>
          <w:color w:val="auto"/>
          <w:sz w:val="32"/>
          <w:szCs w:val="32"/>
          <w:shd w:val="clear" w:color="auto" w:fill="auto"/>
        </w:rPr>
        <w:t>万元。费用支出较年初预算数</w:t>
      </w:r>
      <w:r>
        <w:rPr>
          <w:rFonts w:hint="eastAsia" w:ascii="Times New Roman" w:hAnsi="Times New Roman" w:eastAsia="方正仿宋_GBK" w:cs="Times New Roman"/>
          <w:color w:val="auto"/>
          <w:sz w:val="32"/>
          <w:szCs w:val="32"/>
          <w:shd w:val="clear" w:color="auto" w:fill="auto"/>
          <w:lang w:eastAsia="zh-CN"/>
        </w:rPr>
        <w:t>无增减</w:t>
      </w:r>
      <w:r>
        <w:rPr>
          <w:rFonts w:hint="default" w:ascii="Times New Roman" w:hAnsi="Times New Roman" w:eastAsia="方正仿宋_GBK" w:cs="Times New Roman"/>
          <w:color w:val="auto"/>
          <w:sz w:val="32"/>
          <w:szCs w:val="32"/>
          <w:shd w:val="clear" w:color="auto" w:fill="auto"/>
        </w:rPr>
        <w:t>，较上年支出数</w:t>
      </w:r>
      <w:r>
        <w:rPr>
          <w:rFonts w:hint="eastAsia" w:ascii="Times New Roman" w:hAnsi="Times New Roman" w:eastAsia="方正仿宋_GBK" w:cs="Times New Roman"/>
          <w:color w:val="auto"/>
          <w:sz w:val="32"/>
          <w:szCs w:val="32"/>
          <w:shd w:val="clear" w:color="auto" w:fill="auto"/>
          <w:lang w:eastAsia="zh-CN"/>
        </w:rPr>
        <w:t>无增减</w:t>
      </w:r>
      <w:r>
        <w:rPr>
          <w:rFonts w:hint="default" w:ascii="Times New Roman" w:hAnsi="Times New Roman" w:eastAsia="方正仿宋_GBK" w:cs="Times New Roman"/>
          <w:color w:val="auto"/>
          <w:sz w:val="32"/>
          <w:szCs w:val="32"/>
          <w:shd w:val="clear" w:color="auto" w:fill="auto"/>
        </w:rPr>
        <w:t>。</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auto"/>
        </w:rPr>
      </w:pPr>
      <w:r>
        <w:rPr>
          <w:rFonts w:hint="default" w:ascii="Times New Roman" w:hAnsi="Times New Roman" w:eastAsia="方正仿宋_GBK" w:cs="Times New Roman"/>
          <w:color w:val="auto"/>
          <w:sz w:val="32"/>
          <w:szCs w:val="32"/>
          <w:shd w:val="clear" w:color="auto" w:fill="auto"/>
        </w:rPr>
        <w:t>公务车购置费0.00万元。费用支出较年初预算数</w:t>
      </w:r>
      <w:r>
        <w:rPr>
          <w:rFonts w:hint="eastAsia" w:ascii="Times New Roman" w:hAnsi="Times New Roman" w:eastAsia="方正仿宋_GBK" w:cs="Times New Roman"/>
          <w:color w:val="auto"/>
          <w:sz w:val="32"/>
          <w:szCs w:val="32"/>
          <w:shd w:val="clear" w:color="auto" w:fill="auto"/>
          <w:lang w:eastAsia="zh-CN"/>
        </w:rPr>
        <w:t>无增减</w:t>
      </w:r>
      <w:r>
        <w:rPr>
          <w:rFonts w:hint="default" w:ascii="Times New Roman" w:hAnsi="Times New Roman" w:eastAsia="方正仿宋_GBK" w:cs="Times New Roman"/>
          <w:color w:val="auto"/>
          <w:sz w:val="32"/>
          <w:szCs w:val="32"/>
          <w:shd w:val="clear" w:color="auto" w:fill="auto"/>
        </w:rPr>
        <w:t>，较上年支出数</w:t>
      </w:r>
      <w:r>
        <w:rPr>
          <w:rFonts w:hint="eastAsia" w:ascii="Times New Roman" w:hAnsi="Times New Roman" w:eastAsia="方正仿宋_GBK" w:cs="Times New Roman"/>
          <w:color w:val="auto"/>
          <w:sz w:val="32"/>
          <w:szCs w:val="32"/>
          <w:shd w:val="clear" w:color="auto" w:fill="auto"/>
          <w:lang w:eastAsia="zh-CN"/>
        </w:rPr>
        <w:t>无增减</w:t>
      </w:r>
      <w:r>
        <w:rPr>
          <w:rFonts w:hint="default" w:ascii="Times New Roman" w:hAnsi="Times New Roman" w:eastAsia="方正仿宋_GBK" w:cs="Times New Roman"/>
          <w:color w:val="auto"/>
          <w:sz w:val="32"/>
          <w:szCs w:val="32"/>
          <w:shd w:val="clear" w:color="auto" w:fill="auto"/>
        </w:rPr>
        <w:t>。</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color w:val="00B0F0"/>
          <w:sz w:val="32"/>
          <w:szCs w:val="32"/>
          <w:lang w:val="en-US" w:eastAsia="zh-CN"/>
        </w:rPr>
      </w:pPr>
      <w:r>
        <w:rPr>
          <w:rFonts w:hint="default" w:ascii="Times New Roman" w:hAnsi="Times New Roman" w:eastAsia="方正仿宋_GBK" w:cs="Times New Roman"/>
          <w:color w:val="auto"/>
          <w:sz w:val="32"/>
          <w:szCs w:val="32"/>
          <w:shd w:val="clear" w:color="auto" w:fill="FFFFFF"/>
        </w:rPr>
        <w:t>公务车运行维护费</w:t>
      </w:r>
      <w:r>
        <w:rPr>
          <w:rFonts w:hint="eastAsia" w:ascii="Times New Roman" w:hAnsi="Times New Roman" w:eastAsia="方正仿宋_GBK" w:cs="Times New Roman"/>
          <w:color w:val="auto"/>
          <w:sz w:val="32"/>
          <w:szCs w:val="32"/>
          <w:lang w:val="en-US" w:eastAsia="zh-CN"/>
        </w:rPr>
        <w:t>4.24</w:t>
      </w:r>
      <w:r>
        <w:rPr>
          <w:rFonts w:hint="default" w:ascii="Times New Roman" w:hAnsi="Times New Roman" w:eastAsia="方正仿宋_GBK" w:cs="Times New Roman"/>
          <w:color w:val="auto"/>
          <w:sz w:val="32"/>
          <w:szCs w:val="32"/>
          <w:shd w:val="clear" w:color="auto" w:fill="FFFFFF"/>
        </w:rPr>
        <w:t>万元，</w:t>
      </w:r>
      <w:r>
        <w:rPr>
          <w:rFonts w:hint="eastAsia" w:ascii="Times New Roman" w:hAnsi="Times New Roman" w:eastAsia="方正仿宋_GBK" w:cs="宋体"/>
          <w:color w:val="auto"/>
          <w:kern w:val="0"/>
          <w:sz w:val="32"/>
          <w:szCs w:val="32"/>
          <w:lang w:val="en-US" w:eastAsia="zh-CN" w:bidi="ar-SA"/>
        </w:rPr>
        <w:t>主要用于</w:t>
      </w:r>
      <w:r>
        <w:rPr>
          <w:rFonts w:hint="default" w:ascii="Times New Roman" w:hAnsi="Times New Roman" w:eastAsia="方正仿宋_GBK" w:cs="宋体"/>
          <w:color w:val="auto"/>
          <w:kern w:val="0"/>
          <w:sz w:val="32"/>
          <w:szCs w:val="32"/>
          <w:lang w:val="en-US" w:eastAsia="zh-CN" w:bidi="ar-SA"/>
        </w:rPr>
        <w:t>市内因公出行、工伤案件调查</w:t>
      </w:r>
      <w:r>
        <w:rPr>
          <w:rFonts w:hint="eastAsia" w:ascii="Times New Roman" w:hAnsi="Times New Roman" w:eastAsia="方正仿宋_GBK" w:cs="宋体"/>
          <w:color w:val="auto"/>
          <w:kern w:val="0"/>
          <w:sz w:val="32"/>
          <w:szCs w:val="32"/>
          <w:lang w:val="en-US" w:eastAsia="zh-CN" w:bidi="ar-SA"/>
        </w:rPr>
        <w:t>、劳动保障监察执法调查</w:t>
      </w:r>
      <w:r>
        <w:rPr>
          <w:rFonts w:hint="default" w:ascii="Times New Roman" w:hAnsi="Times New Roman" w:eastAsia="方正仿宋_GBK" w:cs="宋体"/>
          <w:color w:val="auto"/>
          <w:kern w:val="0"/>
          <w:sz w:val="32"/>
          <w:szCs w:val="32"/>
          <w:lang w:val="en-US" w:eastAsia="zh-CN" w:bidi="ar-SA"/>
        </w:rPr>
        <w:t>等工作所需车辆的燃料费、维修费、过桥过路费、保险费等</w:t>
      </w:r>
      <w:r>
        <w:rPr>
          <w:rFonts w:hint="eastAsia" w:ascii="Times New Roman" w:hAnsi="Times New Roman" w:eastAsia="方正仿宋_GBK" w:cs="宋体"/>
          <w:color w:val="auto"/>
          <w:kern w:val="0"/>
          <w:sz w:val="32"/>
          <w:szCs w:val="32"/>
          <w:lang w:val="en-US" w:eastAsia="zh-CN" w:bidi="ar-SA"/>
        </w:rPr>
        <w:t>。</w:t>
      </w:r>
      <w:r>
        <w:rPr>
          <w:rFonts w:ascii="方正仿宋_GBK" w:hAnsi="方正仿宋_GBK" w:eastAsia="方正仿宋_GBK" w:cs="方正仿宋_GBK"/>
          <w:color w:val="auto"/>
          <w:sz w:val="32"/>
          <w:szCs w:val="32"/>
          <w:shd w:val="clear" w:color="auto" w:fill="FFFFFF"/>
        </w:rPr>
        <w:t>费用支出较年初预算数</w:t>
      </w:r>
      <w:r>
        <w:rPr>
          <w:rFonts w:hint="eastAsia" w:ascii="方正仿宋_GBK" w:hAnsi="方正仿宋_GBK" w:eastAsia="方正仿宋_GBK" w:cs="方正仿宋_GBK"/>
          <w:color w:val="auto"/>
          <w:sz w:val="32"/>
          <w:szCs w:val="32"/>
          <w:shd w:val="clear" w:color="auto" w:fill="FFFFFF"/>
          <w:lang w:eastAsia="zh-CN"/>
        </w:rPr>
        <w:t>减少</w:t>
      </w:r>
      <w:r>
        <w:rPr>
          <w:rFonts w:hint="eastAsia" w:ascii="Times New Roman" w:hAnsi="Times New Roman" w:eastAsia="方正仿宋_GBK" w:cs="Times New Roman"/>
          <w:color w:val="auto"/>
          <w:sz w:val="32"/>
          <w:szCs w:val="32"/>
          <w:lang w:val="en-US" w:eastAsia="zh-CN"/>
        </w:rPr>
        <w:t>0.26</w:t>
      </w:r>
      <w:r>
        <w:rPr>
          <w:rFonts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下降</w:t>
      </w:r>
      <w:r>
        <w:rPr>
          <w:rFonts w:hint="eastAsia" w:ascii="Times New Roman" w:hAnsi="Times New Roman" w:eastAsia="方正仿宋_GBK" w:cs="Times New Roman"/>
          <w:color w:val="auto"/>
          <w:sz w:val="32"/>
          <w:szCs w:val="32"/>
          <w:lang w:val="en-US" w:eastAsia="zh-CN"/>
        </w:rPr>
        <w:t>5.78%</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因公出行次数较上年有所增加</w:t>
      </w:r>
      <w:r>
        <w:rPr>
          <w:rFonts w:hint="default" w:ascii="Times New Roman" w:hAnsi="Times New Roman" w:eastAsia="方正仿宋_GBK" w:cs="Times New Roman"/>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较上年支出数</w:t>
      </w:r>
      <w:r>
        <w:rPr>
          <w:rFonts w:hint="eastAsia" w:ascii="方正仿宋_GBK" w:hAnsi="方正仿宋_GBK" w:eastAsia="方正仿宋_GBK" w:cs="方正仿宋_GBK"/>
          <w:color w:val="auto"/>
          <w:sz w:val="32"/>
          <w:szCs w:val="32"/>
          <w:shd w:val="clear" w:color="auto" w:fill="FFFFFF"/>
          <w:lang w:eastAsia="zh-CN"/>
        </w:rPr>
        <w:t>减少</w:t>
      </w:r>
      <w:r>
        <w:rPr>
          <w:rFonts w:hint="eastAsia" w:ascii="Times New Roman" w:hAnsi="Times New Roman" w:eastAsia="方正仿宋_GBK" w:cs="Times New Roman"/>
          <w:color w:val="auto"/>
          <w:sz w:val="32"/>
          <w:szCs w:val="32"/>
          <w:lang w:val="en-US" w:eastAsia="zh-CN"/>
        </w:rPr>
        <w:t>0.76</w:t>
      </w:r>
      <w:r>
        <w:rPr>
          <w:rFonts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下降</w:t>
      </w:r>
      <w:r>
        <w:rPr>
          <w:rFonts w:hint="eastAsia" w:ascii="Times New Roman" w:hAnsi="Times New Roman" w:eastAsia="方正仿宋_GBK" w:cs="Times New Roman"/>
          <w:color w:val="auto"/>
          <w:sz w:val="32"/>
          <w:szCs w:val="32"/>
          <w:lang w:val="en-US" w:eastAsia="zh-CN"/>
        </w:rPr>
        <w:t>15.20%，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出差使用公务车次数有所减少</w:t>
      </w:r>
      <w:r>
        <w:rPr>
          <w:rFonts w:hint="default" w:ascii="Times New Roman" w:hAnsi="Times New Roman" w:eastAsia="方正仿宋_GBK" w:cs="Times New Roman"/>
          <w:color w:val="auto"/>
          <w:sz w:val="32"/>
          <w:szCs w:val="32"/>
          <w:shd w:val="clear" w:color="auto" w:fill="FFFFFF"/>
        </w:rPr>
        <w:t>。</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00B0F0"/>
          <w:sz w:val="32"/>
          <w:szCs w:val="32"/>
          <w:shd w:val="clear" w:color="auto" w:fill="auto"/>
        </w:rPr>
      </w:pPr>
      <w:r>
        <w:rPr>
          <w:rFonts w:hint="default" w:ascii="Times New Roman" w:hAnsi="Times New Roman" w:eastAsia="方正仿宋_GBK" w:cs="Times New Roman"/>
          <w:color w:val="auto"/>
          <w:sz w:val="32"/>
          <w:szCs w:val="32"/>
          <w:shd w:val="clear" w:color="auto" w:fill="FFFFFF"/>
        </w:rPr>
        <w:t>公务接待费</w:t>
      </w:r>
      <w:r>
        <w:rPr>
          <w:rFonts w:hint="eastAsia" w:ascii="Times New Roman" w:hAnsi="Times New Roman" w:eastAsia="方正仿宋_GBK" w:cs="Times New Roman"/>
          <w:color w:val="auto"/>
          <w:sz w:val="32"/>
          <w:szCs w:val="32"/>
          <w:lang w:val="en-US" w:eastAsia="zh-CN"/>
        </w:rPr>
        <w:t>0.87</w:t>
      </w:r>
      <w:r>
        <w:rPr>
          <w:rFonts w:hint="eastAsia" w:ascii="Times New Roman" w:hAnsi="Times New Roman" w:eastAsia="方正仿宋_GBK" w:cs="Times New Roman"/>
          <w:color w:val="auto"/>
          <w:sz w:val="32"/>
          <w:szCs w:val="32"/>
          <w:shd w:val="clear" w:color="auto" w:fill="FFFFFF"/>
          <w:lang w:val="en-US" w:eastAsia="zh-CN"/>
        </w:rPr>
        <w:t>万</w:t>
      </w:r>
      <w:r>
        <w:rPr>
          <w:rFonts w:hint="default" w:ascii="Times New Roman" w:hAnsi="Times New Roman" w:eastAsia="方正仿宋_GBK" w:cs="Times New Roman"/>
          <w:color w:val="auto"/>
          <w:sz w:val="32"/>
          <w:szCs w:val="32"/>
          <w:shd w:val="clear" w:color="auto" w:fill="FFFFFF"/>
        </w:rPr>
        <w:t>元</w:t>
      </w: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s="宋体"/>
          <w:color w:val="auto"/>
          <w:kern w:val="0"/>
          <w:sz w:val="32"/>
          <w:szCs w:val="32"/>
          <w:lang w:val="en-US" w:eastAsia="zh-CN" w:bidi="ar-SA"/>
        </w:rPr>
        <w:t>主要用于接待</w:t>
      </w:r>
      <w:r>
        <w:rPr>
          <w:rFonts w:hint="default" w:ascii="Times New Roman" w:hAnsi="Times New Roman" w:eastAsia="方正仿宋_GBK" w:cs="宋体"/>
          <w:color w:val="auto"/>
          <w:kern w:val="0"/>
          <w:sz w:val="32"/>
          <w:szCs w:val="32"/>
          <w:lang w:val="en-US" w:eastAsia="zh-CN" w:bidi="ar-SA"/>
        </w:rPr>
        <w:t>市级部门工作检查，接受</w:t>
      </w:r>
      <w:r>
        <w:rPr>
          <w:rFonts w:hint="eastAsia" w:ascii="Times New Roman" w:hAnsi="Times New Roman" w:eastAsia="方正仿宋_GBK" w:cs="宋体"/>
          <w:color w:val="auto"/>
          <w:kern w:val="0"/>
          <w:sz w:val="32"/>
          <w:szCs w:val="32"/>
          <w:lang w:val="en-US" w:eastAsia="zh-CN" w:bidi="ar-SA"/>
        </w:rPr>
        <w:t>区县</w:t>
      </w:r>
      <w:r>
        <w:rPr>
          <w:rFonts w:hint="default" w:ascii="Times New Roman" w:hAnsi="Times New Roman" w:eastAsia="方正仿宋_GBK" w:cs="宋体"/>
          <w:color w:val="auto"/>
          <w:kern w:val="0"/>
          <w:sz w:val="32"/>
          <w:szCs w:val="32"/>
          <w:lang w:val="en-US" w:eastAsia="zh-CN" w:bidi="ar-SA"/>
        </w:rPr>
        <w:t>相关部门工作指导发生的接待支出</w:t>
      </w:r>
      <w:r>
        <w:rPr>
          <w:rFonts w:hint="eastAsia" w:ascii="Times New Roman" w:hAnsi="Times New Roman" w:eastAsia="方正仿宋_GBK" w:cs="宋体"/>
          <w:color w:val="auto"/>
          <w:kern w:val="0"/>
          <w:sz w:val="32"/>
          <w:szCs w:val="32"/>
          <w:lang w:val="en-US" w:eastAsia="zh-CN" w:bidi="ar-SA"/>
        </w:rPr>
        <w:t>。</w:t>
      </w:r>
      <w:r>
        <w:rPr>
          <w:rFonts w:ascii="方正仿宋_GBK" w:hAnsi="方正仿宋_GBK" w:eastAsia="方正仿宋_GBK" w:cs="方正仿宋_GBK"/>
          <w:color w:val="auto"/>
          <w:sz w:val="32"/>
          <w:szCs w:val="32"/>
          <w:shd w:val="clear" w:color="auto" w:fill="FFFFFF"/>
        </w:rPr>
        <w:t>费用支出较年初预算数减少</w:t>
      </w:r>
      <w:r>
        <w:rPr>
          <w:rFonts w:hint="eastAsia" w:ascii="Times New Roman" w:hAnsi="Times New Roman" w:eastAsia="方正仿宋_GBK" w:cs="Times New Roman"/>
          <w:color w:val="auto"/>
          <w:sz w:val="32"/>
          <w:szCs w:val="32"/>
          <w:lang w:val="en-US" w:eastAsia="zh-CN"/>
        </w:rPr>
        <w:t>7.63</w:t>
      </w:r>
      <w:r>
        <w:rPr>
          <w:rFonts w:ascii="方正仿宋_GBK" w:hAnsi="方正仿宋_GBK" w:eastAsia="方正仿宋_GBK" w:cs="方正仿宋_GBK"/>
          <w:color w:val="auto"/>
          <w:sz w:val="32"/>
          <w:szCs w:val="32"/>
          <w:shd w:val="clear" w:color="auto" w:fill="FFFFFF"/>
        </w:rPr>
        <w:t>万元，下降</w:t>
      </w:r>
      <w:r>
        <w:rPr>
          <w:rFonts w:hint="eastAsia" w:ascii="Times New Roman" w:hAnsi="Times New Roman" w:eastAsia="方正仿宋_GBK" w:cs="Times New Roman"/>
          <w:color w:val="auto"/>
          <w:sz w:val="32"/>
          <w:szCs w:val="32"/>
          <w:lang w:val="en-US" w:eastAsia="zh-CN"/>
        </w:rPr>
        <w:t>89.80%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部门严格控制预算、厉行节约</w:t>
      </w:r>
      <w:r>
        <w:rPr>
          <w:rFonts w:hint="default" w:ascii="Times New Roman" w:hAnsi="Times New Roman" w:eastAsia="方正仿宋_GBK" w:cs="Times New Roman"/>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较上年支出数减少</w:t>
      </w:r>
      <w:r>
        <w:rPr>
          <w:rFonts w:hint="eastAsia" w:ascii="Times New Roman" w:hAnsi="Times New Roman" w:eastAsia="方正仿宋_GBK" w:cs="Times New Roman"/>
          <w:color w:val="auto"/>
          <w:sz w:val="32"/>
          <w:szCs w:val="32"/>
          <w:lang w:val="en-US" w:eastAsia="zh-CN"/>
        </w:rPr>
        <w:t>0.53</w:t>
      </w:r>
      <w:r>
        <w:rPr>
          <w:rFonts w:ascii="方正仿宋_GBK" w:hAnsi="方正仿宋_GBK" w:eastAsia="方正仿宋_GBK" w:cs="方正仿宋_GBK"/>
          <w:color w:val="auto"/>
          <w:sz w:val="32"/>
          <w:szCs w:val="32"/>
          <w:shd w:val="clear" w:color="auto" w:fill="FFFFFF"/>
        </w:rPr>
        <w:t>万元，下降</w:t>
      </w:r>
      <w:r>
        <w:rPr>
          <w:rFonts w:hint="eastAsia" w:ascii="Times New Roman" w:hAnsi="Times New Roman" w:eastAsia="方正仿宋_GBK" w:cs="Times New Roman"/>
          <w:color w:val="auto"/>
          <w:sz w:val="32"/>
          <w:szCs w:val="32"/>
          <w:lang w:val="en-US" w:eastAsia="zh-CN"/>
        </w:rPr>
        <w:t>37.86%</w:t>
      </w:r>
      <w:r>
        <w:rPr>
          <w:rFonts w:ascii="方正仿宋_GBK" w:hAnsi="方正仿宋_GBK" w:eastAsia="方正仿宋_GBK" w:cs="方正仿宋_GBK"/>
          <w:color w:val="auto"/>
          <w:sz w:val="32"/>
          <w:szCs w:val="32"/>
          <w:shd w:val="clear" w:color="auto" w:fill="FFFFFF"/>
        </w:rPr>
        <w:t>，主要原因是</w:t>
      </w:r>
      <w:r>
        <w:rPr>
          <w:rFonts w:hint="default" w:ascii="Times New Roman" w:hAnsi="Times New Roman" w:eastAsia="方正仿宋_GBK" w:cs="宋体"/>
          <w:color w:val="auto"/>
          <w:kern w:val="0"/>
          <w:sz w:val="32"/>
          <w:szCs w:val="32"/>
          <w:lang w:val="en-US" w:eastAsia="zh-CN" w:bidi="ar-SA"/>
        </w:rPr>
        <w:t>严控“三公”经费</w:t>
      </w:r>
      <w:r>
        <w:rPr>
          <w:rFonts w:hint="eastAsia" w:ascii="Times New Roman" w:hAnsi="Times New Roman" w:eastAsia="方正仿宋_GBK" w:cs="宋体"/>
          <w:color w:val="auto"/>
          <w:kern w:val="0"/>
          <w:sz w:val="32"/>
          <w:szCs w:val="32"/>
          <w:lang w:val="en-US" w:eastAsia="zh-CN" w:bidi="ar-SA"/>
        </w:rPr>
        <w:t>，</w:t>
      </w:r>
      <w:r>
        <w:rPr>
          <w:rFonts w:hint="default" w:ascii="Times New Roman" w:hAnsi="Times New Roman" w:eastAsia="方正仿宋_GBK" w:cs="宋体"/>
          <w:color w:val="auto"/>
          <w:kern w:val="0"/>
          <w:sz w:val="32"/>
          <w:szCs w:val="32"/>
          <w:lang w:val="en-US" w:eastAsia="zh-CN" w:bidi="ar-SA"/>
        </w:rPr>
        <w:t>严格控制陪餐人数</w:t>
      </w:r>
      <w:r>
        <w:rPr>
          <w:rFonts w:hint="default" w:ascii="Times New Roman" w:hAnsi="Times New Roman" w:eastAsia="方正仿宋_GBK" w:cs="Times New Roman"/>
          <w:color w:val="auto"/>
          <w:sz w:val="32"/>
          <w:szCs w:val="32"/>
          <w:shd w:val="clear" w:color="auto" w:fill="FFFFFF"/>
        </w:rPr>
        <w:t>。</w:t>
      </w:r>
    </w:p>
    <w:p>
      <w:pPr>
        <w:pStyle w:val="12"/>
        <w:keepNext w:val="0"/>
        <w:keepLines w:val="0"/>
        <w:pageBreakBefore w:val="0"/>
        <w:widowControl w:val="0"/>
        <w:kinsoku/>
        <w:wordWrap/>
        <w:overflowPunct/>
        <w:topLinePunct w:val="0"/>
        <w:autoSpaceDE w:val="0"/>
        <w:autoSpaceDN/>
        <w:bidi w:val="0"/>
        <w:adjustRightInd/>
        <w:spacing w:line="560" w:lineRule="exact"/>
        <w:ind w:firstLine="640"/>
        <w:textAlignment w:val="auto"/>
        <w:rPr>
          <w:rFonts w:hint="default" w:ascii="Times New Roman" w:hAnsi="Times New Roman" w:eastAsia="方正楷体_GBK" w:cs="Times New Roman"/>
          <w:b w:val="0"/>
          <w:bCs w:val="0"/>
          <w:color w:val="auto"/>
          <w:sz w:val="32"/>
          <w:szCs w:val="32"/>
          <w:shd w:val="clear" w:color="auto" w:fill="auto"/>
          <w:lang w:bidi="ar"/>
        </w:rPr>
      </w:pPr>
      <w:r>
        <w:rPr>
          <w:rFonts w:hint="default" w:ascii="Times New Roman" w:hAnsi="Times New Roman" w:eastAsia="方正楷体_GBK" w:cs="Times New Roman"/>
          <w:b w:val="0"/>
          <w:bCs w:val="0"/>
          <w:color w:val="auto"/>
          <w:sz w:val="32"/>
          <w:szCs w:val="32"/>
          <w:shd w:val="clear" w:color="auto" w:fill="auto"/>
          <w:lang w:bidi="ar"/>
        </w:rPr>
        <w:t>（三）“三公”经费实物量情况</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auto"/>
        </w:rPr>
      </w:pP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w:t>
      </w:r>
      <w:r>
        <w:rPr>
          <w:rFonts w:hint="eastAsia" w:ascii="Times New Roman" w:hAnsi="Times New Roman" w:eastAsia="方正仿宋_GBK" w:cs="Times New Roman"/>
          <w:color w:val="auto"/>
          <w:sz w:val="32"/>
          <w:szCs w:val="32"/>
          <w:shd w:val="clear" w:color="auto" w:fill="FFFFFF"/>
          <w:lang w:eastAsia="zh-CN"/>
        </w:rPr>
        <w:t>本</w:t>
      </w:r>
      <w:r>
        <w:rPr>
          <w:rFonts w:hint="eastAsia" w:ascii="方正仿宋_GBK" w:hAnsi="方正仿宋_GBK" w:eastAsia="方正仿宋_GBK" w:cs="方正仿宋_GBK"/>
          <w:color w:val="auto"/>
          <w:sz w:val="32"/>
          <w:szCs w:val="32"/>
          <w:shd w:val="clear" w:color="auto" w:fill="FFFFFF"/>
          <w:lang w:eastAsia="zh-CN"/>
        </w:rPr>
        <w:t>部门</w:t>
      </w:r>
      <w:r>
        <w:rPr>
          <w:rFonts w:hint="default" w:ascii="Times New Roman" w:hAnsi="Times New Roman" w:eastAsia="方正仿宋_GBK" w:cs="Times New Roman"/>
          <w:color w:val="auto"/>
          <w:sz w:val="32"/>
          <w:szCs w:val="32"/>
          <w:shd w:val="clear" w:color="auto" w:fill="FFFFFF"/>
        </w:rPr>
        <w:t>因公出国（境）共计</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个团组，</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人；公务用车购置</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辆，公务车保有量为2</w:t>
      </w:r>
      <w:r>
        <w:rPr>
          <w:rFonts w:ascii="方正仿宋_GBK" w:hAnsi="方正仿宋_GBK" w:eastAsia="方正仿宋_GBK" w:cs="方正仿宋_GBK"/>
          <w:color w:val="auto"/>
          <w:sz w:val="32"/>
          <w:szCs w:val="32"/>
          <w:shd w:val="clear" w:color="auto" w:fill="FFFFFF"/>
        </w:rPr>
        <w:t>辆</w:t>
      </w:r>
      <w:r>
        <w:rPr>
          <w:rFonts w:hint="default" w:ascii="Times New Roman" w:hAnsi="Times New Roman" w:eastAsia="方正仿宋_GBK" w:cs="Times New Roman"/>
          <w:color w:val="auto"/>
          <w:sz w:val="32"/>
          <w:szCs w:val="32"/>
          <w:shd w:val="clear" w:color="auto" w:fill="FFFFFF"/>
        </w:rPr>
        <w:t>；国内公务接待</w:t>
      </w:r>
      <w:r>
        <w:rPr>
          <w:rFonts w:hint="eastAsia" w:ascii="Times New Roman" w:hAnsi="Times New Roman" w:eastAsia="方正仿宋_GBK" w:cs="Times New Roman"/>
          <w:color w:val="auto"/>
          <w:sz w:val="32"/>
          <w:szCs w:val="32"/>
          <w:shd w:val="clear" w:color="auto" w:fill="FFFFFF"/>
          <w:lang w:val="en-US" w:eastAsia="zh-CN"/>
        </w:rPr>
        <w:t>10</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s="Times New Roman"/>
          <w:color w:val="auto"/>
          <w:sz w:val="32"/>
          <w:szCs w:val="32"/>
          <w:shd w:val="clear" w:color="auto" w:fill="FFFFFF"/>
        </w:rPr>
        <w:t>1</w:t>
      </w:r>
      <w:r>
        <w:rPr>
          <w:rFonts w:hint="eastAsia" w:ascii="Times New Roman" w:hAnsi="Times New Roman" w:eastAsia="方正仿宋_GBK" w:cs="Times New Roman"/>
          <w:color w:val="auto"/>
          <w:sz w:val="32"/>
          <w:szCs w:val="32"/>
          <w:shd w:val="clear" w:color="auto" w:fill="FFFFFF"/>
          <w:lang w:val="en-US" w:eastAsia="zh-CN"/>
        </w:rPr>
        <w:t>14</w:t>
      </w:r>
      <w:r>
        <w:rPr>
          <w:rFonts w:ascii="方正仿宋_GBK" w:hAnsi="方正仿宋_GBK" w:eastAsia="方正仿宋_GBK" w:cs="方正仿宋_GBK"/>
          <w:color w:val="auto"/>
          <w:sz w:val="32"/>
          <w:szCs w:val="32"/>
          <w:shd w:val="clear" w:color="auto" w:fill="FFFFFF"/>
        </w:rPr>
        <w:t>人</w:t>
      </w:r>
      <w:r>
        <w:rPr>
          <w:rFonts w:hint="default" w:ascii="Times New Roman" w:hAnsi="Times New Roman" w:eastAsia="方正仿宋_GBK" w:cs="Times New Roman"/>
          <w:color w:val="auto"/>
          <w:sz w:val="32"/>
          <w:szCs w:val="32"/>
          <w:shd w:val="clear" w:color="auto" w:fill="FFFFFF"/>
        </w:rPr>
        <w:t>，其中：国内外事接待</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批次，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人；国（境）外公务接待</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批次，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w:t>
      </w:r>
      <w:r>
        <w:rPr>
          <w:rFonts w:hint="eastAsia" w:ascii="Times New Roman" w:hAnsi="Times New Roman" w:eastAsia="方正仿宋_GBK" w:cs="Times New Roman"/>
          <w:color w:val="auto"/>
          <w:sz w:val="32"/>
          <w:szCs w:val="32"/>
          <w:shd w:val="clear" w:color="auto" w:fill="FFFFFF"/>
          <w:lang w:eastAsia="zh-CN"/>
        </w:rPr>
        <w:t>本</w:t>
      </w:r>
      <w:r>
        <w:rPr>
          <w:rFonts w:hint="eastAsia" w:ascii="方正仿宋_GBK" w:hAnsi="方正仿宋_GBK" w:eastAsia="方正仿宋_GBK" w:cs="方正仿宋_GBK"/>
          <w:color w:val="auto"/>
          <w:sz w:val="32"/>
          <w:szCs w:val="32"/>
          <w:shd w:val="clear" w:color="auto" w:fill="FFFFFF"/>
          <w:lang w:eastAsia="zh-CN"/>
        </w:rPr>
        <w:t>部门</w:t>
      </w:r>
      <w:r>
        <w:rPr>
          <w:rFonts w:hint="default" w:ascii="Times New Roman" w:hAnsi="Times New Roman" w:eastAsia="方正仿宋_GBK" w:cs="Times New Roman"/>
          <w:color w:val="auto"/>
          <w:sz w:val="32"/>
          <w:szCs w:val="32"/>
          <w:shd w:val="clear" w:color="auto" w:fill="FFFFFF"/>
        </w:rPr>
        <w:t>人均接待费</w:t>
      </w:r>
      <w:r>
        <w:rPr>
          <w:rFonts w:hint="eastAsia" w:ascii="Times New Roman" w:hAnsi="Times New Roman" w:eastAsia="方正仿宋_GBK" w:cs="Times New Roman"/>
          <w:color w:val="auto"/>
          <w:sz w:val="32"/>
          <w:szCs w:val="32"/>
          <w:shd w:val="clear" w:color="auto" w:fill="FFFFFF"/>
          <w:lang w:val="en-US" w:eastAsia="zh-CN"/>
        </w:rPr>
        <w:t>76.50</w:t>
      </w:r>
      <w:r>
        <w:rPr>
          <w:rFonts w:ascii="方正仿宋_GBK" w:hAnsi="方正仿宋_GBK" w:eastAsia="方正仿宋_GBK" w:cs="方正仿宋_GBK"/>
          <w:color w:val="auto"/>
          <w:sz w:val="32"/>
          <w:szCs w:val="32"/>
          <w:shd w:val="clear" w:color="auto" w:fill="FFFFFF"/>
        </w:rPr>
        <w:t>元，车均购置费</w:t>
      </w:r>
      <w:r>
        <w:rPr>
          <w:rFonts w:hint="default" w:ascii="Times New Roman" w:hAnsi="Times New Roman" w:eastAsia="方正仿宋_GBK" w:cs="Times New Roman"/>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万元，车均维护费</w:t>
      </w:r>
      <w:r>
        <w:rPr>
          <w:rFonts w:hint="default" w:ascii="Times New Roman" w:hAnsi="Times New Roman" w:eastAsia="方正仿宋_GBK" w:cs="Times New Roman"/>
          <w:color w:val="auto"/>
          <w:sz w:val="32"/>
          <w:szCs w:val="32"/>
          <w:shd w:val="clear" w:color="auto" w:fill="FFFFFF"/>
        </w:rPr>
        <w:t>2.</w:t>
      </w:r>
      <w:r>
        <w:rPr>
          <w:rFonts w:hint="eastAsia" w:ascii="Times New Roman" w:hAnsi="Times New Roman" w:eastAsia="方正仿宋_GBK" w:cs="Times New Roman"/>
          <w:color w:val="auto"/>
          <w:sz w:val="32"/>
          <w:szCs w:val="32"/>
          <w:shd w:val="clear" w:color="auto" w:fill="FFFFFF"/>
          <w:lang w:val="en-US" w:eastAsia="zh-CN"/>
        </w:rPr>
        <w:t>12</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s="Times New Roman"/>
          <w:color w:val="auto"/>
          <w:sz w:val="32"/>
          <w:szCs w:val="32"/>
          <w:shd w:val="clear" w:color="auto" w:fill="FFFFFF"/>
        </w:rPr>
        <w:t>。</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Style w:val="11"/>
          <w:rFonts w:hint="default" w:ascii="Times New Roman" w:hAnsi="Times New Roman" w:eastAsia="方正黑体_GBK" w:cs="Times New Roman"/>
          <w:b w:val="0"/>
          <w:bCs/>
          <w:color w:val="auto"/>
          <w:sz w:val="32"/>
          <w:szCs w:val="32"/>
          <w:shd w:val="clear" w:color="auto" w:fill="auto"/>
        </w:rPr>
      </w:pPr>
      <w:r>
        <w:rPr>
          <w:rStyle w:val="11"/>
          <w:rFonts w:hint="default" w:ascii="Times New Roman" w:hAnsi="Times New Roman" w:eastAsia="方正黑体_GBK" w:cs="Times New Roman"/>
          <w:b w:val="0"/>
          <w:bCs/>
          <w:color w:val="auto"/>
          <w:sz w:val="32"/>
          <w:szCs w:val="32"/>
          <w:shd w:val="clear" w:color="auto" w:fill="auto"/>
        </w:rPr>
        <w:t>四、其他需要说明的事项</w:t>
      </w:r>
    </w:p>
    <w:p>
      <w:pPr>
        <w:pStyle w:val="12"/>
        <w:keepNext w:val="0"/>
        <w:keepLines w:val="0"/>
        <w:pageBreakBefore w:val="0"/>
        <w:widowControl w:val="0"/>
        <w:kinsoku/>
        <w:wordWrap/>
        <w:overflowPunct/>
        <w:topLinePunct w:val="0"/>
        <w:autoSpaceDE w:val="0"/>
        <w:autoSpaceDN/>
        <w:bidi w:val="0"/>
        <w:adjustRightInd/>
        <w:snapToGrid/>
        <w:spacing w:line="560" w:lineRule="exact"/>
        <w:ind w:left="0" w:leftChars="0" w:firstLine="640" w:firstLineChars="200"/>
        <w:textAlignment w:val="auto"/>
        <w:rPr>
          <w:rFonts w:hint="default" w:ascii="Times New Roman" w:hAnsi="Times New Roman" w:eastAsia="方正楷体_GBK" w:cs="Times New Roman"/>
          <w:b w:val="0"/>
          <w:bCs w:val="0"/>
          <w:color w:val="auto"/>
          <w:sz w:val="32"/>
          <w:szCs w:val="32"/>
          <w:shd w:val="clear" w:color="auto" w:fill="auto"/>
          <w:lang w:bidi="ar"/>
        </w:rPr>
      </w:pPr>
      <w:r>
        <w:rPr>
          <w:rFonts w:hint="default" w:ascii="Times New Roman" w:hAnsi="Times New Roman" w:eastAsia="方正楷体_GBK" w:cs="Times New Roman"/>
          <w:b w:val="0"/>
          <w:bCs w:val="0"/>
          <w:color w:val="auto"/>
          <w:sz w:val="32"/>
          <w:szCs w:val="32"/>
          <w:shd w:val="clear" w:color="auto" w:fill="auto"/>
          <w:lang w:bidi="ar"/>
        </w:rPr>
        <w:t>（一）财政拨款会议费和培训费情况说明</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00B0F0"/>
          <w:sz w:val="32"/>
          <w:szCs w:val="32"/>
          <w:shd w:val="clear" w:color="auto" w:fill="auto"/>
        </w:rPr>
      </w:pPr>
      <w:r>
        <w:rPr>
          <w:rFonts w:hint="default" w:ascii="Times New Roman" w:hAnsi="Times New Roman" w:eastAsia="方正仿宋_GBK" w:cs="Times New Roman"/>
          <w:color w:val="auto"/>
          <w:sz w:val="32"/>
          <w:szCs w:val="32"/>
          <w:shd w:val="clear" w:color="auto" w:fill="auto"/>
        </w:rPr>
        <w:t>本年度会议费支</w:t>
      </w:r>
      <w:r>
        <w:rPr>
          <w:rFonts w:ascii="方正仿宋_GBK" w:hAnsi="方正仿宋_GBK" w:eastAsia="方正仿宋_GBK" w:cs="方正仿宋_GBK"/>
          <w:color w:val="auto"/>
          <w:sz w:val="32"/>
          <w:szCs w:val="32"/>
          <w:shd w:val="clear" w:color="auto" w:fill="auto"/>
        </w:rPr>
        <w:t>出</w:t>
      </w:r>
      <w:r>
        <w:rPr>
          <w:rFonts w:hint="default" w:ascii="Times New Roman" w:hAnsi="Times New Roman" w:eastAsia="方正仿宋_GBK" w:cs="Times New Roman"/>
          <w:color w:val="auto"/>
          <w:sz w:val="32"/>
          <w:szCs w:val="32"/>
          <w:shd w:val="clear" w:color="auto" w:fill="auto"/>
        </w:rPr>
        <w:t>0.</w:t>
      </w:r>
      <w:r>
        <w:rPr>
          <w:rFonts w:hint="eastAsia" w:ascii="Times New Roman" w:hAnsi="Times New Roman" w:eastAsia="方正仿宋_GBK" w:cs="Times New Roman"/>
          <w:color w:val="auto"/>
          <w:sz w:val="32"/>
          <w:szCs w:val="32"/>
          <w:shd w:val="clear" w:color="auto" w:fill="auto"/>
          <w:lang w:val="en-US" w:eastAsia="zh-CN"/>
        </w:rPr>
        <w:t>99</w:t>
      </w:r>
      <w:r>
        <w:rPr>
          <w:rFonts w:ascii="方正仿宋_GBK" w:hAnsi="方正仿宋_GBK" w:eastAsia="方正仿宋_GBK" w:cs="方正仿宋_GBK"/>
          <w:color w:val="auto"/>
          <w:sz w:val="32"/>
          <w:szCs w:val="32"/>
          <w:shd w:val="clear" w:color="auto" w:fill="auto"/>
        </w:rPr>
        <w:t>万元，较上年决算数</w:t>
      </w:r>
      <w:r>
        <w:rPr>
          <w:rFonts w:hint="eastAsia" w:ascii="方正仿宋_GBK" w:hAnsi="方正仿宋_GBK" w:eastAsia="方正仿宋_GBK" w:cs="方正仿宋_GBK"/>
          <w:color w:val="auto"/>
          <w:sz w:val="32"/>
          <w:szCs w:val="32"/>
          <w:shd w:val="clear" w:color="auto" w:fill="auto"/>
          <w:lang w:eastAsia="zh-CN"/>
        </w:rPr>
        <w:t>无增减</w:t>
      </w:r>
      <w:r>
        <w:rPr>
          <w:rFonts w:ascii="方正仿宋_GBK" w:hAnsi="方正仿宋_GBK" w:eastAsia="方正仿宋_GBK" w:cs="方正仿宋_GBK"/>
          <w:color w:val="auto"/>
          <w:sz w:val="32"/>
          <w:szCs w:val="32"/>
          <w:shd w:val="clear" w:color="auto" w:fill="auto"/>
        </w:rPr>
        <w:t>，</w:t>
      </w:r>
      <w:r>
        <w:rPr>
          <w:rFonts w:hint="default" w:ascii="Times New Roman" w:hAnsi="Times New Roman" w:eastAsia="方正仿宋_GBK" w:cs="Times New Roman"/>
          <w:color w:val="auto"/>
          <w:sz w:val="32"/>
          <w:szCs w:val="32"/>
          <w:shd w:val="clear" w:color="auto" w:fill="auto"/>
        </w:rPr>
        <w:t>主要原因是</w:t>
      </w:r>
      <w:r>
        <w:rPr>
          <w:rFonts w:hint="eastAsia" w:ascii="方正仿宋_GBK" w:hAnsi="方正仿宋_GBK" w:eastAsia="方正仿宋_GBK" w:cs="方正仿宋_GBK"/>
          <w:color w:val="auto"/>
          <w:sz w:val="32"/>
          <w:szCs w:val="32"/>
          <w:shd w:val="clear" w:color="auto" w:fill="FFFFFF"/>
          <w:lang w:eastAsia="zh-CN"/>
        </w:rPr>
        <w:t>部门</w:t>
      </w:r>
      <w:r>
        <w:rPr>
          <w:rFonts w:hint="eastAsia" w:ascii="Times New Roman" w:hAnsi="Times New Roman" w:eastAsia="方正仿宋_GBK" w:cs="Times New Roman"/>
          <w:color w:val="auto"/>
          <w:sz w:val="32"/>
          <w:szCs w:val="32"/>
          <w:shd w:val="clear" w:color="auto" w:fill="auto"/>
          <w:lang w:eastAsia="zh-CN"/>
        </w:rPr>
        <w:t>基本会议次数稳定</w:t>
      </w:r>
      <w:r>
        <w:rPr>
          <w:rFonts w:hint="default" w:ascii="Times New Roman" w:hAnsi="Times New Roman" w:eastAsia="方正仿宋_GBK" w:cs="Times New Roman"/>
          <w:color w:val="auto"/>
          <w:sz w:val="32"/>
          <w:szCs w:val="32"/>
          <w:shd w:val="clear" w:color="auto" w:fill="auto"/>
        </w:rPr>
        <w:t>。本年度培训费支出</w:t>
      </w:r>
      <w:r>
        <w:rPr>
          <w:rFonts w:hint="eastAsia" w:ascii="Times New Roman" w:hAnsi="Times New Roman" w:eastAsia="方正仿宋_GBK" w:cs="Times New Roman"/>
          <w:color w:val="auto"/>
          <w:sz w:val="32"/>
          <w:szCs w:val="32"/>
          <w:shd w:val="clear" w:color="auto" w:fill="auto"/>
          <w:lang w:val="en-US" w:eastAsia="zh-CN"/>
        </w:rPr>
        <w:t>4.38</w:t>
      </w:r>
      <w:r>
        <w:rPr>
          <w:rFonts w:ascii="方正仿宋_GBK" w:hAnsi="方正仿宋_GBK" w:eastAsia="方正仿宋_GBK" w:cs="方正仿宋_GBK"/>
          <w:color w:val="auto"/>
          <w:sz w:val="32"/>
          <w:szCs w:val="32"/>
          <w:shd w:val="clear" w:color="auto" w:fill="auto"/>
        </w:rPr>
        <w:t>万元，较上年决算数</w:t>
      </w:r>
      <w:r>
        <w:rPr>
          <w:rFonts w:hint="eastAsia" w:ascii="方正仿宋_GBK" w:hAnsi="方正仿宋_GBK" w:eastAsia="方正仿宋_GBK" w:cs="方正仿宋_GBK"/>
          <w:color w:val="auto"/>
          <w:sz w:val="32"/>
          <w:szCs w:val="32"/>
          <w:shd w:val="clear" w:color="auto" w:fill="auto"/>
          <w:lang w:eastAsia="zh-CN"/>
        </w:rPr>
        <w:t>无增减</w:t>
      </w:r>
      <w:r>
        <w:rPr>
          <w:rFonts w:ascii="方正仿宋_GBK" w:hAnsi="方正仿宋_GBK" w:eastAsia="方正仿宋_GBK" w:cs="方正仿宋_GBK"/>
          <w:color w:val="auto"/>
          <w:sz w:val="32"/>
          <w:szCs w:val="32"/>
          <w:shd w:val="clear" w:color="auto" w:fill="auto"/>
        </w:rPr>
        <w:t>，</w:t>
      </w:r>
      <w:r>
        <w:rPr>
          <w:rFonts w:hint="default" w:ascii="方正仿宋_GBK" w:hAnsi="方正仿宋_GBK" w:eastAsia="方正仿宋_GBK" w:cs="方正仿宋_GBK"/>
          <w:color w:val="auto"/>
          <w:sz w:val="32"/>
          <w:szCs w:val="32"/>
          <w:shd w:val="clear" w:color="auto" w:fill="auto"/>
          <w:lang w:eastAsia="zh-CN"/>
        </w:rPr>
        <w:t>主要原因</w:t>
      </w:r>
      <w:r>
        <w:rPr>
          <w:rFonts w:hint="default" w:ascii="Times New Roman" w:hAnsi="Times New Roman" w:eastAsia="方正仿宋_GBK" w:cs="Times New Roman"/>
          <w:color w:val="auto"/>
          <w:sz w:val="32"/>
          <w:szCs w:val="32"/>
          <w:shd w:val="clear" w:color="auto" w:fill="auto"/>
        </w:rPr>
        <w:t>是</w:t>
      </w:r>
      <w:r>
        <w:rPr>
          <w:rFonts w:hint="eastAsia" w:ascii="方正仿宋_GBK" w:hAnsi="方正仿宋_GBK" w:eastAsia="方正仿宋_GBK" w:cs="方正仿宋_GBK"/>
          <w:color w:val="auto"/>
          <w:sz w:val="32"/>
          <w:szCs w:val="32"/>
          <w:shd w:val="clear" w:color="auto" w:fill="auto"/>
          <w:lang w:eastAsia="zh-CN"/>
        </w:rPr>
        <w:t>部门严格控制预算、厉行节约</w:t>
      </w:r>
      <w:r>
        <w:rPr>
          <w:rFonts w:hint="default" w:ascii="Times New Roman" w:hAnsi="Times New Roman" w:eastAsia="方正仿宋_GBK" w:cs="Times New Roman"/>
          <w:color w:val="auto"/>
          <w:sz w:val="32"/>
          <w:szCs w:val="32"/>
          <w:shd w:val="clear" w:color="auto" w:fill="auto"/>
        </w:rPr>
        <w:t>。</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14.47</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与2023年度相比，增加3.49万元，增长31.8%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因工作需要，出差次数确有增加。</w:t>
      </w:r>
    </w:p>
    <w:p>
      <w:pPr>
        <w:pStyle w:val="12"/>
        <w:keepNext w:val="0"/>
        <w:keepLines w:val="0"/>
        <w:pageBreakBefore w:val="0"/>
        <w:widowControl w:val="0"/>
        <w:numPr>
          <w:ilvl w:val="0"/>
          <w:numId w:val="2"/>
        </w:numPr>
        <w:kinsoku/>
        <w:wordWrap/>
        <w:overflowPunct/>
        <w:topLinePunct w:val="0"/>
        <w:autoSpaceDE w:val="0"/>
        <w:autoSpaceDN/>
        <w:bidi w:val="0"/>
        <w:adjustRightInd/>
        <w:snapToGrid/>
        <w:spacing w:line="560" w:lineRule="exact"/>
        <w:ind w:firstLine="640"/>
        <w:textAlignment w:val="auto"/>
        <w:rPr>
          <w:rFonts w:hint="default" w:ascii="Times New Roman" w:hAnsi="Times New Roman" w:eastAsia="方正楷体_GBK" w:cs="Times New Roman"/>
          <w:b w:val="0"/>
          <w:bCs w:val="0"/>
          <w:color w:val="auto"/>
          <w:sz w:val="32"/>
          <w:szCs w:val="32"/>
          <w:shd w:val="clear" w:color="auto" w:fill="auto"/>
          <w:lang w:bidi="ar"/>
        </w:rPr>
      </w:pPr>
      <w:r>
        <w:rPr>
          <w:rFonts w:hint="default" w:ascii="Times New Roman" w:hAnsi="Times New Roman" w:eastAsia="方正楷体_GBK" w:cs="Times New Roman"/>
          <w:b w:val="0"/>
          <w:bCs w:val="0"/>
          <w:color w:val="auto"/>
          <w:sz w:val="32"/>
          <w:szCs w:val="32"/>
          <w:shd w:val="clear" w:color="auto" w:fill="auto"/>
          <w:lang w:bidi="ar"/>
        </w:rPr>
        <w:t>机关运行经费情况说明</w:t>
      </w:r>
    </w:p>
    <w:p>
      <w:pPr>
        <w:pStyle w:val="7"/>
        <w:snapToGrid w:val="0"/>
        <w:spacing w:before="0" w:beforeAutospacing="0" w:after="0" w:afterAutospacing="0" w:line="600" w:lineRule="exact"/>
        <w:ind w:firstLine="640" w:firstLineChars="200"/>
        <w:jc w:val="both"/>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202</w:t>
      </w:r>
      <w:r>
        <w:rPr>
          <w:rFonts w:hint="eastAsia" w:ascii="Times New Roman" w:hAnsi="Times New Roman" w:eastAsia="方正仿宋_GBK" w:cs="Times New Roman"/>
          <w:b w:val="0"/>
          <w:bCs w:val="0"/>
          <w:color w:val="auto"/>
          <w:sz w:val="32"/>
          <w:szCs w:val="32"/>
          <w:shd w:val="clear" w:color="auto" w:fill="auto"/>
          <w:lang w:val="en-US" w:eastAsia="zh-CN"/>
        </w:rPr>
        <w:t>4</w:t>
      </w:r>
      <w:r>
        <w:rPr>
          <w:rFonts w:hint="default" w:ascii="Times New Roman" w:hAnsi="Times New Roman" w:eastAsia="方正仿宋_GBK" w:cs="Times New Roman"/>
          <w:b w:val="0"/>
          <w:bCs w:val="0"/>
          <w:color w:val="auto"/>
          <w:sz w:val="32"/>
          <w:szCs w:val="32"/>
          <w:shd w:val="clear" w:color="auto" w:fill="auto"/>
        </w:rPr>
        <w:t>年度本</w:t>
      </w:r>
      <w:r>
        <w:rPr>
          <w:rFonts w:hint="default" w:ascii="Times New Roman" w:hAnsi="Times New Roman" w:eastAsia="方正仿宋_GBK" w:cs="Times New Roman"/>
          <w:b w:val="0"/>
          <w:bCs w:val="0"/>
          <w:color w:val="auto"/>
          <w:sz w:val="32"/>
          <w:szCs w:val="32"/>
          <w:shd w:val="clear" w:color="auto" w:fill="auto"/>
          <w:lang w:eastAsia="zh-CN"/>
        </w:rPr>
        <w:t>部门</w:t>
      </w:r>
      <w:r>
        <w:rPr>
          <w:rFonts w:hint="default" w:ascii="Times New Roman" w:hAnsi="Times New Roman" w:eastAsia="方正仿宋_GBK" w:cs="Times New Roman"/>
          <w:b w:val="0"/>
          <w:bCs w:val="0"/>
          <w:color w:val="auto"/>
          <w:sz w:val="32"/>
          <w:szCs w:val="32"/>
          <w:shd w:val="clear" w:color="auto" w:fill="auto"/>
        </w:rPr>
        <w:t>机关运行经费支出</w:t>
      </w:r>
      <w:r>
        <w:rPr>
          <w:rFonts w:hint="eastAsia" w:ascii="Times New Roman" w:hAnsi="Times New Roman" w:eastAsia="方正仿宋_GBK" w:cs="Times New Roman"/>
          <w:b w:val="0"/>
          <w:bCs w:val="0"/>
          <w:color w:val="auto"/>
          <w:sz w:val="32"/>
          <w:szCs w:val="32"/>
          <w:shd w:val="clear" w:color="auto" w:fill="auto"/>
          <w:lang w:val="en-US" w:eastAsia="zh-CN"/>
        </w:rPr>
        <w:t>166.39</w:t>
      </w:r>
      <w:r>
        <w:rPr>
          <w:rFonts w:hint="default" w:ascii="Times New Roman" w:hAnsi="Times New Roman" w:eastAsia="方正仿宋_GBK" w:cs="Times New Roman"/>
          <w:b w:val="0"/>
          <w:bCs w:val="0"/>
          <w:color w:val="auto"/>
          <w:sz w:val="32"/>
          <w:szCs w:val="32"/>
          <w:shd w:val="clear" w:color="auto" w:fill="auto"/>
        </w:rPr>
        <w:t>万元，机关运行经费主要用于开支</w:t>
      </w:r>
      <w:r>
        <w:rPr>
          <w:rFonts w:hint="default" w:ascii="Times New Roman" w:hAnsi="Times New Roman" w:eastAsia="方正仿宋_GBK" w:cs="Times New Roman"/>
          <w:b w:val="0"/>
          <w:bCs w:val="0"/>
          <w:color w:val="auto"/>
          <w:sz w:val="32"/>
          <w:szCs w:val="32"/>
          <w:shd w:val="clear" w:color="auto" w:fill="auto"/>
          <w:lang w:eastAsia="zh-CN"/>
        </w:rPr>
        <w:t>差旅费、办公费、水费、电费、食堂生活费、公车运行维护费等</w:t>
      </w:r>
      <w:r>
        <w:rPr>
          <w:rFonts w:hint="default" w:ascii="Times New Roman" w:hAnsi="Times New Roman" w:eastAsia="方正仿宋_GBK" w:cs="Times New Roman"/>
          <w:b w:val="0"/>
          <w:bCs w:val="0"/>
          <w:color w:val="auto"/>
          <w:sz w:val="32"/>
          <w:szCs w:val="32"/>
          <w:shd w:val="clear" w:color="auto" w:fill="auto"/>
        </w:rPr>
        <w:t>。机关运行经费较上年支出数</w:t>
      </w:r>
      <w:r>
        <w:rPr>
          <w:rFonts w:hint="eastAsia" w:ascii="Times New Roman" w:hAnsi="Times New Roman" w:eastAsia="方正仿宋_GBK" w:cs="Times New Roman"/>
          <w:b w:val="0"/>
          <w:bCs w:val="0"/>
          <w:color w:val="auto"/>
          <w:sz w:val="32"/>
          <w:szCs w:val="32"/>
          <w:shd w:val="clear" w:color="auto" w:fill="auto"/>
          <w:lang w:eastAsia="zh-CN"/>
        </w:rPr>
        <w:t>增加</w:t>
      </w:r>
      <w:r>
        <w:rPr>
          <w:rFonts w:hint="eastAsia" w:ascii="Times New Roman" w:hAnsi="Times New Roman" w:eastAsia="方正仿宋_GBK" w:cs="Times New Roman"/>
          <w:b w:val="0"/>
          <w:bCs w:val="0"/>
          <w:color w:val="auto"/>
          <w:sz w:val="32"/>
          <w:szCs w:val="32"/>
          <w:shd w:val="clear" w:color="auto" w:fill="auto"/>
          <w:lang w:val="en-US" w:eastAsia="zh-CN"/>
        </w:rPr>
        <w:t>72.75</w:t>
      </w:r>
      <w:r>
        <w:rPr>
          <w:rFonts w:hint="default" w:ascii="Times New Roman" w:hAnsi="Times New Roman" w:eastAsia="方正仿宋_GBK" w:cs="Times New Roman"/>
          <w:b w:val="0"/>
          <w:bCs w:val="0"/>
          <w:color w:val="auto"/>
          <w:sz w:val="32"/>
          <w:szCs w:val="32"/>
          <w:shd w:val="clear" w:color="auto" w:fill="auto"/>
        </w:rPr>
        <w:t>万元，</w:t>
      </w:r>
      <w:r>
        <w:rPr>
          <w:rFonts w:hint="eastAsia" w:ascii="Times New Roman" w:hAnsi="Times New Roman" w:eastAsia="方正仿宋_GBK" w:cs="Times New Roman"/>
          <w:b w:val="0"/>
          <w:bCs w:val="0"/>
          <w:color w:val="auto"/>
          <w:sz w:val="32"/>
          <w:szCs w:val="32"/>
          <w:shd w:val="clear" w:color="auto" w:fill="auto"/>
          <w:lang w:eastAsia="zh-CN"/>
        </w:rPr>
        <w:t>上升</w:t>
      </w:r>
      <w:r>
        <w:rPr>
          <w:rFonts w:hint="eastAsia" w:ascii="Times New Roman" w:hAnsi="Times New Roman" w:eastAsia="方正仿宋_GBK" w:cs="Times New Roman"/>
          <w:b w:val="0"/>
          <w:bCs w:val="0"/>
          <w:color w:val="auto"/>
          <w:sz w:val="32"/>
          <w:szCs w:val="32"/>
          <w:shd w:val="clear" w:color="auto" w:fill="auto"/>
          <w:lang w:val="en-US" w:eastAsia="zh-CN"/>
        </w:rPr>
        <w:t>77.69</w:t>
      </w:r>
      <w:r>
        <w:rPr>
          <w:rFonts w:hint="default" w:ascii="Times New Roman" w:hAnsi="Times New Roman" w:eastAsia="方正仿宋_GBK" w:cs="Times New Roman"/>
          <w:b w:val="0"/>
          <w:bCs w:val="0"/>
          <w:color w:val="auto"/>
          <w:sz w:val="32"/>
          <w:szCs w:val="32"/>
          <w:shd w:val="clear" w:color="auto" w:fill="auto"/>
        </w:rPr>
        <w:t>%，</w:t>
      </w:r>
      <w:r>
        <w:rPr>
          <w:rFonts w:ascii="方正仿宋_GBK" w:hAnsi="方正仿宋_GBK" w:eastAsia="方正仿宋_GBK" w:cs="方正仿宋_GBK"/>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zh-CN"/>
        </w:rPr>
        <w:t>202</w:t>
      </w:r>
      <w:r>
        <w:rPr>
          <w:rFonts w:hint="eastAsia" w:ascii="Times New Roman" w:hAnsi="Times New Roman" w:eastAsia="方正仿宋_GBK" w:cs="Times New Roman"/>
          <w:color w:val="auto"/>
          <w:sz w:val="32"/>
          <w:szCs w:val="32"/>
          <w:shd w:val="clear" w:color="auto" w:fill="FFFFFF"/>
          <w:lang w:val="en-US" w:eastAsia="zh-CN"/>
        </w:rPr>
        <w:t>4</w:t>
      </w:r>
      <w:r>
        <w:rPr>
          <w:rFonts w:hint="eastAsia" w:ascii="Times New Roman" w:hAnsi="Times New Roman" w:eastAsia="方正仿宋_GBK" w:cs="Times New Roman"/>
          <w:color w:val="auto"/>
          <w:sz w:val="32"/>
          <w:szCs w:val="32"/>
          <w:shd w:val="clear" w:color="auto" w:fill="FFFFFF"/>
          <w:lang w:val="zh-CN"/>
        </w:rPr>
        <w:t>年度我</w:t>
      </w:r>
      <w:r>
        <w:rPr>
          <w:rFonts w:hint="eastAsia" w:ascii="方正仿宋_GBK" w:hAnsi="方正仿宋_GBK" w:eastAsia="方正仿宋_GBK" w:cs="方正仿宋_GBK"/>
          <w:color w:val="auto"/>
          <w:sz w:val="32"/>
          <w:szCs w:val="32"/>
          <w:shd w:val="clear" w:color="auto" w:fill="FFFFFF"/>
          <w:lang w:eastAsia="zh-CN"/>
        </w:rPr>
        <w:t>部门</w:t>
      </w:r>
      <w:r>
        <w:rPr>
          <w:rFonts w:hint="eastAsia" w:ascii="Times New Roman" w:hAnsi="Times New Roman" w:eastAsia="方正仿宋_GBK" w:cs="Times New Roman"/>
          <w:color w:val="auto"/>
          <w:sz w:val="32"/>
          <w:szCs w:val="32"/>
          <w:shd w:val="clear" w:color="auto" w:fill="FFFFFF"/>
          <w:lang w:val="zh-CN"/>
        </w:rPr>
        <w:t>事业发展经费纳入机关运行经费列支</w:t>
      </w:r>
      <w:r>
        <w:rPr>
          <w:rFonts w:hint="default" w:ascii="Times New Roman" w:hAnsi="Times New Roman" w:eastAsia="方正仿宋_GBK" w:cs="Times New Roman"/>
          <w:color w:val="auto"/>
          <w:sz w:val="32"/>
          <w:szCs w:val="32"/>
          <w:shd w:val="clear" w:color="auto" w:fill="FFFFFF"/>
        </w:rPr>
        <w:t>。</w:t>
      </w:r>
    </w:p>
    <w:p>
      <w:pPr>
        <w:pStyle w:val="12"/>
        <w:keepNext w:val="0"/>
        <w:keepLines w:val="0"/>
        <w:pageBreakBefore w:val="0"/>
        <w:widowControl w:val="0"/>
        <w:kinsoku/>
        <w:wordWrap/>
        <w:overflowPunct/>
        <w:topLinePunct w:val="0"/>
        <w:autoSpaceDE w:val="0"/>
        <w:autoSpaceDN/>
        <w:bidi w:val="0"/>
        <w:adjustRightInd/>
        <w:spacing w:line="560" w:lineRule="exact"/>
        <w:ind w:firstLine="640"/>
        <w:textAlignment w:val="auto"/>
        <w:rPr>
          <w:rFonts w:hint="default" w:ascii="Times New Roman" w:hAnsi="Times New Roman" w:eastAsia="方正楷体_GBK" w:cs="Times New Roman"/>
          <w:b w:val="0"/>
          <w:bCs w:val="0"/>
          <w:color w:val="auto"/>
          <w:sz w:val="32"/>
          <w:szCs w:val="32"/>
          <w:shd w:val="clear" w:color="auto" w:fill="auto"/>
          <w:lang w:bidi="ar"/>
        </w:rPr>
      </w:pPr>
      <w:r>
        <w:rPr>
          <w:rFonts w:hint="default" w:ascii="Times New Roman" w:hAnsi="Times New Roman" w:eastAsia="方正楷体_GBK" w:cs="Times New Roman"/>
          <w:b w:val="0"/>
          <w:bCs w:val="0"/>
          <w:color w:val="auto"/>
          <w:sz w:val="32"/>
          <w:szCs w:val="32"/>
          <w:shd w:val="clear" w:color="auto" w:fill="auto"/>
          <w:lang w:bidi="ar"/>
        </w:rPr>
        <w:t>（三）国有资产占用情况说明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auto"/>
        </w:rPr>
      </w:pPr>
      <w:r>
        <w:rPr>
          <w:rFonts w:hint="default" w:ascii="Times New Roman" w:hAnsi="Times New Roman" w:eastAsia="方正仿宋_GBK" w:cs="Times New Roman"/>
          <w:color w:val="auto"/>
          <w:sz w:val="32"/>
          <w:szCs w:val="32"/>
          <w:shd w:val="clear" w:color="auto" w:fill="auto"/>
        </w:rPr>
        <w:t>截至202</w:t>
      </w:r>
      <w:r>
        <w:rPr>
          <w:rFonts w:hint="eastAsia" w:ascii="Times New Roman" w:hAnsi="Times New Roman" w:eastAsia="方正仿宋_GBK" w:cs="Times New Roman"/>
          <w:color w:val="auto"/>
          <w:sz w:val="32"/>
          <w:szCs w:val="32"/>
          <w:shd w:val="clear" w:color="auto" w:fill="auto"/>
          <w:lang w:val="en-US" w:eastAsia="zh-CN"/>
        </w:rPr>
        <w:t>4</w:t>
      </w:r>
      <w:r>
        <w:rPr>
          <w:rFonts w:hint="default" w:ascii="Times New Roman" w:hAnsi="Times New Roman" w:eastAsia="方正仿宋_GBK" w:cs="Times New Roman"/>
          <w:color w:val="auto"/>
          <w:sz w:val="32"/>
          <w:szCs w:val="32"/>
          <w:shd w:val="clear" w:color="auto" w:fill="auto"/>
        </w:rPr>
        <w:t>年12月31日，</w:t>
      </w:r>
      <w:r>
        <w:rPr>
          <w:rFonts w:hint="eastAsia" w:ascii="Times New Roman" w:hAnsi="Times New Roman" w:eastAsia="方正仿宋_GBK" w:cs="Times New Roman"/>
          <w:color w:val="auto"/>
          <w:sz w:val="32"/>
          <w:szCs w:val="32"/>
          <w:shd w:val="clear" w:color="auto" w:fill="auto"/>
          <w:lang w:eastAsia="zh-CN"/>
        </w:rPr>
        <w:t>本部门</w:t>
      </w:r>
      <w:r>
        <w:rPr>
          <w:rFonts w:hint="default" w:ascii="Times New Roman" w:hAnsi="Times New Roman" w:eastAsia="方正仿宋_GBK" w:cs="Times New Roman"/>
          <w:color w:val="auto"/>
          <w:sz w:val="32"/>
          <w:szCs w:val="32"/>
          <w:shd w:val="clear" w:color="auto" w:fill="auto"/>
        </w:rPr>
        <w:t>共有车辆</w:t>
      </w:r>
      <w:r>
        <w:rPr>
          <w:rFonts w:hint="eastAsia" w:ascii="Times New Roman" w:hAnsi="Times New Roman" w:eastAsia="方正仿宋_GBK" w:cs="Times New Roman"/>
          <w:color w:val="auto"/>
          <w:sz w:val="32"/>
          <w:szCs w:val="32"/>
          <w:shd w:val="clear" w:color="auto" w:fill="auto"/>
          <w:lang w:val="en-US" w:eastAsia="zh-CN"/>
        </w:rPr>
        <w:t>2</w:t>
      </w:r>
      <w:r>
        <w:rPr>
          <w:rFonts w:hint="default" w:ascii="Times New Roman" w:hAnsi="Times New Roman" w:eastAsia="方正仿宋_GBK" w:cs="Times New Roman"/>
          <w:color w:val="auto"/>
          <w:sz w:val="32"/>
          <w:szCs w:val="32"/>
          <w:shd w:val="clear" w:color="auto" w:fill="auto"/>
        </w:rPr>
        <w:t>辆，其中，副部（省）级及以上领导用车0辆、主要负责人用车</w:t>
      </w:r>
      <w:r>
        <w:rPr>
          <w:rFonts w:hint="eastAsia" w:ascii="Times New Roman" w:hAnsi="Times New Roman" w:eastAsia="方正仿宋_GBK" w:cs="Times New Roman"/>
          <w:color w:val="auto"/>
          <w:sz w:val="32"/>
          <w:szCs w:val="32"/>
          <w:shd w:val="clear" w:color="auto" w:fill="auto"/>
          <w:lang w:val="en-US" w:eastAsia="zh-CN"/>
        </w:rPr>
        <w:t>0</w:t>
      </w:r>
      <w:r>
        <w:rPr>
          <w:rFonts w:hint="default" w:ascii="Times New Roman" w:hAnsi="Times New Roman" w:eastAsia="方正仿宋_GBK" w:cs="Times New Roman"/>
          <w:color w:val="auto"/>
          <w:sz w:val="32"/>
          <w:szCs w:val="32"/>
          <w:shd w:val="clear" w:color="auto" w:fill="auto"/>
        </w:rPr>
        <w:t>辆、机要通信用车</w:t>
      </w:r>
      <w:r>
        <w:rPr>
          <w:rFonts w:hint="eastAsia" w:ascii="Times New Roman" w:hAnsi="Times New Roman" w:eastAsia="方正仿宋_GBK" w:cs="Times New Roman"/>
          <w:color w:val="auto"/>
          <w:sz w:val="32"/>
          <w:szCs w:val="32"/>
          <w:shd w:val="clear" w:color="auto" w:fill="auto"/>
          <w:lang w:val="en-US" w:eastAsia="zh-CN"/>
        </w:rPr>
        <w:t>1</w:t>
      </w:r>
      <w:r>
        <w:rPr>
          <w:rFonts w:hint="default" w:ascii="Times New Roman" w:hAnsi="Times New Roman" w:eastAsia="方正仿宋_GBK" w:cs="Times New Roman"/>
          <w:color w:val="auto"/>
          <w:sz w:val="32"/>
          <w:szCs w:val="32"/>
          <w:shd w:val="clear" w:color="auto" w:fill="auto"/>
        </w:rPr>
        <w:t>辆、应急保障用车</w:t>
      </w:r>
      <w:r>
        <w:rPr>
          <w:rFonts w:hint="eastAsia" w:ascii="Times New Roman" w:hAnsi="Times New Roman" w:eastAsia="方正仿宋_GBK" w:cs="Times New Roman"/>
          <w:color w:val="auto"/>
          <w:sz w:val="32"/>
          <w:szCs w:val="32"/>
          <w:shd w:val="clear" w:color="auto" w:fill="auto"/>
          <w:lang w:val="en-US" w:eastAsia="zh-CN"/>
        </w:rPr>
        <w:t>1</w:t>
      </w:r>
      <w:r>
        <w:rPr>
          <w:rFonts w:hint="default" w:ascii="Times New Roman" w:hAnsi="Times New Roman" w:eastAsia="方正仿宋_GBK" w:cs="Times New Roman"/>
          <w:color w:val="auto"/>
          <w:sz w:val="32"/>
          <w:szCs w:val="32"/>
          <w:shd w:val="clear" w:color="auto" w:fill="auto"/>
        </w:rPr>
        <w:t>辆、执法执勤用车0辆，特种专业技术用车0辆，离退休干部用车0辆。单价100万元（含）以上专用设备</w:t>
      </w:r>
      <w:r>
        <w:rPr>
          <w:rFonts w:hint="eastAsia" w:ascii="Times New Roman" w:hAnsi="Times New Roman" w:eastAsia="方正仿宋_GBK" w:cs="Times New Roman"/>
          <w:color w:val="auto"/>
          <w:sz w:val="32"/>
          <w:szCs w:val="32"/>
          <w:shd w:val="clear" w:color="auto" w:fill="auto"/>
          <w:lang w:val="en-US" w:eastAsia="zh-CN"/>
        </w:rPr>
        <w:t>0</w:t>
      </w:r>
      <w:r>
        <w:rPr>
          <w:rFonts w:hint="default" w:ascii="Times New Roman" w:hAnsi="Times New Roman" w:eastAsia="方正仿宋_GBK" w:cs="Times New Roman"/>
          <w:color w:val="auto"/>
          <w:sz w:val="32"/>
          <w:szCs w:val="32"/>
          <w:shd w:val="clear" w:color="auto" w:fill="auto"/>
        </w:rPr>
        <w:t>台（套）。</w:t>
      </w:r>
    </w:p>
    <w:p>
      <w:pPr>
        <w:pStyle w:val="12"/>
        <w:keepNext w:val="0"/>
        <w:keepLines w:val="0"/>
        <w:pageBreakBefore w:val="0"/>
        <w:widowControl w:val="0"/>
        <w:kinsoku/>
        <w:wordWrap/>
        <w:overflowPunct/>
        <w:topLinePunct w:val="0"/>
        <w:autoSpaceDE w:val="0"/>
        <w:autoSpaceDN/>
        <w:bidi w:val="0"/>
        <w:adjustRightInd/>
        <w:spacing w:line="560" w:lineRule="exact"/>
        <w:ind w:firstLine="640"/>
        <w:textAlignment w:val="auto"/>
        <w:rPr>
          <w:rFonts w:hint="default" w:ascii="Times New Roman" w:hAnsi="Times New Roman" w:eastAsia="方正楷体_GBK" w:cs="Times New Roman"/>
          <w:b w:val="0"/>
          <w:bCs w:val="0"/>
          <w:color w:val="auto"/>
          <w:sz w:val="32"/>
          <w:szCs w:val="32"/>
          <w:shd w:val="clear" w:color="auto" w:fill="auto"/>
          <w:lang w:bidi="ar"/>
        </w:rPr>
      </w:pPr>
      <w:r>
        <w:rPr>
          <w:rFonts w:hint="default" w:ascii="Times New Roman" w:hAnsi="Times New Roman" w:eastAsia="方正楷体_GBK" w:cs="Times New Roman"/>
          <w:b w:val="0"/>
          <w:bCs w:val="0"/>
          <w:color w:val="auto"/>
          <w:sz w:val="32"/>
          <w:szCs w:val="32"/>
          <w:shd w:val="clear" w:color="auto" w:fill="auto"/>
          <w:lang w:bidi="ar"/>
        </w:rPr>
        <w:t>（四）政府采购支出情况说明</w:t>
      </w:r>
    </w:p>
    <w:p>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highlight w:val="yellow"/>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年度本部门政府采购支出总额</w:t>
      </w:r>
      <w:r>
        <w:rPr>
          <w:rFonts w:hint="default" w:ascii="Times New Roman" w:hAnsi="Times New Roman" w:eastAsia="方正仿宋_GBK"/>
          <w:sz w:val="32"/>
          <w:szCs w:val="32"/>
          <w:shd w:val="clear" w:color="auto" w:fill="FFFFFF"/>
        </w:rPr>
        <w:t>3.62</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3.62</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3.62</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3.62</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。主要用于采购</w:t>
      </w:r>
      <w:r>
        <w:rPr>
          <w:rFonts w:hint="eastAsia" w:ascii="方正仿宋_GBK" w:hAnsi="方正仿宋_GBK" w:eastAsia="方正仿宋_GBK" w:cs="方正仿宋_GBK"/>
          <w:color w:val="auto"/>
          <w:sz w:val="32"/>
          <w:szCs w:val="32"/>
          <w:shd w:val="clear" w:color="auto" w:fill="FFFFFF"/>
          <w:lang w:eastAsia="zh-CN"/>
        </w:rPr>
        <w:t>电脑</w:t>
      </w:r>
      <w:r>
        <w:rPr>
          <w:rFonts w:ascii="方正仿宋_GBK" w:hAnsi="方正仿宋_GBK" w:eastAsia="方正仿宋_GBK" w:cs="方正仿宋_GBK"/>
          <w:color w:val="auto"/>
          <w:sz w:val="32"/>
          <w:szCs w:val="32"/>
          <w:shd w:val="clear" w:color="auto" w:fill="FFFFFF"/>
        </w:rPr>
        <w:t>。</w:t>
      </w:r>
    </w:p>
    <w:p>
      <w:pPr>
        <w:pStyle w:val="12"/>
        <w:keepNext w:val="0"/>
        <w:keepLines w:val="0"/>
        <w:pageBreakBefore w:val="0"/>
        <w:widowControl w:val="0"/>
        <w:numPr>
          <w:ilvl w:val="0"/>
          <w:numId w:val="3"/>
        </w:numPr>
        <w:kinsoku/>
        <w:wordWrap/>
        <w:overflowPunct/>
        <w:topLinePunct w:val="0"/>
        <w:autoSpaceDE w:val="0"/>
        <w:autoSpaceDN/>
        <w:bidi w:val="0"/>
        <w:adjustRightInd/>
        <w:snapToGrid/>
        <w:spacing w:line="560" w:lineRule="exact"/>
        <w:ind w:firstLine="640" w:firstLineChars="200"/>
        <w:textAlignment w:val="auto"/>
        <w:rPr>
          <w:rStyle w:val="11"/>
          <w:rFonts w:hint="default" w:ascii="Times New Roman" w:hAnsi="Times New Roman" w:eastAsia="方正黑体_GBK" w:cs="Times New Roman"/>
          <w:b w:val="0"/>
          <w:bCs/>
          <w:color w:val="auto"/>
          <w:sz w:val="32"/>
          <w:szCs w:val="32"/>
          <w:shd w:val="clear" w:color="auto" w:fill="auto"/>
        </w:rPr>
      </w:pPr>
      <w:r>
        <w:rPr>
          <w:rStyle w:val="11"/>
          <w:rFonts w:hint="default" w:ascii="Times New Roman" w:hAnsi="Times New Roman" w:eastAsia="方正黑体_GBK" w:cs="Times New Roman"/>
          <w:b w:val="0"/>
          <w:bCs/>
          <w:color w:val="auto"/>
          <w:sz w:val="32"/>
          <w:szCs w:val="32"/>
          <w:shd w:val="clear" w:color="auto" w:fill="auto"/>
        </w:rPr>
        <w:t>预算绩效管理情况说明</w:t>
      </w:r>
    </w:p>
    <w:p>
      <w:pPr>
        <w:pStyle w:val="12"/>
        <w:keepNext w:val="0"/>
        <w:keepLines w:val="0"/>
        <w:pageBreakBefore w:val="0"/>
        <w:widowControl w:val="0"/>
        <w:kinsoku/>
        <w:wordWrap/>
        <w:overflowPunct/>
        <w:topLinePunct w:val="0"/>
        <w:autoSpaceDE w:val="0"/>
        <w:autoSpaceDN/>
        <w:bidi w:val="0"/>
        <w:adjustRightInd/>
        <w:snapToGrid/>
        <w:spacing w:afterAutospacing="0" w:line="560" w:lineRule="exact"/>
        <w:ind w:firstLine="640"/>
        <w:textAlignment w:val="auto"/>
        <w:outlineLvl w:val="9"/>
        <w:rPr>
          <w:rFonts w:hint="default" w:ascii="Times New Roman" w:hAnsi="Times New Roman" w:eastAsia="方正楷体_GBK" w:cs="Times New Roman"/>
          <w:b w:val="0"/>
          <w:bCs w:val="0"/>
          <w:color w:val="auto"/>
          <w:sz w:val="32"/>
          <w:szCs w:val="32"/>
          <w:shd w:val="clear" w:color="auto" w:fill="auto"/>
          <w:lang w:bidi="ar"/>
        </w:rPr>
      </w:pPr>
      <w:r>
        <w:rPr>
          <w:rFonts w:hint="default" w:ascii="Times New Roman" w:hAnsi="Times New Roman" w:eastAsia="方正楷体_GBK" w:cs="Times New Roman"/>
          <w:b w:val="0"/>
          <w:bCs w:val="0"/>
          <w:color w:val="auto"/>
          <w:sz w:val="32"/>
          <w:szCs w:val="32"/>
          <w:shd w:val="clear" w:color="auto" w:fill="auto"/>
          <w:lang w:bidi="ar"/>
        </w:rPr>
        <w:t>（一）</w:t>
      </w:r>
      <w:r>
        <w:rPr>
          <w:rFonts w:hint="eastAsia" w:ascii="Times New Roman" w:hAnsi="Times New Roman" w:eastAsia="方正楷体_GBK" w:cs="Times New Roman"/>
          <w:b w:val="0"/>
          <w:bCs w:val="0"/>
          <w:color w:val="auto"/>
          <w:sz w:val="32"/>
          <w:szCs w:val="32"/>
          <w:shd w:val="clear" w:color="auto" w:fill="auto"/>
          <w:lang w:eastAsia="zh-CN" w:bidi="ar"/>
        </w:rPr>
        <w:t>部门</w:t>
      </w:r>
      <w:r>
        <w:rPr>
          <w:rFonts w:hint="default" w:ascii="Times New Roman" w:hAnsi="Times New Roman" w:eastAsia="方正楷体_GBK" w:cs="Times New Roman"/>
          <w:b w:val="0"/>
          <w:bCs w:val="0"/>
          <w:color w:val="auto"/>
          <w:sz w:val="32"/>
          <w:szCs w:val="32"/>
          <w:shd w:val="clear" w:color="auto" w:fill="auto"/>
          <w:lang w:bidi="ar"/>
        </w:rPr>
        <w:t>自评情况</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0" w:firstLineChars="200"/>
        <w:jc w:val="left"/>
        <w:textAlignment w:val="auto"/>
        <w:outlineLvl w:val="9"/>
        <w:rPr>
          <w:rFonts w:hint="eastAsia" w:ascii="Times New Roman" w:hAnsi="Times New Roman" w:eastAsia="方正仿宋_GBK" w:cs="宋体"/>
          <w:color w:val="auto"/>
          <w:kern w:val="0"/>
          <w:sz w:val="32"/>
          <w:szCs w:val="32"/>
          <w:shd w:val="clear" w:color="auto" w:fill="auto"/>
          <w:lang w:val="en-US" w:eastAsia="zh-CN" w:bidi="ar-SA"/>
        </w:rPr>
      </w:pPr>
      <w:r>
        <w:rPr>
          <w:rFonts w:hint="eastAsia" w:ascii="Times New Roman" w:hAnsi="Times New Roman" w:eastAsia="方正仿宋_GBK" w:cs="宋体"/>
          <w:color w:val="auto"/>
          <w:kern w:val="0"/>
          <w:sz w:val="32"/>
          <w:szCs w:val="32"/>
          <w:shd w:val="clear" w:color="auto" w:fill="auto"/>
          <w:lang w:val="en-US" w:eastAsia="zh-CN" w:bidi="ar-SA"/>
        </w:rPr>
        <w:t>根据预算绩效管理要求，本部门对部门整体和9个项目开展了绩效自评，其中，以填报目标自评表形式开展自评的项目9个，涉及资金</w:t>
      </w:r>
      <w:r>
        <w:rPr>
          <w:rFonts w:hint="eastAsia" w:ascii="Times New Roman" w:hAnsi="Times New Roman" w:eastAsia="方正仿宋_GBK" w:cs="宋体"/>
          <w:color w:val="auto"/>
          <w:kern w:val="0"/>
          <w:sz w:val="32"/>
          <w:szCs w:val="32"/>
          <w:lang w:val="en-US" w:eastAsia="zh-CN" w:bidi="ar-SA"/>
        </w:rPr>
        <w:t>234.57</w:t>
      </w:r>
      <w:r>
        <w:rPr>
          <w:rFonts w:hint="eastAsia" w:ascii="Times New Roman" w:hAnsi="Times New Roman" w:eastAsia="方正仿宋_GBK" w:cs="宋体"/>
          <w:color w:val="auto"/>
          <w:kern w:val="0"/>
          <w:sz w:val="32"/>
          <w:szCs w:val="32"/>
          <w:shd w:val="clear" w:color="auto" w:fill="auto"/>
          <w:lang w:val="en-US" w:eastAsia="zh-CN" w:bidi="ar-SA"/>
        </w:rPr>
        <w:t>万元；以委托第三方形式开展绩效自评0项，涉及资金0万元。从评价情况看，项目立项规范，绩效目标设定明确，资金到位及时，总体完成情况较高，有力的保障了我部门各项工作的开展，各项目达到预期绩效目标。</w:t>
      </w:r>
    </w:p>
    <w:tbl>
      <w:tblPr>
        <w:tblStyle w:val="8"/>
        <w:tblW w:w="8334" w:type="dxa"/>
        <w:tblInd w:w="0" w:type="dxa"/>
        <w:shd w:val="clear" w:color="auto" w:fill="auto"/>
        <w:tblLayout w:type="fixed"/>
        <w:tblCellMar>
          <w:top w:w="0" w:type="dxa"/>
          <w:left w:w="0" w:type="dxa"/>
          <w:bottom w:w="0" w:type="dxa"/>
          <w:right w:w="0" w:type="dxa"/>
        </w:tblCellMar>
      </w:tblPr>
      <w:tblGrid>
        <w:gridCol w:w="848"/>
        <w:gridCol w:w="784"/>
        <w:gridCol w:w="747"/>
        <w:gridCol w:w="607"/>
        <w:gridCol w:w="850"/>
        <w:gridCol w:w="1029"/>
        <w:gridCol w:w="663"/>
        <w:gridCol w:w="727"/>
        <w:gridCol w:w="550"/>
        <w:gridCol w:w="710"/>
        <w:gridCol w:w="819"/>
      </w:tblGrid>
      <w:tr>
        <w:tblPrEx>
          <w:shd w:val="clear" w:color="auto" w:fill="auto"/>
          <w:tblLayout w:type="fixed"/>
          <w:tblCellMar>
            <w:top w:w="0" w:type="dxa"/>
            <w:left w:w="0" w:type="dxa"/>
            <w:bottom w:w="0" w:type="dxa"/>
            <w:right w:w="0" w:type="dxa"/>
          </w:tblCellMar>
        </w:tblPrEx>
        <w:trPr>
          <w:trHeight w:val="330" w:hRule="atLeast"/>
        </w:trPr>
        <w:tc>
          <w:tcPr>
            <w:tcW w:w="8334"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秀山土家族苗族自治县人力资源和社会保障局(本级）2024年度部门整体绩效自评表</w:t>
            </w:r>
          </w:p>
        </w:tc>
      </w:tr>
      <w:tr>
        <w:tblPrEx>
          <w:shd w:val="clear" w:color="auto" w:fill="auto"/>
          <w:tblLayout w:type="fixed"/>
          <w:tblCellMar>
            <w:top w:w="0" w:type="dxa"/>
            <w:left w:w="0" w:type="dxa"/>
            <w:bottom w:w="0" w:type="dxa"/>
            <w:right w:w="0" w:type="dxa"/>
          </w:tblCellMar>
        </w:tblPrEx>
        <w:trPr>
          <w:trHeight w:val="946"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主管部门：</w:t>
            </w:r>
          </w:p>
        </w:tc>
        <w:tc>
          <w:tcPr>
            <w:tcW w:w="153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秀山土家族苗族自治县人力资源和社会保障局（本级）</w:t>
            </w:r>
          </w:p>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879" w:type="dxa"/>
            <w:gridSpan w:val="2"/>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115002410091372338</w:t>
            </w:r>
          </w:p>
        </w:tc>
        <w:tc>
          <w:tcPr>
            <w:tcW w:w="6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99.54</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b/>
                <w:i w:val="0"/>
                <w:color w:val="000000"/>
                <w:sz w:val="18"/>
                <w:szCs w:val="18"/>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38"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3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王舜</w:t>
            </w:r>
          </w:p>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87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76676719</w:t>
            </w:r>
          </w:p>
        </w:tc>
        <w:tc>
          <w:tcPr>
            <w:tcW w:w="663" w:type="dxa"/>
            <w:tcBorders>
              <w:top w:val="nil"/>
              <w:left w:val="nil"/>
              <w:bottom w:val="nil"/>
              <w:right w:val="nil"/>
            </w:tcBorders>
            <w:shd w:val="clear" w:color="auto" w:fill="auto"/>
            <w:tcMar>
              <w:top w:w="12" w:type="dxa"/>
              <w:left w:w="12" w:type="dxa"/>
              <w:right w:w="12" w:type="dxa"/>
            </w:tcMar>
            <w:vAlign w:val="center"/>
          </w:tcPr>
          <w:p>
            <w:pPr>
              <w:rPr>
                <w:rFonts w:hint="eastAsia" w:ascii="宋体" w:hAnsi="宋体" w:eastAsia="宋体" w:cs="宋体"/>
                <w:i w:val="0"/>
                <w:color w:val="000000"/>
                <w:sz w:val="18"/>
                <w:szCs w:val="18"/>
                <w:u w:val="none"/>
              </w:rPr>
            </w:pPr>
          </w:p>
        </w:tc>
        <w:tc>
          <w:tcPr>
            <w:tcW w:w="727" w:type="dxa"/>
            <w:tcBorders>
              <w:top w:val="nil"/>
              <w:left w:val="nil"/>
              <w:bottom w:val="nil"/>
              <w:right w:val="nil"/>
            </w:tcBorders>
            <w:shd w:val="clear" w:color="auto" w:fill="auto"/>
            <w:tcMar>
              <w:top w:w="12" w:type="dxa"/>
              <w:left w:w="12" w:type="dxa"/>
              <w:right w:w="12" w:type="dxa"/>
            </w:tcMar>
            <w:vAlign w:val="center"/>
          </w:tcPr>
          <w:p>
            <w:pPr>
              <w:rPr>
                <w:rFonts w:hint="eastAsia" w:ascii="宋体" w:hAnsi="宋体" w:eastAsia="宋体" w:cs="宋体"/>
                <w:i w:val="0"/>
                <w:color w:val="000000"/>
                <w:sz w:val="18"/>
                <w:szCs w:val="18"/>
                <w:u w:val="none"/>
              </w:rPr>
            </w:pPr>
          </w:p>
        </w:tc>
        <w:tc>
          <w:tcPr>
            <w:tcW w:w="550" w:type="dxa"/>
            <w:tcBorders>
              <w:top w:val="nil"/>
              <w:left w:val="nil"/>
              <w:bottom w:val="nil"/>
              <w:right w:val="nil"/>
            </w:tcBorders>
            <w:shd w:val="clear" w:color="auto" w:fill="auto"/>
            <w:tcMar>
              <w:top w:w="12" w:type="dxa"/>
              <w:left w:w="12" w:type="dxa"/>
              <w:right w:w="12" w:type="dxa"/>
            </w:tcMar>
            <w:vAlign w:val="center"/>
          </w:tcPr>
          <w:p>
            <w:pPr>
              <w:rPr>
                <w:rFonts w:hint="eastAsia" w:ascii="宋体" w:hAnsi="宋体" w:eastAsia="宋体" w:cs="宋体"/>
                <w:i w:val="0"/>
                <w:color w:val="000000"/>
                <w:sz w:val="18"/>
                <w:szCs w:val="18"/>
                <w:u w:val="none"/>
              </w:rPr>
            </w:pPr>
          </w:p>
        </w:tc>
        <w:tc>
          <w:tcPr>
            <w:tcW w:w="710" w:type="dxa"/>
            <w:tcBorders>
              <w:top w:val="nil"/>
              <w:left w:val="nil"/>
              <w:bottom w:val="nil"/>
              <w:right w:val="nil"/>
            </w:tcBorders>
            <w:shd w:val="clear" w:color="auto" w:fill="auto"/>
            <w:tcMar>
              <w:top w:w="12" w:type="dxa"/>
              <w:left w:w="12" w:type="dxa"/>
              <w:right w:w="12" w:type="dxa"/>
            </w:tcMar>
            <w:vAlign w:val="center"/>
          </w:tcPr>
          <w:p>
            <w:pPr>
              <w:rPr>
                <w:rFonts w:hint="eastAsia" w:ascii="宋体" w:hAnsi="宋体" w:eastAsia="宋体" w:cs="宋体"/>
                <w:i w:val="0"/>
                <w:color w:val="000000"/>
                <w:sz w:val="18"/>
                <w:szCs w:val="18"/>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38" w:hRule="atLeast"/>
        </w:trPr>
        <w:tc>
          <w:tcPr>
            <w:tcW w:w="163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35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879" w:type="dxa"/>
            <w:gridSpan w:val="2"/>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3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tblPrEx>
          <w:tblLayout w:type="fixed"/>
          <w:tblCellMar>
            <w:top w:w="0" w:type="dxa"/>
            <w:left w:w="0" w:type="dxa"/>
            <w:bottom w:w="0" w:type="dxa"/>
            <w:right w:w="0" w:type="dxa"/>
          </w:tblCellMar>
        </w:tblPrEx>
        <w:trPr>
          <w:trHeight w:val="330" w:hRule="atLeast"/>
        </w:trPr>
        <w:tc>
          <w:tcPr>
            <w:tcW w:w="163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135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26,298,338.52 </w:t>
            </w:r>
          </w:p>
        </w:tc>
        <w:tc>
          <w:tcPr>
            <w:tcW w:w="187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24,355,735.24 </w:t>
            </w:r>
          </w:p>
        </w:tc>
        <w:tc>
          <w:tcPr>
            <w:tcW w:w="13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15,529,370.94 </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18"/>
                <w:szCs w:val="18"/>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18"/>
                <w:szCs w:val="18"/>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330" w:hRule="atLeast"/>
        </w:trPr>
        <w:tc>
          <w:tcPr>
            <w:tcW w:w="163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135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18,216,288.52 </w:t>
            </w:r>
          </w:p>
        </w:tc>
        <w:tc>
          <w:tcPr>
            <w:tcW w:w="187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16,273,685.24 </w:t>
            </w:r>
          </w:p>
        </w:tc>
        <w:tc>
          <w:tcPr>
            <w:tcW w:w="13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15,529,370.94 </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95.43</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9.54 </w:t>
            </w:r>
          </w:p>
        </w:tc>
      </w:tr>
      <w:tr>
        <w:tblPrEx>
          <w:shd w:val="clear" w:color="auto" w:fill="auto"/>
          <w:tblLayout w:type="fixed"/>
          <w:tblCellMar>
            <w:top w:w="0" w:type="dxa"/>
            <w:left w:w="0" w:type="dxa"/>
            <w:bottom w:w="0" w:type="dxa"/>
            <w:right w:w="0" w:type="dxa"/>
          </w:tblCellMar>
        </w:tblPrEx>
        <w:trPr>
          <w:trHeight w:val="330" w:hRule="atLeast"/>
        </w:trPr>
        <w:tc>
          <w:tcPr>
            <w:tcW w:w="163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135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18,216,288.52 </w:t>
            </w:r>
          </w:p>
        </w:tc>
        <w:tc>
          <w:tcPr>
            <w:tcW w:w="187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16,273,685.24 </w:t>
            </w:r>
          </w:p>
        </w:tc>
        <w:tc>
          <w:tcPr>
            <w:tcW w:w="13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15,529,370.94 </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95.43</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18"/>
                <w:szCs w:val="18"/>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330" w:hRule="atLeast"/>
        </w:trPr>
        <w:tc>
          <w:tcPr>
            <w:tcW w:w="2986"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3269"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07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tblPrEx>
          <w:shd w:val="clear" w:color="auto" w:fill="auto"/>
          <w:tblLayout w:type="fixed"/>
          <w:tblCellMar>
            <w:top w:w="0" w:type="dxa"/>
            <w:left w:w="0" w:type="dxa"/>
            <w:bottom w:w="0" w:type="dxa"/>
            <w:right w:w="0" w:type="dxa"/>
          </w:tblCellMar>
        </w:tblPrEx>
        <w:trPr>
          <w:trHeight w:val="2177" w:hRule="atLeast"/>
        </w:trPr>
        <w:tc>
          <w:tcPr>
            <w:tcW w:w="2986"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2024年完成事业单位工作人员招录计划，及时处理劳动争议仲裁案件，保障劳动关系和谐发展，解决农民工工资拖欠等问题。持续有序推进各项工作圆满完成。</w:t>
            </w:r>
          </w:p>
        </w:tc>
        <w:tc>
          <w:tcPr>
            <w:tcW w:w="3269"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2024年完成事业单位工作人员招录计划，及时处理劳动争议仲裁案件，保障劳动关系和谐发展，解决农民工工资拖欠等问题。持续有序推进各项工作圆满完成。</w:t>
            </w:r>
          </w:p>
        </w:tc>
        <w:tc>
          <w:tcPr>
            <w:tcW w:w="207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2024年完成事业单位工作人员招录计划，及时处理劳动争议仲裁案件，保障劳动关系和谐发展，解决农民工工资拖欠等问题。持续有序推进各项工作圆满完成。</w:t>
            </w:r>
          </w:p>
        </w:tc>
      </w:tr>
      <w:tr>
        <w:tblPrEx>
          <w:shd w:val="clear" w:color="auto" w:fill="auto"/>
          <w:tblLayout w:type="fixed"/>
          <w:tblCellMar>
            <w:top w:w="0" w:type="dxa"/>
            <w:left w:w="0" w:type="dxa"/>
            <w:bottom w:w="0" w:type="dxa"/>
            <w:right w:w="0" w:type="dxa"/>
          </w:tblCellMar>
        </w:tblPrEx>
        <w:trPr>
          <w:trHeight w:val="638"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6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7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tblPrEx>
          <w:tblLayout w:type="fixed"/>
          <w:tblCellMar>
            <w:top w:w="0" w:type="dxa"/>
            <w:left w:w="0" w:type="dxa"/>
            <w:bottom w:w="0" w:type="dxa"/>
            <w:right w:w="0" w:type="dxa"/>
          </w:tblCellMar>
        </w:tblPrEx>
        <w:trPr>
          <w:trHeight w:val="946"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高层次人才体检人数</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w:t>
            </w: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946"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宏业工资系统涉及单位</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214</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6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1561"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机关事业单位宏业工资系统维护覆盖率</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96</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w:t>
            </w:r>
          </w:p>
        </w:tc>
        <w:tc>
          <w:tcPr>
            <w:tcW w:w="6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46"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开展招考考试场次</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全年招录12次</w:t>
            </w:r>
          </w:p>
        </w:tc>
      </w:tr>
      <w:tr>
        <w:tblPrEx>
          <w:shd w:val="clear" w:color="auto" w:fill="auto"/>
          <w:tblLayout w:type="fixed"/>
          <w:tblCellMar>
            <w:top w:w="0" w:type="dxa"/>
            <w:left w:w="0" w:type="dxa"/>
            <w:bottom w:w="0" w:type="dxa"/>
            <w:right w:w="0" w:type="dxa"/>
          </w:tblCellMar>
        </w:tblPrEx>
        <w:trPr>
          <w:trHeight w:val="946"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劳动能力鉴定次数</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1561"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招录事业人员人数</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w:t>
            </w: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355</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77.5</w:t>
            </w:r>
          </w:p>
        </w:tc>
        <w:tc>
          <w:tcPr>
            <w:tcW w:w="6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完成2次事业公招，招录人数增加</w:t>
            </w:r>
          </w:p>
        </w:tc>
      </w:tr>
      <w:tr>
        <w:tblPrEx>
          <w:shd w:val="clear" w:color="auto" w:fill="auto"/>
          <w:tblLayout w:type="fixed"/>
          <w:tblCellMar>
            <w:top w:w="0" w:type="dxa"/>
            <w:left w:w="0" w:type="dxa"/>
            <w:bottom w:w="0" w:type="dxa"/>
            <w:right w:w="0" w:type="dxa"/>
          </w:tblCellMar>
        </w:tblPrEx>
        <w:trPr>
          <w:trHeight w:val="638"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案件结案率</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46"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考试事故发生率</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未发生考试事故</w:t>
            </w:r>
          </w:p>
        </w:tc>
      </w:tr>
      <w:tr>
        <w:tblPrEx>
          <w:shd w:val="clear" w:color="auto" w:fill="auto"/>
          <w:tblLayout w:type="fixed"/>
          <w:tblCellMar>
            <w:top w:w="0" w:type="dxa"/>
            <w:left w:w="0" w:type="dxa"/>
            <w:bottom w:w="0" w:type="dxa"/>
            <w:right w:w="0" w:type="dxa"/>
          </w:tblCellMar>
        </w:tblPrEx>
        <w:trPr>
          <w:trHeight w:val="1263"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重大舆情发生率</w:t>
            </w:r>
          </w:p>
        </w:tc>
        <w:tc>
          <w:tcPr>
            <w:tcW w:w="7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未发生重大舆情事件</w:t>
            </w:r>
          </w:p>
        </w:tc>
      </w:tr>
    </w:tbl>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right="0"/>
        <w:jc w:val="left"/>
        <w:textAlignment w:val="auto"/>
        <w:outlineLvl w:val="9"/>
        <w:rPr>
          <w:rFonts w:hint="eastAsia" w:ascii="Times New Roman" w:hAnsi="Times New Roman" w:eastAsia="方正仿宋_GBK" w:cs="宋体"/>
          <w:kern w:val="0"/>
          <w:sz w:val="32"/>
          <w:szCs w:val="32"/>
          <w:lang w:val="en-US" w:eastAsia="zh-CN" w:bidi="ar-SA"/>
        </w:rPr>
      </w:pPr>
    </w:p>
    <w:tbl>
      <w:tblPr>
        <w:tblStyle w:val="8"/>
        <w:tblW w:w="7980" w:type="dxa"/>
        <w:tblInd w:w="0" w:type="dxa"/>
        <w:shd w:val="clear" w:color="auto" w:fill="auto"/>
        <w:tblLayout w:type="fixed"/>
        <w:tblCellMar>
          <w:top w:w="0" w:type="dxa"/>
          <w:left w:w="0" w:type="dxa"/>
          <w:bottom w:w="0" w:type="dxa"/>
          <w:right w:w="0" w:type="dxa"/>
        </w:tblCellMar>
      </w:tblPr>
      <w:tblGrid>
        <w:gridCol w:w="612"/>
        <w:gridCol w:w="612"/>
        <w:gridCol w:w="612"/>
        <w:gridCol w:w="612"/>
        <w:gridCol w:w="1860"/>
        <w:gridCol w:w="612"/>
        <w:gridCol w:w="612"/>
        <w:gridCol w:w="612"/>
        <w:gridCol w:w="612"/>
        <w:gridCol w:w="612"/>
        <w:gridCol w:w="612"/>
      </w:tblGrid>
      <w:tr>
        <w:tblPrEx>
          <w:tblLayout w:type="fixed"/>
          <w:tblCellMar>
            <w:top w:w="0" w:type="dxa"/>
            <w:left w:w="0" w:type="dxa"/>
            <w:bottom w:w="0" w:type="dxa"/>
            <w:right w:w="0" w:type="dxa"/>
          </w:tblCellMar>
        </w:tblPrEx>
        <w:trPr>
          <w:trHeight w:val="626" w:hRule="atLeast"/>
        </w:trPr>
        <w:tc>
          <w:tcPr>
            <w:tcW w:w="7980" w:type="dxa"/>
            <w:gridSpan w:val="11"/>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方正小标宋_GBK" w:hAnsi="方正小标宋_GBK" w:eastAsia="方正小标宋_GBK" w:cs="方正小标宋_GBK"/>
                <w:i w:val="0"/>
                <w:color w:val="000000"/>
                <w:sz w:val="36"/>
                <w:szCs w:val="36"/>
                <w:u w:val="none"/>
              </w:rPr>
            </w:pPr>
            <w:r>
              <w:rPr>
                <w:rFonts w:hint="eastAsia" w:ascii="方正小标宋_GBK" w:hAnsi="方正小标宋_GBK" w:eastAsia="方正小标宋_GBK" w:cs="方正小标宋_GBK"/>
                <w:i w:val="0"/>
                <w:color w:val="000000"/>
                <w:kern w:val="0"/>
                <w:sz w:val="36"/>
                <w:szCs w:val="36"/>
                <w:u w:val="none"/>
                <w:lang w:val="en-US" w:eastAsia="zh-CN" w:bidi="ar"/>
              </w:rPr>
              <w:t>秀山土家族苗族自治县人力资源和社会保障局</w:t>
            </w:r>
          </w:p>
        </w:tc>
      </w:tr>
      <w:tr>
        <w:tblPrEx>
          <w:shd w:val="clear" w:color="auto" w:fill="auto"/>
          <w:tblLayout w:type="fixed"/>
          <w:tblCellMar>
            <w:top w:w="0" w:type="dxa"/>
            <w:left w:w="0" w:type="dxa"/>
            <w:bottom w:w="0" w:type="dxa"/>
            <w:right w:w="0" w:type="dxa"/>
          </w:tblCellMar>
        </w:tblPrEx>
        <w:trPr>
          <w:trHeight w:val="626" w:hRule="atLeast"/>
        </w:trPr>
        <w:tc>
          <w:tcPr>
            <w:tcW w:w="7980" w:type="dxa"/>
            <w:gridSpan w:val="11"/>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color w:val="000000"/>
                <w:sz w:val="36"/>
                <w:szCs w:val="36"/>
                <w:u w:val="none"/>
              </w:rPr>
            </w:pPr>
            <w:r>
              <w:rPr>
                <w:rFonts w:hint="eastAsia" w:ascii="方正小标宋_GBK" w:hAnsi="方正小标宋_GBK" w:eastAsia="方正小标宋_GBK" w:cs="方正小标宋_GBK"/>
                <w:i w:val="0"/>
                <w:color w:val="000000"/>
                <w:kern w:val="0"/>
                <w:sz w:val="36"/>
                <w:szCs w:val="36"/>
                <w:u w:val="none"/>
                <w:lang w:val="en-US" w:eastAsia="zh-CN" w:bidi="ar"/>
              </w:rPr>
              <w:t>2024年度项目支出绩效自评表（二级项目）</w:t>
            </w:r>
          </w:p>
        </w:tc>
      </w:tr>
      <w:tr>
        <w:tblPrEx>
          <w:shd w:val="clear" w:color="auto" w:fill="auto"/>
          <w:tblLayout w:type="fixed"/>
          <w:tblCellMar>
            <w:top w:w="0" w:type="dxa"/>
            <w:left w:w="0" w:type="dxa"/>
            <w:bottom w:w="0" w:type="dxa"/>
            <w:right w:w="0" w:type="dxa"/>
          </w:tblCellMar>
        </w:tblPrEx>
        <w:trPr>
          <w:trHeight w:val="1259" w:hRule="atLeast"/>
        </w:trPr>
        <w:tc>
          <w:tcPr>
            <w:tcW w:w="612"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序号</w:t>
            </w:r>
          </w:p>
        </w:tc>
        <w:tc>
          <w:tcPr>
            <w:tcW w:w="61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项目名称</w:t>
            </w:r>
          </w:p>
        </w:tc>
        <w:tc>
          <w:tcPr>
            <w:tcW w:w="61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指标名称</w:t>
            </w:r>
          </w:p>
        </w:tc>
        <w:tc>
          <w:tcPr>
            <w:tcW w:w="61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指标性质</w:t>
            </w:r>
          </w:p>
        </w:tc>
        <w:tc>
          <w:tcPr>
            <w:tcW w:w="1860"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指标值</w:t>
            </w:r>
          </w:p>
        </w:tc>
        <w:tc>
          <w:tcPr>
            <w:tcW w:w="61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计量部门</w:t>
            </w:r>
          </w:p>
        </w:tc>
        <w:tc>
          <w:tcPr>
            <w:tcW w:w="61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指标权重</w:t>
            </w:r>
          </w:p>
        </w:tc>
        <w:tc>
          <w:tcPr>
            <w:tcW w:w="61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全年完成值</w:t>
            </w:r>
          </w:p>
        </w:tc>
        <w:tc>
          <w:tcPr>
            <w:tcW w:w="61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指标得分</w:t>
            </w:r>
          </w:p>
        </w:tc>
        <w:tc>
          <w:tcPr>
            <w:tcW w:w="61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说明</w:t>
            </w:r>
          </w:p>
        </w:tc>
        <w:tc>
          <w:tcPr>
            <w:tcW w:w="61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自评得分</w:t>
            </w:r>
          </w:p>
        </w:tc>
      </w:tr>
      <w:tr>
        <w:tblPrEx>
          <w:shd w:val="clear" w:color="auto" w:fill="auto"/>
          <w:tblLayout w:type="fixed"/>
          <w:tblCellMar>
            <w:top w:w="0" w:type="dxa"/>
            <w:left w:w="0" w:type="dxa"/>
            <w:bottom w:w="0" w:type="dxa"/>
            <w:right w:w="0" w:type="dxa"/>
          </w:tblCellMar>
        </w:tblPrEx>
        <w:trPr>
          <w:trHeight w:val="646" w:hRule="atLeast"/>
        </w:trPr>
        <w:tc>
          <w:tcPr>
            <w:tcW w:w="612" w:type="dxa"/>
            <w:vMerge w:val="restart"/>
            <w:tcBorders>
              <w:top w:val="nil"/>
              <w:left w:val="single" w:color="000000" w:sz="8" w:space="0"/>
              <w:bottom w:val="nil"/>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w:t>
            </w:r>
          </w:p>
        </w:tc>
        <w:tc>
          <w:tcPr>
            <w:tcW w:w="612" w:type="dxa"/>
            <w:vMerge w:val="restart"/>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劳动关系和维权专项</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劳动能力鉴定次数</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1860"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6</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次</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6</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rPr>
                <w:rFonts w:hint="eastAsia" w:ascii="方正仿宋_GBK" w:hAnsi="方正仿宋_GBK" w:eastAsia="方正仿宋_GBK" w:cs="方正仿宋_GBK"/>
                <w:i w:val="0"/>
                <w:color w:val="000000"/>
                <w:sz w:val="18"/>
                <w:szCs w:val="18"/>
                <w:u w:val="none"/>
              </w:rPr>
            </w:pPr>
          </w:p>
        </w:tc>
        <w:tc>
          <w:tcPr>
            <w:tcW w:w="612" w:type="dxa"/>
            <w:vMerge w:val="restart"/>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r>
      <w:tr>
        <w:tblPrEx>
          <w:shd w:val="clear" w:color="auto" w:fill="auto"/>
          <w:tblLayout w:type="fixed"/>
          <w:tblCellMar>
            <w:top w:w="0" w:type="dxa"/>
            <w:left w:w="0" w:type="dxa"/>
            <w:bottom w:w="0" w:type="dxa"/>
            <w:right w:w="0" w:type="dxa"/>
          </w:tblCellMar>
        </w:tblPrEx>
        <w:trPr>
          <w:trHeight w:val="646" w:hRule="atLeast"/>
        </w:trPr>
        <w:tc>
          <w:tcPr>
            <w:tcW w:w="612" w:type="dxa"/>
            <w:vMerge w:val="continue"/>
            <w:tcBorders>
              <w:top w:val="nil"/>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612" w:type="dxa"/>
            <w:vMerge w:val="continue"/>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劳动能力鉴定人数</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1860"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人</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105</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rPr>
                <w:rFonts w:hint="eastAsia" w:ascii="方正仿宋_GBK" w:hAnsi="方正仿宋_GBK" w:eastAsia="方正仿宋_GBK" w:cs="方正仿宋_GBK"/>
                <w:i w:val="0"/>
                <w:color w:val="000000"/>
                <w:sz w:val="18"/>
                <w:szCs w:val="18"/>
                <w:u w:val="none"/>
              </w:rPr>
            </w:pPr>
          </w:p>
        </w:tc>
        <w:tc>
          <w:tcPr>
            <w:tcW w:w="612" w:type="dxa"/>
            <w:vMerge w:val="continue"/>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r>
      <w:tr>
        <w:tblPrEx>
          <w:tblLayout w:type="fixed"/>
          <w:tblCellMar>
            <w:top w:w="0" w:type="dxa"/>
            <w:left w:w="0" w:type="dxa"/>
            <w:bottom w:w="0" w:type="dxa"/>
            <w:right w:w="0" w:type="dxa"/>
          </w:tblCellMar>
        </w:tblPrEx>
        <w:trPr>
          <w:trHeight w:val="646" w:hRule="atLeast"/>
        </w:trPr>
        <w:tc>
          <w:tcPr>
            <w:tcW w:w="612" w:type="dxa"/>
            <w:vMerge w:val="continue"/>
            <w:tcBorders>
              <w:top w:val="nil"/>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612" w:type="dxa"/>
            <w:vMerge w:val="continue"/>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专家鉴定劳务费</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1860"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800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元/人</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800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rPr>
                <w:rFonts w:hint="eastAsia" w:ascii="方正仿宋_GBK" w:hAnsi="方正仿宋_GBK" w:eastAsia="方正仿宋_GBK" w:cs="方正仿宋_GBK"/>
                <w:i w:val="0"/>
                <w:color w:val="000000"/>
                <w:sz w:val="18"/>
                <w:szCs w:val="18"/>
                <w:u w:val="none"/>
              </w:rPr>
            </w:pPr>
          </w:p>
        </w:tc>
        <w:tc>
          <w:tcPr>
            <w:tcW w:w="612" w:type="dxa"/>
            <w:vMerge w:val="continue"/>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646" w:hRule="atLeast"/>
        </w:trPr>
        <w:tc>
          <w:tcPr>
            <w:tcW w:w="612" w:type="dxa"/>
            <w:vMerge w:val="continue"/>
            <w:tcBorders>
              <w:top w:val="nil"/>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612" w:type="dxa"/>
            <w:vMerge w:val="continue"/>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鉴定等次认可率</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1860"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92</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rPr>
                <w:rFonts w:hint="eastAsia" w:ascii="方正仿宋_GBK" w:hAnsi="方正仿宋_GBK" w:eastAsia="方正仿宋_GBK" w:cs="方正仿宋_GBK"/>
                <w:i w:val="0"/>
                <w:color w:val="000000"/>
                <w:sz w:val="18"/>
                <w:szCs w:val="18"/>
                <w:u w:val="none"/>
              </w:rPr>
            </w:pPr>
          </w:p>
        </w:tc>
        <w:tc>
          <w:tcPr>
            <w:tcW w:w="612" w:type="dxa"/>
            <w:vMerge w:val="continue"/>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339" w:hRule="atLeast"/>
        </w:trPr>
        <w:tc>
          <w:tcPr>
            <w:tcW w:w="612" w:type="dxa"/>
            <w:vMerge w:val="continue"/>
            <w:tcBorders>
              <w:top w:val="nil"/>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612" w:type="dxa"/>
            <w:vMerge w:val="continue"/>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满意度</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1860"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95</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95</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rPr>
                <w:rFonts w:hint="eastAsia" w:ascii="方正仿宋_GBK" w:hAnsi="方正仿宋_GBK" w:eastAsia="方正仿宋_GBK" w:cs="方正仿宋_GBK"/>
                <w:i w:val="0"/>
                <w:color w:val="000000"/>
                <w:sz w:val="18"/>
                <w:szCs w:val="18"/>
                <w:u w:val="none"/>
              </w:rPr>
            </w:pPr>
          </w:p>
        </w:tc>
        <w:tc>
          <w:tcPr>
            <w:tcW w:w="612" w:type="dxa"/>
            <w:vMerge w:val="continue"/>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r>
      <w:tr>
        <w:tblPrEx>
          <w:tblLayout w:type="fixed"/>
          <w:tblCellMar>
            <w:top w:w="0" w:type="dxa"/>
            <w:left w:w="0" w:type="dxa"/>
            <w:bottom w:w="0" w:type="dxa"/>
            <w:right w:w="0" w:type="dxa"/>
          </w:tblCellMar>
        </w:tblPrEx>
        <w:trPr>
          <w:trHeight w:val="519" w:hRule="atLeast"/>
        </w:trPr>
        <w:tc>
          <w:tcPr>
            <w:tcW w:w="612" w:type="dxa"/>
            <w:vMerge w:val="continue"/>
            <w:tcBorders>
              <w:top w:val="nil"/>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612" w:type="dxa"/>
            <w:vMerge w:val="continue"/>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预算执行率</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1860"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rPr>
                <w:rFonts w:hint="eastAsia" w:ascii="方正仿宋_GBK" w:hAnsi="方正仿宋_GBK" w:eastAsia="方正仿宋_GBK" w:cs="方正仿宋_GBK"/>
                <w:i w:val="0"/>
                <w:color w:val="000000"/>
                <w:sz w:val="18"/>
                <w:szCs w:val="18"/>
                <w:u w:val="none"/>
              </w:rPr>
            </w:pPr>
          </w:p>
        </w:tc>
        <w:tc>
          <w:tcPr>
            <w:tcW w:w="612" w:type="dxa"/>
            <w:vMerge w:val="continue"/>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646" w:hRule="atLeast"/>
        </w:trPr>
        <w:tc>
          <w:tcPr>
            <w:tcW w:w="612" w:type="dxa"/>
            <w:vMerge w:val="restart"/>
            <w:tcBorders>
              <w:top w:val="nil"/>
              <w:left w:val="single" w:color="000000" w:sz="8" w:space="0"/>
              <w:bottom w:val="nil"/>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w:t>
            </w:r>
          </w:p>
        </w:tc>
        <w:tc>
          <w:tcPr>
            <w:tcW w:w="612" w:type="dxa"/>
            <w:vMerge w:val="restart"/>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信息化建设</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采购电脑数量</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1860"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台</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rPr>
                <w:rFonts w:hint="eastAsia" w:ascii="方正仿宋_GBK" w:hAnsi="方正仿宋_GBK" w:eastAsia="方正仿宋_GBK" w:cs="方正仿宋_GBK"/>
                <w:i w:val="0"/>
                <w:color w:val="000000"/>
                <w:sz w:val="18"/>
                <w:szCs w:val="18"/>
                <w:u w:val="none"/>
              </w:rPr>
            </w:pPr>
          </w:p>
        </w:tc>
        <w:tc>
          <w:tcPr>
            <w:tcW w:w="612" w:type="dxa"/>
            <w:vMerge w:val="restart"/>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r>
      <w:tr>
        <w:tblPrEx>
          <w:shd w:val="clear" w:color="auto" w:fill="auto"/>
          <w:tblLayout w:type="fixed"/>
          <w:tblCellMar>
            <w:top w:w="0" w:type="dxa"/>
            <w:left w:w="0" w:type="dxa"/>
            <w:bottom w:w="0" w:type="dxa"/>
            <w:right w:w="0" w:type="dxa"/>
          </w:tblCellMar>
        </w:tblPrEx>
        <w:trPr>
          <w:trHeight w:val="755" w:hRule="atLeast"/>
        </w:trPr>
        <w:tc>
          <w:tcPr>
            <w:tcW w:w="612" w:type="dxa"/>
            <w:vMerge w:val="continue"/>
            <w:tcBorders>
              <w:top w:val="nil"/>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612" w:type="dxa"/>
            <w:vMerge w:val="continue"/>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宏业工资系统涉及单位</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1860"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210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个</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214</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rPr>
                <w:rFonts w:hint="eastAsia" w:ascii="方正仿宋_GBK" w:hAnsi="方正仿宋_GBK" w:eastAsia="方正仿宋_GBK" w:cs="方正仿宋_GBK"/>
                <w:i w:val="0"/>
                <w:color w:val="000000"/>
                <w:sz w:val="18"/>
                <w:szCs w:val="18"/>
                <w:u w:val="none"/>
              </w:rPr>
            </w:pPr>
          </w:p>
        </w:tc>
        <w:tc>
          <w:tcPr>
            <w:tcW w:w="612" w:type="dxa"/>
            <w:vMerge w:val="continue"/>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504" w:hRule="atLeast"/>
        </w:trPr>
        <w:tc>
          <w:tcPr>
            <w:tcW w:w="612" w:type="dxa"/>
            <w:vMerge w:val="continue"/>
            <w:tcBorders>
              <w:top w:val="nil"/>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612" w:type="dxa"/>
            <w:vMerge w:val="continue"/>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系统稳定性</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定性</w:t>
            </w:r>
          </w:p>
        </w:tc>
        <w:tc>
          <w:tcPr>
            <w:tcW w:w="1860"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稳定</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全部完成</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rPr>
                <w:rFonts w:hint="eastAsia" w:ascii="方正仿宋_GBK" w:hAnsi="方正仿宋_GBK" w:eastAsia="方正仿宋_GBK" w:cs="方正仿宋_GBK"/>
                <w:i w:val="0"/>
                <w:color w:val="000000"/>
                <w:sz w:val="18"/>
                <w:szCs w:val="18"/>
                <w:u w:val="none"/>
              </w:rPr>
            </w:pPr>
          </w:p>
        </w:tc>
        <w:tc>
          <w:tcPr>
            <w:tcW w:w="612" w:type="dxa"/>
            <w:vMerge w:val="continue"/>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r>
      <w:tr>
        <w:tblPrEx>
          <w:tblLayout w:type="fixed"/>
          <w:tblCellMar>
            <w:top w:w="0" w:type="dxa"/>
            <w:left w:w="0" w:type="dxa"/>
            <w:bottom w:w="0" w:type="dxa"/>
            <w:right w:w="0" w:type="dxa"/>
          </w:tblCellMar>
        </w:tblPrEx>
        <w:trPr>
          <w:trHeight w:val="952" w:hRule="atLeast"/>
        </w:trPr>
        <w:tc>
          <w:tcPr>
            <w:tcW w:w="612" w:type="dxa"/>
            <w:vMerge w:val="continue"/>
            <w:tcBorders>
              <w:top w:val="nil"/>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612" w:type="dxa"/>
            <w:vMerge w:val="continue"/>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事业单位系统维护覆盖率</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1860"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95</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95</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rPr>
                <w:rFonts w:hint="eastAsia" w:ascii="方正仿宋_GBK" w:hAnsi="方正仿宋_GBK" w:eastAsia="方正仿宋_GBK" w:cs="方正仿宋_GBK"/>
                <w:i w:val="0"/>
                <w:color w:val="000000"/>
                <w:sz w:val="18"/>
                <w:szCs w:val="18"/>
                <w:u w:val="none"/>
              </w:rPr>
            </w:pPr>
          </w:p>
        </w:tc>
        <w:tc>
          <w:tcPr>
            <w:tcW w:w="612" w:type="dxa"/>
            <w:vMerge w:val="continue"/>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646" w:hRule="atLeast"/>
        </w:trPr>
        <w:tc>
          <w:tcPr>
            <w:tcW w:w="612" w:type="dxa"/>
            <w:vMerge w:val="continue"/>
            <w:tcBorders>
              <w:top w:val="nil"/>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612" w:type="dxa"/>
            <w:vMerge w:val="continue"/>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服务对象满意度</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1860"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rPr>
                <w:rFonts w:hint="eastAsia" w:ascii="方正仿宋_GBK" w:hAnsi="方正仿宋_GBK" w:eastAsia="方正仿宋_GBK" w:cs="方正仿宋_GBK"/>
                <w:i w:val="0"/>
                <w:color w:val="000000"/>
                <w:sz w:val="18"/>
                <w:szCs w:val="18"/>
                <w:u w:val="none"/>
              </w:rPr>
            </w:pPr>
          </w:p>
        </w:tc>
        <w:tc>
          <w:tcPr>
            <w:tcW w:w="612" w:type="dxa"/>
            <w:vMerge w:val="continue"/>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538" w:hRule="atLeast"/>
        </w:trPr>
        <w:tc>
          <w:tcPr>
            <w:tcW w:w="612" w:type="dxa"/>
            <w:vMerge w:val="continue"/>
            <w:tcBorders>
              <w:top w:val="nil"/>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612" w:type="dxa"/>
            <w:vMerge w:val="continue"/>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预算执行率</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1860"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rPr>
                <w:rFonts w:hint="eastAsia" w:ascii="方正仿宋_GBK" w:hAnsi="方正仿宋_GBK" w:eastAsia="方正仿宋_GBK" w:cs="方正仿宋_GBK"/>
                <w:i w:val="0"/>
                <w:color w:val="000000"/>
                <w:sz w:val="18"/>
                <w:szCs w:val="18"/>
                <w:u w:val="none"/>
              </w:rPr>
            </w:pPr>
          </w:p>
        </w:tc>
        <w:tc>
          <w:tcPr>
            <w:tcW w:w="612" w:type="dxa"/>
            <w:vMerge w:val="continue"/>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r>
    </w:tbl>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right="0"/>
        <w:jc w:val="left"/>
        <w:textAlignment w:val="auto"/>
        <w:outlineLvl w:val="9"/>
        <w:rPr>
          <w:rFonts w:hint="eastAsia" w:ascii="Times New Roman" w:hAnsi="Times New Roman" w:eastAsia="方正仿宋_GBK" w:cs="宋体"/>
          <w:kern w:val="0"/>
          <w:sz w:val="32"/>
          <w:szCs w:val="32"/>
          <w:lang w:val="en-US" w:eastAsia="zh-CN" w:bidi="ar-SA"/>
        </w:rPr>
      </w:pPr>
    </w:p>
    <w:p>
      <w:pPr>
        <w:pStyle w:val="12"/>
        <w:keepNext w:val="0"/>
        <w:keepLines w:val="0"/>
        <w:pageBreakBefore w:val="0"/>
        <w:widowControl w:val="0"/>
        <w:kinsoku/>
        <w:wordWrap/>
        <w:overflowPunct/>
        <w:topLinePunct w:val="0"/>
        <w:autoSpaceDE w:val="0"/>
        <w:autoSpaceDN/>
        <w:bidi w:val="0"/>
        <w:adjustRightInd/>
        <w:snapToGrid/>
        <w:spacing w:afterAutospacing="0" w:line="560" w:lineRule="exact"/>
        <w:textAlignment w:val="auto"/>
        <w:outlineLvl w:val="9"/>
        <w:rPr>
          <w:rFonts w:hint="default" w:ascii="Times New Roman" w:hAnsi="Times New Roman" w:eastAsia="方正楷体_GBK" w:cs="Times New Roman"/>
          <w:b w:val="0"/>
          <w:bCs w:val="0"/>
          <w:color w:val="auto"/>
          <w:sz w:val="32"/>
          <w:szCs w:val="32"/>
          <w:shd w:val="clear" w:color="auto" w:fill="FFFFFF"/>
          <w:lang w:bidi="ar"/>
        </w:rPr>
      </w:pPr>
      <w:r>
        <w:rPr>
          <w:rFonts w:hint="default" w:ascii="Times New Roman" w:hAnsi="Times New Roman" w:eastAsia="方正楷体_GBK" w:cs="Times New Roman"/>
          <w:b w:val="0"/>
          <w:bCs w:val="0"/>
          <w:color w:val="auto"/>
          <w:sz w:val="32"/>
          <w:szCs w:val="32"/>
          <w:shd w:val="clear" w:color="auto" w:fill="FFFFFF"/>
          <w:lang w:bidi="ar"/>
        </w:rPr>
        <w:t>（二）</w:t>
      </w:r>
      <w:r>
        <w:rPr>
          <w:rFonts w:hint="eastAsia" w:ascii="Times New Roman" w:hAnsi="Times New Roman" w:eastAsia="方正楷体_GBK" w:cs="Times New Roman"/>
          <w:b w:val="0"/>
          <w:bCs w:val="0"/>
          <w:color w:val="auto"/>
          <w:sz w:val="32"/>
          <w:szCs w:val="32"/>
          <w:shd w:val="clear" w:color="auto" w:fill="FFFFFF"/>
          <w:lang w:eastAsia="zh-CN" w:bidi="ar"/>
        </w:rPr>
        <w:t>部门</w:t>
      </w:r>
      <w:r>
        <w:rPr>
          <w:rFonts w:hint="default" w:ascii="Times New Roman" w:hAnsi="Times New Roman" w:eastAsia="方正楷体_GBK" w:cs="Times New Roman"/>
          <w:b w:val="0"/>
          <w:bCs w:val="0"/>
          <w:color w:val="auto"/>
          <w:sz w:val="32"/>
          <w:szCs w:val="32"/>
          <w:shd w:val="clear" w:color="auto" w:fill="FFFFFF"/>
          <w:lang w:bidi="ar"/>
        </w:rPr>
        <w:t>绩效评价情况</w:t>
      </w:r>
    </w:p>
    <w:p>
      <w:pPr>
        <w:pStyle w:val="12"/>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Style w:val="11"/>
          <w:rFonts w:hint="eastAsia" w:ascii="黑体" w:hAnsi="黑体" w:eastAsia="黑体" w:cs="黑体"/>
          <w:color w:val="auto"/>
          <w:sz w:val="32"/>
          <w:szCs w:val="32"/>
          <w:shd w:val="clear" w:color="auto" w:fill="FFFFFF"/>
          <w:lang w:val="en-US" w:eastAsia="zh-CN" w:bidi="ar-SA"/>
        </w:rPr>
      </w:pPr>
      <w:r>
        <w:rPr>
          <w:rFonts w:hint="eastAsia" w:ascii="方正仿宋_GBK" w:hAnsi="方正仿宋_GBK" w:eastAsia="方正仿宋_GBK" w:cs="方正仿宋_GBK"/>
          <w:color w:val="auto"/>
          <w:sz w:val="32"/>
          <w:szCs w:val="32"/>
          <w:shd w:val="clear" w:color="auto" w:fill="FFFFFF"/>
        </w:rPr>
        <w:t>我</w:t>
      </w:r>
      <w:r>
        <w:rPr>
          <w:rFonts w:hint="eastAsia" w:ascii="方正仿宋_GBK" w:hAnsi="方正仿宋_GBK" w:eastAsia="方正仿宋_GBK" w:cs="方正仿宋_GBK"/>
          <w:color w:val="auto"/>
          <w:sz w:val="32"/>
          <w:szCs w:val="32"/>
          <w:shd w:val="clear" w:color="auto" w:fill="FFFFFF"/>
          <w:lang w:eastAsia="zh-CN"/>
        </w:rPr>
        <w:t>部门对考试考务费、劳动关系和维权专项等</w:t>
      </w:r>
      <w:r>
        <w:rPr>
          <w:rFonts w:hint="eastAsia" w:ascii="Times New Roman" w:hAnsi="Times New Roman" w:eastAsia="方正仿宋_GBK" w:cs="Times New Roman"/>
          <w:i w:val="0"/>
          <w:iCs w:val="0"/>
          <w:caps w:val="0"/>
          <w:color w:val="auto"/>
          <w:spacing w:val="0"/>
          <w:sz w:val="32"/>
          <w:szCs w:val="32"/>
          <w:shd w:val="clear" w:fill="FFFFFF"/>
          <w:lang w:val="en-US" w:eastAsia="zh-CN"/>
        </w:rPr>
        <w:t>9</w:t>
      </w:r>
      <w:r>
        <w:rPr>
          <w:rFonts w:hint="eastAsia" w:ascii="Times New Roman" w:hAnsi="Times New Roman" w:eastAsia="方正仿宋_GBK" w:cs="Times New Roman"/>
          <w:i w:val="0"/>
          <w:iCs w:val="0"/>
          <w:caps w:val="0"/>
          <w:color w:val="auto"/>
          <w:spacing w:val="0"/>
          <w:sz w:val="32"/>
          <w:szCs w:val="32"/>
          <w:shd w:val="clear" w:fill="FFFFFF"/>
          <w:lang w:val="en-US" w:eastAsia="zh-CN" w:bidi="ar-SA"/>
        </w:rPr>
        <w:t>个</w:t>
      </w:r>
      <w:r>
        <w:rPr>
          <w:rFonts w:hint="eastAsia" w:ascii="Times New Roman" w:hAnsi="Times New Roman" w:eastAsia="方正仿宋_GBK" w:cs="Times New Roman"/>
          <w:i w:val="0"/>
          <w:iCs w:val="0"/>
          <w:caps w:val="0"/>
          <w:color w:val="auto"/>
          <w:spacing w:val="0"/>
          <w:sz w:val="32"/>
          <w:szCs w:val="32"/>
          <w:shd w:val="clear" w:fill="FFFFFF"/>
          <w:lang w:val="en-US" w:eastAsia="zh-CN"/>
        </w:rPr>
        <w:t>项目</w:t>
      </w:r>
      <w:r>
        <w:rPr>
          <w:rFonts w:hint="eastAsia" w:ascii="Times New Roman" w:hAnsi="Times New Roman" w:eastAsia="方正仿宋_GBK" w:cs="Times New Roman"/>
          <w:i w:val="0"/>
          <w:iCs w:val="0"/>
          <w:caps w:val="0"/>
          <w:color w:val="auto"/>
          <w:spacing w:val="0"/>
          <w:sz w:val="32"/>
          <w:szCs w:val="32"/>
          <w:shd w:val="clear" w:fill="FFFFFF"/>
          <w:lang w:val="en-US" w:eastAsia="zh-CN" w:bidi="ar-SA"/>
        </w:rPr>
        <w:t>开展了绩效评价，涉及财政拨款项目</w:t>
      </w:r>
      <w:r>
        <w:rPr>
          <w:rFonts w:hint="eastAsia" w:ascii="Times New Roman" w:hAnsi="Times New Roman" w:eastAsia="方正仿宋_GBK" w:cs="宋体"/>
          <w:color w:val="auto"/>
          <w:kern w:val="0"/>
          <w:sz w:val="32"/>
          <w:szCs w:val="32"/>
          <w:lang w:val="en-US" w:eastAsia="zh-CN" w:bidi="ar-SA"/>
        </w:rPr>
        <w:t>234.57万元</w:t>
      </w:r>
      <w:r>
        <w:rPr>
          <w:rFonts w:hint="eastAsia" w:ascii="方正仿宋_GBK" w:hAnsi="方正仿宋_GBK" w:eastAsia="方正仿宋_GBK" w:cs="方正仿宋_GBK"/>
          <w:color w:val="auto"/>
          <w:sz w:val="32"/>
          <w:szCs w:val="32"/>
          <w:highlight w:val="none"/>
          <w:shd w:val="clear" w:color="auto" w:fill="FFFFFF"/>
          <w:lang w:eastAsia="zh-CN"/>
        </w:rPr>
        <w:t>，</w:t>
      </w:r>
      <w:r>
        <w:rPr>
          <w:rFonts w:hint="eastAsia" w:ascii="方正仿宋_GBK" w:hAnsi="方正仿宋_GBK" w:eastAsia="方正仿宋_GBK" w:cs="方正仿宋_GBK"/>
          <w:color w:val="auto"/>
          <w:sz w:val="32"/>
          <w:szCs w:val="32"/>
          <w:shd w:val="clear" w:color="auto" w:fill="FFFFFF"/>
          <w:lang w:val="en-US" w:eastAsia="zh-CN"/>
        </w:rPr>
        <w:t>项目得分</w:t>
      </w:r>
      <w:r>
        <w:rPr>
          <w:rFonts w:hint="eastAsia" w:ascii="Times New Roman" w:hAnsi="Times New Roman" w:eastAsia="方正仿宋_GBK" w:cs="Times New Roman"/>
          <w:i w:val="0"/>
          <w:iCs w:val="0"/>
          <w:caps w:val="0"/>
          <w:color w:val="auto"/>
          <w:spacing w:val="0"/>
          <w:sz w:val="32"/>
          <w:szCs w:val="32"/>
          <w:shd w:val="clear" w:fill="FFFFFF"/>
          <w:lang w:val="en-US" w:eastAsia="zh-CN" w:bidi="ar-SA"/>
        </w:rPr>
        <w:t>99.54分，从评价情况来看，项目立项较为规范，绩效目标明确，</w:t>
      </w:r>
      <w:r>
        <w:rPr>
          <w:rFonts w:hint="eastAsia" w:ascii="Times New Roman" w:hAnsi="Times New Roman" w:eastAsia="方正仿宋_GBK"/>
          <w:color w:val="auto"/>
          <w:sz w:val="32"/>
          <w:szCs w:val="32"/>
          <w:lang w:val="en-US" w:eastAsia="zh-CN"/>
        </w:rPr>
        <w:t>预算编制合理，管理科学规范，总体完成情况较好，有力保障了各项工作的开展，各项目基本达到预期绩效目标。</w:t>
      </w:r>
    </w:p>
    <w:p>
      <w:pPr>
        <w:pStyle w:val="12"/>
        <w:keepNext w:val="0"/>
        <w:keepLines w:val="0"/>
        <w:pageBreakBefore w:val="0"/>
        <w:widowControl w:val="0"/>
        <w:kinsoku/>
        <w:wordWrap/>
        <w:overflowPunct/>
        <w:topLinePunct w:val="0"/>
        <w:autoSpaceDE w:val="0"/>
        <w:autoSpaceDN/>
        <w:bidi w:val="0"/>
        <w:adjustRightInd/>
        <w:snapToGrid/>
        <w:spacing w:afterAutospacing="0" w:line="560" w:lineRule="exact"/>
        <w:ind w:firstLine="640"/>
        <w:textAlignment w:val="auto"/>
        <w:outlineLvl w:val="9"/>
        <w:rPr>
          <w:rFonts w:hint="default" w:ascii="Times New Roman" w:hAnsi="Times New Roman" w:eastAsia="方正楷体_GBK" w:cs="Times New Roman"/>
          <w:b w:val="0"/>
          <w:bCs w:val="0"/>
          <w:color w:val="auto"/>
          <w:sz w:val="32"/>
          <w:szCs w:val="32"/>
          <w:shd w:val="clear" w:color="auto" w:fill="FFFFFF"/>
          <w:lang w:bidi="ar"/>
        </w:rPr>
      </w:pPr>
      <w:r>
        <w:rPr>
          <w:rFonts w:hint="default" w:ascii="Times New Roman" w:hAnsi="Times New Roman" w:eastAsia="方正楷体_GBK" w:cs="Times New Roman"/>
          <w:b w:val="0"/>
          <w:bCs w:val="0"/>
          <w:color w:val="auto"/>
          <w:sz w:val="32"/>
          <w:szCs w:val="32"/>
          <w:shd w:val="clear" w:color="auto" w:fill="FFFFFF"/>
          <w:lang w:bidi="ar"/>
        </w:rPr>
        <w:t>（三）财政绩效评价情况</w:t>
      </w:r>
    </w:p>
    <w:p>
      <w:pPr>
        <w:pStyle w:val="7"/>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Times New Roman" w:hAnsi="Times New Roman" w:eastAsia="方正仿宋_GBK" w:cs="Times New Roman"/>
          <w:color w:val="auto"/>
          <w:sz w:val="32"/>
          <w:szCs w:val="32"/>
          <w:highlight w:val="none"/>
          <w:shd w:val="clear" w:color="auto" w:fill="FFFFFF"/>
          <w:lang w:val="zh-CN" w:eastAsia="zh-CN" w:bidi="ar"/>
        </w:rPr>
      </w:pPr>
      <w:r>
        <w:rPr>
          <w:rFonts w:hint="default" w:ascii="Times New Roman" w:hAnsi="Times New Roman" w:eastAsia="方正仿宋_GBK" w:cs="Times New Roman"/>
          <w:color w:val="auto"/>
          <w:sz w:val="32"/>
          <w:szCs w:val="32"/>
          <w:highlight w:val="none"/>
          <w:shd w:val="clear" w:color="auto" w:fill="FFFFFF"/>
          <w:lang w:val="zh-CN" w:eastAsia="zh-CN" w:bidi="ar"/>
        </w:rPr>
        <w:t>县财政局</w:t>
      </w:r>
      <w:r>
        <w:rPr>
          <w:rFonts w:hint="eastAsia" w:ascii="Times New Roman" w:hAnsi="Times New Roman" w:eastAsia="方正仿宋_GBK" w:cs="Times New Roman"/>
          <w:color w:val="auto"/>
          <w:sz w:val="32"/>
          <w:szCs w:val="32"/>
          <w:highlight w:val="none"/>
          <w:shd w:val="clear" w:color="auto" w:fill="FFFFFF"/>
          <w:lang w:val="zh-CN" w:eastAsia="zh-CN" w:bidi="ar"/>
        </w:rPr>
        <w:t>未</w:t>
      </w:r>
      <w:r>
        <w:rPr>
          <w:rFonts w:hint="default" w:ascii="Times New Roman" w:hAnsi="Times New Roman" w:eastAsia="方正仿宋_GBK" w:cs="Times New Roman"/>
          <w:color w:val="auto"/>
          <w:sz w:val="32"/>
          <w:szCs w:val="32"/>
          <w:highlight w:val="none"/>
          <w:shd w:val="clear" w:color="auto" w:fill="FFFFFF"/>
          <w:lang w:val="zh-CN" w:eastAsia="zh-CN" w:bidi="ar"/>
        </w:rPr>
        <w:t>委托第三方对</w:t>
      </w:r>
      <w:r>
        <w:rPr>
          <w:rFonts w:hint="eastAsia" w:ascii="Times New Roman" w:hAnsi="Times New Roman" w:eastAsia="方正仿宋_GBK" w:cs="Times New Roman"/>
          <w:color w:val="auto"/>
          <w:sz w:val="32"/>
          <w:szCs w:val="32"/>
          <w:highlight w:val="none"/>
          <w:shd w:val="clear" w:color="auto" w:fill="FFFFFF"/>
          <w:lang w:val="zh-CN" w:eastAsia="zh-CN" w:bidi="ar"/>
        </w:rPr>
        <w:t>我部门</w:t>
      </w:r>
      <w:r>
        <w:rPr>
          <w:rFonts w:hint="default" w:ascii="Times New Roman" w:hAnsi="Times New Roman" w:eastAsia="方正仿宋_GBK" w:cs="Times New Roman"/>
          <w:color w:val="auto"/>
          <w:sz w:val="32"/>
          <w:szCs w:val="32"/>
          <w:highlight w:val="none"/>
          <w:shd w:val="clear" w:color="auto" w:fill="FFFFFF"/>
          <w:lang w:val="zh-CN" w:eastAsia="zh-CN" w:bidi="ar"/>
        </w:rPr>
        <w:t>开展绩效评价</w:t>
      </w:r>
      <w:r>
        <w:rPr>
          <w:rFonts w:hint="eastAsia" w:ascii="Times New Roman" w:hAnsi="Times New Roman" w:eastAsia="方正仿宋_GBK" w:cs="Times New Roman"/>
          <w:color w:val="auto"/>
          <w:sz w:val="32"/>
          <w:szCs w:val="32"/>
          <w:highlight w:val="none"/>
          <w:shd w:val="clear" w:color="auto" w:fill="FFFFFF"/>
          <w:lang w:val="zh-CN" w:eastAsia="zh-CN" w:bidi="ar"/>
        </w:rPr>
        <w:t>。</w:t>
      </w:r>
    </w:p>
    <w:p>
      <w:pPr>
        <w:pStyle w:val="7"/>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Times New Roman" w:hAnsi="Times New Roman" w:eastAsia="方正仿宋_GBK" w:cs="Times New Roman"/>
          <w:sz w:val="32"/>
          <w:szCs w:val="32"/>
          <w:shd w:val="clear" w:color="auto" w:fill="FFFFFF"/>
          <w:lang w:eastAsia="zh-CN" w:bidi="ar"/>
        </w:rPr>
      </w:pPr>
      <w:r>
        <w:rPr>
          <w:rStyle w:val="11"/>
          <w:rFonts w:hint="eastAsia" w:ascii="黑体" w:hAnsi="黑体" w:eastAsia="黑体" w:cs="黑体"/>
          <w:sz w:val="32"/>
          <w:szCs w:val="32"/>
          <w:shd w:val="clear" w:color="auto" w:fill="FFFFFF"/>
          <w:lang w:eastAsia="zh-CN"/>
        </w:rPr>
        <w:t>六</w:t>
      </w:r>
      <w:r>
        <w:rPr>
          <w:rStyle w:val="11"/>
          <w:rFonts w:ascii="黑体" w:hAnsi="黑体" w:eastAsia="黑体" w:cs="黑体"/>
          <w:sz w:val="32"/>
          <w:szCs w:val="32"/>
          <w:shd w:val="clear" w:color="auto" w:fill="FFFFFF"/>
        </w:rPr>
        <w:t>、专业名词解释</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（四）其他收入</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（五）使用非财政拨款结余</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（十二）“三公”经费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Style w:val="11"/>
          <w:rFonts w:hint="default" w:ascii="Times New Roman" w:hAnsi="Times New Roman" w:eastAsia="方正黑体_GBK" w:cs="Times New Roman"/>
          <w:b w:val="0"/>
          <w:bCs/>
          <w:sz w:val="32"/>
          <w:szCs w:val="32"/>
          <w:shd w:val="clear" w:color="auto" w:fill="FFFFFF"/>
          <w:lang w:val="en-US" w:eastAsia="zh-CN"/>
        </w:rPr>
      </w:pPr>
      <w:r>
        <w:rPr>
          <w:rStyle w:val="11"/>
          <w:rFonts w:hint="default" w:ascii="Times New Roman" w:hAnsi="Times New Roman" w:eastAsia="方正黑体_GBK" w:cs="Times New Roman"/>
          <w:b w:val="0"/>
          <w:bCs/>
          <w:sz w:val="32"/>
          <w:szCs w:val="32"/>
          <w:shd w:val="clear" w:color="auto" w:fill="FFFFFF"/>
          <w:lang w:val="en-US" w:eastAsia="zh-CN"/>
        </w:rPr>
        <w:t>七、决算公开联系方式及信息反馈渠道</w:t>
      </w:r>
    </w:p>
    <w:p>
      <w:pPr>
        <w:pStyle w:val="13"/>
        <w:keepNext w:val="0"/>
        <w:keepLines w:val="0"/>
        <w:pageBreakBefore w:val="0"/>
        <w:widowControl/>
        <w:kinsoku/>
        <w:wordWrap/>
        <w:overflowPunct/>
        <w:topLinePunct w:val="0"/>
        <w:autoSpaceDE/>
        <w:autoSpaceDN/>
        <w:bidi w:val="0"/>
        <w:adjustRightInd/>
        <w:snapToGrid/>
        <w:spacing w:before="0" w:beforeAutospacing="0" w:line="560" w:lineRule="exact"/>
        <w:ind w:firstLine="640" w:firstLineChars="200"/>
        <w:jc w:val="both"/>
        <w:textAlignment w:val="auto"/>
        <w:outlineLvl w:val="9"/>
        <w:rPr>
          <w:rFonts w:ascii="方正仿宋_GBK" w:hAnsi="方正仿宋_GBK" w:eastAsia="方正仿宋_GBK" w:cs="方正仿宋_GBK"/>
          <w:sz w:val="32"/>
          <w:szCs w:val="32"/>
        </w:rPr>
      </w:pPr>
      <w:r>
        <w:rPr>
          <w:rFonts w:hint="default" w:ascii="Times New Roman" w:hAnsi="Times New Roman" w:eastAsia="方正仿宋_GBK" w:cs="Times New Roman"/>
          <w:sz w:val="32"/>
          <w:szCs w:val="32"/>
          <w:shd w:val="clear" w:color="auto" w:fill="FFFFFF"/>
        </w:rPr>
        <w:t>本</w:t>
      </w:r>
      <w:r>
        <w:rPr>
          <w:rFonts w:hint="eastAsia" w:ascii="方正仿宋_GBK" w:hAnsi="方正仿宋_GBK" w:eastAsia="方正仿宋_GBK" w:cs="方正仿宋_GBK"/>
          <w:color w:val="auto"/>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决算公开信息反馈和联系方式：</w:t>
      </w:r>
      <w:r>
        <w:rPr>
          <w:rFonts w:hint="eastAsia" w:ascii="Times New Roman" w:hAnsi="Times New Roman" w:eastAsia="方正仿宋_GBK" w:cs="Times New Roman"/>
          <w:sz w:val="32"/>
          <w:szCs w:val="32"/>
          <w:shd w:val="clear" w:color="auto" w:fill="FFFFFF"/>
          <w:lang w:eastAsia="zh-CN"/>
        </w:rPr>
        <w:t>王舜</w:t>
      </w:r>
      <w:r>
        <w:rPr>
          <w:rFonts w:hint="eastAsia" w:ascii="Times New Roman" w:hAnsi="Times New Roman" w:eastAsia="方正仿宋_GBK" w:cs="Times New Roman"/>
          <w:sz w:val="32"/>
          <w:szCs w:val="32"/>
          <w:shd w:val="clear" w:color="auto" w:fill="FFFFFF"/>
          <w:lang w:val="en-US" w:eastAsia="zh-CN"/>
        </w:rPr>
        <w:t xml:space="preserve"> </w:t>
      </w:r>
      <w:r>
        <w:rPr>
          <w:rFonts w:hint="eastAsia" w:ascii="Times New Roman" w:hAnsi="Times New Roman" w:eastAsia="方正仿宋_GBK" w:cs="Times New Roman"/>
          <w:color w:val="auto"/>
          <w:sz w:val="32"/>
          <w:szCs w:val="32"/>
          <w:shd w:val="clear" w:color="auto" w:fill="FFFFFF"/>
          <w:lang w:val="en-US" w:eastAsia="zh-CN"/>
        </w:rPr>
        <w:t>023-76676719</w:t>
      </w:r>
    </w:p>
    <w:p>
      <w:pPr>
        <w:pStyle w:val="12"/>
        <w:autoSpaceDE w:val="0"/>
        <w:ind w:firstLine="0" w:firstLineChars="0"/>
        <w:rPr>
          <w:rStyle w:val="11"/>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pPr>
        <w:rPr>
          <w:rFonts w:hint="default" w:cs="宋体"/>
          <w:sz w:val="21"/>
          <w:szCs w:val="21"/>
        </w:rPr>
      </w:pPr>
    </w:p>
    <w:tbl>
      <w:tblPr>
        <w:tblStyle w:val="8"/>
        <w:tblW w:w="15337" w:type="dxa"/>
        <w:tblInd w:w="0" w:type="dxa"/>
        <w:tblLayout w:type="fixed"/>
        <w:tblCellMar>
          <w:top w:w="0" w:type="dxa"/>
          <w:left w:w="0" w:type="dxa"/>
          <w:bottom w:w="0" w:type="dxa"/>
          <w:right w:w="0" w:type="dxa"/>
        </w:tblCellMar>
      </w:tblPr>
      <w:tblGrid>
        <w:gridCol w:w="5105"/>
        <w:gridCol w:w="2012"/>
        <w:gridCol w:w="4791"/>
        <w:gridCol w:w="3429"/>
      </w:tblGrid>
      <w:tr>
        <w:tblPrEx>
          <w:tblLayout w:type="fixed"/>
          <w:tblCellMar>
            <w:top w:w="0" w:type="dxa"/>
            <w:left w:w="0" w:type="dxa"/>
            <w:bottom w:w="0" w:type="dxa"/>
            <w:right w:w="0" w:type="dxa"/>
          </w:tblCellMar>
        </w:tblPrEx>
        <w:trPr>
          <w:trHeight w:val="232" w:hRule="atLeast"/>
        </w:trPr>
        <w:tc>
          <w:tcPr>
            <w:tcW w:w="153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51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012"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791"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42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公开01表</w:t>
            </w:r>
          </w:p>
        </w:tc>
      </w:tr>
      <w:tr>
        <w:tblPrEx>
          <w:tblLayout w:type="fixed"/>
          <w:tblCellMar>
            <w:top w:w="0" w:type="dxa"/>
            <w:left w:w="0" w:type="dxa"/>
            <w:bottom w:w="0" w:type="dxa"/>
            <w:right w:w="0" w:type="dxa"/>
          </w:tblCellMar>
        </w:tblPrEx>
        <w:trPr>
          <w:trHeight w:val="232" w:hRule="atLeast"/>
        </w:trPr>
        <w:tc>
          <w:tcPr>
            <w:tcW w:w="5105" w:type="dxa"/>
            <w:tcBorders>
              <w:top w:val="nil"/>
              <w:left w:val="nil"/>
              <w:bottom w:val="nil"/>
              <w:right w:val="nil"/>
            </w:tcBorders>
            <w:shd w:val="clear" w:color="auto" w:fill="auto"/>
            <w:tcMar>
              <w:top w:w="15" w:type="dxa"/>
              <w:left w:w="15" w:type="dxa"/>
              <w:right w:w="15" w:type="dxa"/>
            </w:tcMar>
            <w:vAlign w:val="bottom"/>
          </w:tcPr>
          <w:p>
            <w:pPr>
              <w:spacing w:line="280" w:lineRule="exact"/>
              <w:textAlignment w:val="bottom"/>
              <w:rPr>
                <w:rFonts w:hint="default" w:cs="宋体"/>
                <w:color w:val="000000"/>
                <w:sz w:val="20"/>
                <w:szCs w:val="20"/>
              </w:rPr>
            </w:pPr>
            <w:r>
              <w:rPr>
                <w:rFonts w:cs="宋体"/>
                <w:sz w:val="20"/>
                <w:szCs w:val="20"/>
              </w:rPr>
              <w:t>公开部门：重庆市秀山土家族苗族自治县人力资源和社会保障局</w:t>
            </w:r>
          </w:p>
        </w:tc>
        <w:tc>
          <w:tcPr>
            <w:tcW w:w="2012"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2"/>
                <w:szCs w:val="22"/>
              </w:rPr>
            </w:pPr>
          </w:p>
        </w:tc>
        <w:tc>
          <w:tcPr>
            <w:tcW w:w="4791"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342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hint="eastAsia" w:cs="宋体"/>
                <w:color w:val="000000"/>
                <w:sz w:val="20"/>
                <w:szCs w:val="20"/>
                <w:lang w:eastAsia="zh-CN"/>
              </w:rPr>
              <w:t>部门</w:t>
            </w:r>
            <w:r>
              <w:rPr>
                <w:rFonts w:cs="宋体"/>
                <w:color w:val="000000"/>
                <w:sz w:val="20"/>
                <w:szCs w:val="20"/>
              </w:rPr>
              <w:t>：</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117"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8220" w:type="dxa"/>
            <w:gridSpan w:val="2"/>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201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342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一、一般公共预算财政拨款收入</w:t>
            </w: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1,586.21</w:t>
            </w:r>
            <w:r>
              <w:rPr>
                <w:color w:val="000000"/>
                <w:sz w:val="20"/>
                <w:u w:color="auto"/>
              </w:rPr>
              <w:t xml:space="preserve"> </w:t>
            </w: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一、一般公共服务支出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0.42</w:t>
            </w: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二、政府性基金预算财政拨款收入</w:t>
            </w: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二、外交支出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三、国有资本经营预算财政拨款收入</w:t>
            </w: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三、国防支出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四、上级补助收入</w:t>
            </w: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四、公共安全支出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五、事业收入</w:t>
            </w: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五、教育支出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六、经营收入</w:t>
            </w: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六、科学技术支出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七、附属</w:t>
            </w:r>
            <w:r>
              <w:rPr>
                <w:rFonts w:hint="eastAsia" w:cs="宋体"/>
                <w:color w:val="000000"/>
                <w:sz w:val="20"/>
                <w:szCs w:val="20"/>
                <w:lang w:eastAsia="zh-CN"/>
              </w:rPr>
              <w:t>部门</w:t>
            </w:r>
            <w:r>
              <w:rPr>
                <w:rFonts w:cs="宋体"/>
                <w:color w:val="000000"/>
                <w:sz w:val="20"/>
                <w:szCs w:val="20"/>
              </w:rPr>
              <w:t>上缴收入</w:t>
            </w: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七、文化旅游体育与传媒支出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八、其他收入</w:t>
            </w:r>
          </w:p>
        </w:tc>
        <w:tc>
          <w:tcPr>
            <w:tcW w:w="2012" w:type="dxa"/>
            <w:tcBorders>
              <w:top w:val="nil"/>
              <w:left w:val="nil"/>
              <w:bottom w:val="nil"/>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八、社会保障和就业支出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1,467.04</w:t>
            </w: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cs="宋体"/>
                <w:color w:val="000000"/>
                <w:sz w:val="20"/>
                <w:szCs w:val="20"/>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40" w:lineRule="exact"/>
              <w:jc w:val="right"/>
              <w:rPr>
                <w:rFonts w:hint="default" w:ascii="Arial" w:hAnsi="Arial" w:cs="Arial"/>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九、卫生健康支出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53.24</w:t>
            </w: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cs="宋体"/>
                <w:color w:val="000000"/>
                <w:sz w:val="20"/>
                <w:szCs w:val="20"/>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40" w:lineRule="exact"/>
              <w:jc w:val="right"/>
              <w:rPr>
                <w:rFonts w:hint="default" w:ascii="Arial" w:hAnsi="Arial" w:cs="Arial"/>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十、节能环保支出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cs="宋体"/>
                <w:color w:val="000000"/>
                <w:sz w:val="20"/>
                <w:szCs w:val="20"/>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40" w:lineRule="exact"/>
              <w:jc w:val="right"/>
              <w:rPr>
                <w:rFonts w:hint="default" w:ascii="Arial" w:hAnsi="Arial" w:cs="Arial"/>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十一、城乡社区支出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cs="宋体"/>
                <w:color w:val="000000"/>
                <w:sz w:val="20"/>
                <w:szCs w:val="20"/>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40" w:lineRule="exact"/>
              <w:jc w:val="right"/>
              <w:rPr>
                <w:rFonts w:hint="default" w:ascii="Arial" w:hAnsi="Arial" w:cs="Arial"/>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十二、农林水支出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cs="宋体"/>
                <w:color w:val="000000"/>
                <w:sz w:val="20"/>
                <w:szCs w:val="20"/>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十三、交通运输支出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cs="宋体"/>
                <w:color w:val="000000"/>
                <w:sz w:val="20"/>
                <w:szCs w:val="20"/>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十四、资源勘探工业信息等支出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5.00</w:t>
            </w: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cs="宋体"/>
                <w:color w:val="000000"/>
                <w:sz w:val="20"/>
                <w:szCs w:val="20"/>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十五、商业服务业等支出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cs="宋体"/>
                <w:color w:val="000000"/>
                <w:sz w:val="20"/>
                <w:szCs w:val="20"/>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十六、金融支出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cs="宋体"/>
                <w:color w:val="000000"/>
                <w:sz w:val="20"/>
                <w:szCs w:val="20"/>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十七、援助其他地区支出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cs="宋体"/>
                <w:color w:val="000000"/>
                <w:sz w:val="20"/>
                <w:szCs w:val="20"/>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十八、自然资源海洋气象等支出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cs="宋体"/>
                <w:color w:val="000000"/>
                <w:sz w:val="20"/>
                <w:szCs w:val="20"/>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十九、住房保障支出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97.79</w:t>
            </w: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cs="宋体"/>
                <w:color w:val="000000"/>
                <w:sz w:val="20"/>
                <w:szCs w:val="20"/>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二十、粮油物资储备支出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cs="宋体"/>
                <w:color w:val="000000"/>
                <w:sz w:val="20"/>
                <w:szCs w:val="20"/>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二十一、国有资本经营预算支出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cs="宋体"/>
                <w:color w:val="000000"/>
                <w:sz w:val="20"/>
                <w:szCs w:val="20"/>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二十二、灾害防治及应急管理支出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cs="宋体"/>
                <w:color w:val="000000"/>
                <w:sz w:val="20"/>
                <w:szCs w:val="20"/>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二十三、其他支出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rPr>
                <w:rFonts w:hint="default" w:cs="宋体"/>
                <w:b/>
                <w:color w:val="000000"/>
                <w:sz w:val="20"/>
                <w:szCs w:val="20"/>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二十四、债务还本支出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cs="宋体"/>
                <w:color w:val="000000"/>
                <w:sz w:val="20"/>
                <w:szCs w:val="20"/>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二十五、债务付息支出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cs="宋体"/>
                <w:color w:val="000000"/>
                <w:sz w:val="20"/>
                <w:szCs w:val="20"/>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二十六、抗疫特别国债安排的支出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本年收入合计</w:t>
            </w: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1,586.21</w:t>
            </w:r>
            <w:r>
              <w:rPr>
                <w:color w:val="000000"/>
                <w:sz w:val="20"/>
                <w:u w:color="auto"/>
              </w:rPr>
              <w:t xml:space="preserve"> </w:t>
            </w: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本年支出合计</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1,623.49</w:t>
            </w: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使用非财政拨款结余和专用结余</w:t>
            </w: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结余分配</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年初结转和结余</w:t>
            </w: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845.49</w:t>
            </w:r>
            <w:r>
              <w:rPr>
                <w:color w:val="000000"/>
                <w:sz w:val="20"/>
                <w:u w:color="auto"/>
              </w:rPr>
              <w:t xml:space="preserve"> </w:t>
            </w: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年末结转和结余</w:t>
            </w:r>
          </w:p>
        </w:tc>
        <w:tc>
          <w:tcPr>
            <w:tcW w:w="3429"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808.21</w:t>
            </w:r>
            <w:r>
              <w:rPr>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2,431.70</w:t>
            </w:r>
            <w:r>
              <w:rPr>
                <w:color w:val="000000"/>
                <w:sz w:val="20"/>
                <w:u w:color="auto"/>
              </w:rPr>
              <w:t xml:space="preserve"> </w:t>
            </w:r>
          </w:p>
        </w:tc>
        <w:tc>
          <w:tcPr>
            <w:tcW w:w="4791" w:type="dxa"/>
            <w:tcBorders>
              <w:top w:val="nil"/>
              <w:left w:val="nil"/>
              <w:bottom w:val="single" w:color="000000" w:sz="4" w:space="0"/>
              <w:right w:val="single" w:color="auto" w:sz="4" w:space="0"/>
            </w:tcBorders>
            <w:shd w:val="clear" w:color="FFFFFF" w:fill="C0C0C0"/>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4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2,431.70</w:t>
            </w:r>
            <w:r>
              <w:rPr>
                <w:color w:val="000000"/>
                <w:sz w:val="20"/>
                <w:u w:color="auto"/>
              </w:rPr>
              <w:t xml:space="preserve"> </w:t>
            </w:r>
          </w:p>
        </w:tc>
      </w:tr>
    </w:tbl>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w:t>
      </w:r>
      <w:r>
        <w:rPr>
          <w:rFonts w:hint="eastAsia" w:cs="宋体"/>
          <w:sz w:val="20"/>
          <w:szCs w:val="20"/>
          <w:lang w:eastAsia="zh-CN"/>
        </w:rPr>
        <w:t>部门</w:t>
      </w:r>
      <w:r>
        <w:rPr>
          <w:rFonts w:cs="宋体"/>
          <w:sz w:val="20"/>
          <w:szCs w:val="20"/>
        </w:rPr>
        <w:t>转换时可能存在尾数误差。</w:t>
      </w:r>
      <w:r>
        <w:rPr>
          <w:rFonts w:cs="宋体"/>
          <w:sz w:val="20"/>
          <w:szCs w:val="20"/>
        </w:rPr>
        <w:br w:type="textWrapping"/>
      </w:r>
      <w:r>
        <w:rPr>
          <w:rFonts w:cs="宋体"/>
          <w:sz w:val="20"/>
          <w:szCs w:val="20"/>
        </w:rPr>
        <w:br w:type="textWrapping"/>
      </w:r>
    </w:p>
    <w:tbl>
      <w:tblPr>
        <w:tblStyle w:val="8"/>
        <w:tblW w:w="15322" w:type="dxa"/>
        <w:tblInd w:w="0" w:type="dxa"/>
        <w:tblLayout w:type="fixed"/>
        <w:tblCellMar>
          <w:top w:w="0" w:type="dxa"/>
          <w:left w:w="0" w:type="dxa"/>
          <w:bottom w:w="0" w:type="dxa"/>
          <w:right w:w="0" w:type="dxa"/>
        </w:tblCellMar>
      </w:tblPr>
      <w:tblGrid>
        <w:gridCol w:w="1694"/>
        <w:gridCol w:w="3159"/>
        <w:gridCol w:w="1229"/>
        <w:gridCol w:w="1229"/>
        <w:gridCol w:w="1229"/>
        <w:gridCol w:w="1229"/>
        <w:gridCol w:w="1361"/>
        <w:gridCol w:w="1302"/>
        <w:gridCol w:w="1434"/>
        <w:gridCol w:w="1456"/>
      </w:tblGrid>
      <w:tr>
        <w:tblPrEx>
          <w:tblLayout w:type="fixed"/>
          <w:tblCellMar>
            <w:top w:w="0" w:type="dxa"/>
            <w:left w:w="0" w:type="dxa"/>
            <w:bottom w:w="0" w:type="dxa"/>
            <w:right w:w="0" w:type="dxa"/>
          </w:tblCellMar>
        </w:tblPrEx>
        <w:trPr>
          <w:trHeight w:val="641" w:hRule="atLeast"/>
        </w:trPr>
        <w:tc>
          <w:tcPr>
            <w:tcW w:w="15322"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4853" w:type="dxa"/>
            <w:gridSpan w:val="2"/>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公开部门：重庆市秀山土家族苗族自治县人力资源和社会保障局</w:t>
            </w:r>
          </w:p>
        </w:tc>
        <w:tc>
          <w:tcPr>
            <w:tcW w:w="122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0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公开02表</w:t>
            </w:r>
          </w:p>
        </w:tc>
      </w:tr>
      <w:tr>
        <w:tblPrEx>
          <w:tblLayout w:type="fixed"/>
          <w:tblCellMar>
            <w:top w:w="0" w:type="dxa"/>
            <w:left w:w="0" w:type="dxa"/>
            <w:bottom w:w="0" w:type="dxa"/>
            <w:right w:w="0" w:type="dxa"/>
          </w:tblCellMar>
        </w:tblPrEx>
        <w:trPr>
          <w:trHeight w:val="328" w:hRule="atLeast"/>
        </w:trPr>
        <w:tc>
          <w:tcPr>
            <w:tcW w:w="4853" w:type="dxa"/>
            <w:gridSpan w:val="2"/>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0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hint="eastAsia" w:cs="宋体"/>
                <w:color w:val="000000"/>
                <w:sz w:val="20"/>
                <w:szCs w:val="20"/>
                <w:lang w:eastAsia="zh-CN"/>
              </w:rPr>
              <w:t>部门</w:t>
            </w:r>
            <w:r>
              <w:rPr>
                <w:rFonts w:cs="宋体"/>
                <w:color w:val="000000"/>
                <w:sz w:val="20"/>
                <w:szCs w:val="20"/>
              </w:rPr>
              <w:t>：</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853" w:type="dxa"/>
            <w:gridSpan w:val="2"/>
            <w:tcBorders>
              <w:top w:val="single" w:color="000000" w:sz="4" w:space="0"/>
              <w:left w:val="single" w:color="000000" w:sz="4" w:space="0"/>
              <w:bottom w:val="single" w:color="000000" w:sz="4" w:space="0"/>
              <w:right w:val="nil"/>
            </w:tcBorders>
            <w:shd w:val="clear" w:color="auto" w:fill="D0CECE"/>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22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22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2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90"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30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3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w:t>
            </w:r>
            <w:r>
              <w:rPr>
                <w:rFonts w:hint="eastAsia" w:cs="宋体"/>
                <w:b/>
                <w:color w:val="000000"/>
                <w:sz w:val="20"/>
                <w:szCs w:val="20"/>
                <w:lang w:eastAsia="zh-CN"/>
              </w:rPr>
              <w:t>部门</w:t>
            </w:r>
            <w:r>
              <w:rPr>
                <w:rFonts w:cs="宋体"/>
                <w:b/>
                <w:color w:val="000000"/>
                <w:sz w:val="20"/>
                <w:szCs w:val="20"/>
              </w:rPr>
              <w:t>上缴收入</w:t>
            </w:r>
          </w:p>
        </w:tc>
        <w:tc>
          <w:tcPr>
            <w:tcW w:w="145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694"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159" w:type="dxa"/>
            <w:vMerge w:val="restart"/>
            <w:tcBorders>
              <w:top w:val="nil"/>
              <w:left w:val="nil"/>
              <w:bottom w:val="single" w:color="000000" w:sz="4" w:space="0"/>
              <w:right w:val="nil"/>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2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30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43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45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159"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43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45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159"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43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45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159"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43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45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853"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2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1,586.21</w:t>
            </w:r>
            <w:r>
              <w:rPr>
                <w:b/>
                <w:color w:val="000000"/>
                <w:sz w:val="20"/>
                <w:u w:color="auto"/>
              </w:rPr>
              <w:t xml:space="preserve"> </w:t>
            </w:r>
          </w:p>
        </w:tc>
        <w:tc>
          <w:tcPr>
            <w:tcW w:w="12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1,586.21</w:t>
            </w:r>
            <w:r>
              <w:rPr>
                <w:b/>
                <w:color w:val="000000"/>
                <w:sz w:val="20"/>
                <w:u w:color="auto"/>
              </w:rPr>
              <w:t xml:space="preserve"> </w:t>
            </w:r>
          </w:p>
        </w:tc>
        <w:tc>
          <w:tcPr>
            <w:tcW w:w="12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2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3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3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4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4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0.42</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0.42</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0.42</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0.42</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0.42</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0.42</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1,429.75</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1,429.75</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1,220.74</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1,220.74</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684.70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684.70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53.90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53.90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2080104</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综合业务管理</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10.00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10.00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2080105</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劳动保障监察</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3.00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3.00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2080108</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信息化建设</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30.00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30.00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2080110</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劳动关系和维权</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5.00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5.00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2080112</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劳动人事争议调解仲裁</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5.00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5.00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30.49</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30.49</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398.64</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398.64</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w:t>
            </w:r>
            <w:r>
              <w:rPr>
                <w:rFonts w:hint="eastAsia" w:cs="宋体"/>
                <w:b/>
                <w:color w:val="000000"/>
                <w:sz w:val="20"/>
                <w:szCs w:val="20"/>
                <w:lang w:eastAsia="zh-CN"/>
              </w:rPr>
              <w:t>部门</w:t>
            </w:r>
            <w:r>
              <w:rPr>
                <w:rFonts w:cs="宋体"/>
                <w:b/>
                <w:color w:val="000000"/>
                <w:sz w:val="20"/>
                <w:szCs w:val="20"/>
              </w:rPr>
              <w:t>养老支出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209.01</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209.01</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w:t>
            </w:r>
            <w:r>
              <w:rPr>
                <w:rFonts w:hint="eastAsia" w:cs="宋体"/>
                <w:color w:val="000000"/>
                <w:sz w:val="20"/>
                <w:szCs w:val="20"/>
                <w:lang w:eastAsia="zh-CN"/>
              </w:rPr>
              <w:t>部门</w:t>
            </w:r>
            <w:r>
              <w:rPr>
                <w:rFonts w:cs="宋体"/>
                <w:color w:val="000000"/>
                <w:sz w:val="20"/>
                <w:szCs w:val="20"/>
              </w:rPr>
              <w:t>离退休</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5.28</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5.28</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w:t>
            </w:r>
            <w:r>
              <w:rPr>
                <w:rFonts w:hint="eastAsia" w:cs="宋体"/>
                <w:color w:val="000000"/>
                <w:sz w:val="20"/>
                <w:szCs w:val="20"/>
                <w:lang w:eastAsia="zh-CN"/>
              </w:rPr>
              <w:t>部门</w:t>
            </w:r>
            <w:r>
              <w:rPr>
                <w:rFonts w:cs="宋体"/>
                <w:color w:val="000000"/>
                <w:sz w:val="20"/>
                <w:szCs w:val="20"/>
              </w:rPr>
              <w:t>基本养老保险缴费支出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106.39</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106.39</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w:t>
            </w:r>
            <w:r>
              <w:rPr>
                <w:rFonts w:hint="eastAsia" w:cs="宋体"/>
                <w:color w:val="000000"/>
                <w:sz w:val="20"/>
                <w:szCs w:val="20"/>
                <w:lang w:eastAsia="zh-CN"/>
              </w:rPr>
              <w:t>部门</w:t>
            </w:r>
            <w:r>
              <w:rPr>
                <w:rFonts w:cs="宋体"/>
                <w:color w:val="000000"/>
                <w:sz w:val="20"/>
                <w:szCs w:val="20"/>
              </w:rPr>
              <w:t>职业年金缴费支出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55.37</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55.37</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w:t>
            </w:r>
            <w:r>
              <w:rPr>
                <w:rFonts w:hint="eastAsia" w:cs="宋体"/>
                <w:color w:val="000000"/>
                <w:sz w:val="20"/>
                <w:szCs w:val="20"/>
                <w:lang w:eastAsia="zh-CN"/>
              </w:rPr>
              <w:t>部门</w:t>
            </w:r>
            <w:r>
              <w:rPr>
                <w:rFonts w:cs="宋体"/>
                <w:color w:val="000000"/>
                <w:sz w:val="20"/>
                <w:szCs w:val="20"/>
              </w:rPr>
              <w:t>养老支出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41.98</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41.98</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53.24</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53.24</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21004</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公共卫生</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5.91</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5.91</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2100410</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突发公共卫生事件应急处理</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5.91</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5.91</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w:t>
            </w:r>
            <w:r>
              <w:rPr>
                <w:rFonts w:hint="eastAsia" w:cs="宋体"/>
                <w:b/>
                <w:color w:val="000000"/>
                <w:sz w:val="20"/>
                <w:szCs w:val="20"/>
                <w:lang w:eastAsia="zh-CN"/>
              </w:rPr>
              <w:t>部门</w:t>
            </w:r>
            <w:r>
              <w:rPr>
                <w:rFonts w:cs="宋体"/>
                <w:b/>
                <w:color w:val="000000"/>
                <w:sz w:val="20"/>
                <w:szCs w:val="20"/>
              </w:rPr>
              <w:t>医疗</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47.33</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47.33</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w:t>
            </w:r>
            <w:r>
              <w:rPr>
                <w:rFonts w:hint="eastAsia" w:cs="宋体"/>
                <w:color w:val="000000"/>
                <w:sz w:val="20"/>
                <w:szCs w:val="20"/>
                <w:lang w:eastAsia="zh-CN"/>
              </w:rPr>
              <w:t>部门</w:t>
            </w:r>
            <w:r>
              <w:rPr>
                <w:rFonts w:cs="宋体"/>
                <w:color w:val="000000"/>
                <w:sz w:val="20"/>
                <w:szCs w:val="20"/>
              </w:rPr>
              <w:t>医疗</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37.17</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37.17</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w:t>
            </w:r>
            <w:r>
              <w:rPr>
                <w:rFonts w:hint="eastAsia" w:cs="宋体"/>
                <w:color w:val="000000"/>
                <w:sz w:val="20"/>
                <w:szCs w:val="20"/>
                <w:lang w:eastAsia="zh-CN"/>
              </w:rPr>
              <w:t>部门</w:t>
            </w:r>
            <w:r>
              <w:rPr>
                <w:rFonts w:cs="宋体"/>
                <w:color w:val="000000"/>
                <w:sz w:val="20"/>
                <w:szCs w:val="20"/>
              </w:rPr>
              <w:t>医疗</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10.16</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10.16</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5.00</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5.00</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5.00</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5.00</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5.00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5.00</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97.79</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97.79</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97.79</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97.79</w:t>
            </w:r>
            <w:r>
              <w:rPr>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97.79</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97.79</w:t>
            </w: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w:t>
      </w:r>
      <w:r>
        <w:rPr>
          <w:rFonts w:hint="eastAsia" w:cs="宋体"/>
          <w:sz w:val="20"/>
          <w:szCs w:val="20"/>
          <w:lang w:eastAsia="zh-CN"/>
        </w:rPr>
        <w:t>部门</w:t>
      </w:r>
      <w:r>
        <w:rPr>
          <w:rFonts w:cs="宋体"/>
          <w:sz w:val="20"/>
          <w:szCs w:val="20"/>
        </w:rPr>
        <w:t>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8"/>
        <w:tblW w:w="15322" w:type="dxa"/>
        <w:tblInd w:w="0" w:type="dxa"/>
        <w:tblLayout w:type="fixed"/>
        <w:tblCellMar>
          <w:top w:w="0" w:type="dxa"/>
          <w:left w:w="0" w:type="dxa"/>
          <w:bottom w:w="0" w:type="dxa"/>
          <w:right w:w="0" w:type="dxa"/>
        </w:tblCellMar>
      </w:tblPr>
      <w:tblGrid>
        <w:gridCol w:w="1795"/>
        <w:gridCol w:w="3343"/>
        <w:gridCol w:w="1695"/>
        <w:gridCol w:w="1695"/>
        <w:gridCol w:w="1695"/>
        <w:gridCol w:w="1679"/>
        <w:gridCol w:w="1679"/>
        <w:gridCol w:w="1741"/>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5138" w:type="dxa"/>
            <w:gridSpan w:val="2"/>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公开部门</w:t>
            </w:r>
            <w:r>
              <w:rPr>
                <w:rFonts w:cs="宋体"/>
                <w:color w:val="000000"/>
                <w:sz w:val="20"/>
                <w:szCs w:val="20"/>
              </w:rPr>
              <w:t xml:space="preserve">： </w:t>
            </w:r>
            <w:r>
              <w:rPr>
                <w:color w:val="000000"/>
                <w:sz w:val="20"/>
                <w:u w:color="auto"/>
              </w:rPr>
              <w:t xml:space="preserve">重庆市秀山土家族苗族自治县人力资源和社会保障局 </w:t>
            </w:r>
          </w:p>
        </w:tc>
        <w:tc>
          <w:tcPr>
            <w:tcW w:w="169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7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7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4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公开03表</w:t>
            </w:r>
          </w:p>
        </w:tc>
      </w:tr>
      <w:tr>
        <w:tblPrEx>
          <w:tblLayout w:type="fixed"/>
          <w:tblCellMar>
            <w:top w:w="0" w:type="dxa"/>
            <w:left w:w="0" w:type="dxa"/>
            <w:bottom w:w="0" w:type="dxa"/>
            <w:right w:w="0" w:type="dxa"/>
          </w:tblCellMar>
        </w:tblPrEx>
        <w:trPr>
          <w:trHeight w:val="342" w:hRule="atLeast"/>
        </w:trPr>
        <w:tc>
          <w:tcPr>
            <w:tcW w:w="5138" w:type="dxa"/>
            <w:gridSpan w:val="2"/>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7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7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4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hint="eastAsia" w:cs="宋体"/>
                <w:color w:val="000000"/>
                <w:sz w:val="20"/>
                <w:szCs w:val="20"/>
                <w:lang w:eastAsia="zh-CN"/>
              </w:rPr>
              <w:t>部门</w:t>
            </w:r>
            <w:r>
              <w:rPr>
                <w:rFonts w:cs="宋体"/>
                <w:color w:val="000000"/>
                <w:sz w:val="20"/>
                <w:szCs w:val="20"/>
              </w:rPr>
              <w:t>：</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138"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74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w:t>
            </w:r>
            <w:r>
              <w:rPr>
                <w:rFonts w:hint="eastAsia" w:cs="宋体"/>
                <w:b/>
                <w:color w:val="000000"/>
                <w:sz w:val="20"/>
                <w:szCs w:val="20"/>
                <w:lang w:eastAsia="zh-CN"/>
              </w:rPr>
              <w:t>部门</w:t>
            </w:r>
            <w:r>
              <w:rPr>
                <w:rFonts w:cs="宋体"/>
                <w:b/>
                <w:color w:val="000000"/>
                <w:sz w:val="20"/>
                <w:szCs w:val="20"/>
              </w:rPr>
              <w:t>补助支出</w:t>
            </w:r>
          </w:p>
        </w:tc>
      </w:tr>
      <w:tr>
        <w:tblPrEx>
          <w:tblLayout w:type="fixed"/>
          <w:tblCellMar>
            <w:top w:w="0" w:type="dxa"/>
            <w:left w:w="0" w:type="dxa"/>
            <w:bottom w:w="0" w:type="dxa"/>
            <w:right w:w="0" w:type="dxa"/>
          </w:tblCellMar>
        </w:tblPrEx>
        <w:trPr>
          <w:trHeight w:val="338" w:hRule="atLeast"/>
        </w:trPr>
        <w:tc>
          <w:tcPr>
            <w:tcW w:w="1795"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343" w:type="dxa"/>
            <w:vMerge w:val="restart"/>
            <w:tcBorders>
              <w:top w:val="nil"/>
              <w:left w:val="nil"/>
              <w:bottom w:val="single" w:color="000000" w:sz="4" w:space="0"/>
              <w:right w:val="nil"/>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4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79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343"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4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79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343"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4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79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343"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4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138"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1,623.49</w:t>
            </w:r>
            <w:r>
              <w:rPr>
                <w:b/>
                <w:color w:val="000000"/>
                <w:sz w:val="20"/>
                <w:u w:color="auto"/>
              </w:rPr>
              <w:t xml:space="preserve"> </w:t>
            </w:r>
          </w:p>
        </w:tc>
        <w:tc>
          <w:tcPr>
            <w:tcW w:w="16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1,341.44</w:t>
            </w:r>
            <w:r>
              <w:rPr>
                <w:b/>
                <w:color w:val="000000"/>
                <w:sz w:val="20"/>
                <w:u w:color="auto"/>
              </w:rPr>
              <w:t xml:space="preserve"> </w:t>
            </w:r>
          </w:p>
        </w:tc>
        <w:tc>
          <w:tcPr>
            <w:tcW w:w="16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282.06</w:t>
            </w:r>
            <w:r>
              <w:rPr>
                <w:b/>
                <w:color w:val="000000"/>
                <w:sz w:val="20"/>
                <w:u w:color="auto"/>
              </w:rPr>
              <w:t xml:space="preserve"> </w:t>
            </w:r>
          </w:p>
        </w:tc>
        <w:tc>
          <w:tcPr>
            <w:tcW w:w="16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6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7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0.42</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0.42</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0.42</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0.42</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0.42</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0.42</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1,467.04</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1,196.31</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270.73</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1,258.03</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987.30</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270.73</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2080101</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684.70</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684.70</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69.39</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69.39</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2080104</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综合业务管理</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10.00</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10.00</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2080105</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劳动保障监察</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3.00</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3.00</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2080108</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信息化建设</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30.00</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30.00</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2080110</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劳动关系和维权</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5.00</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5.00</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2080112</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劳动人事争议调解仲裁</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5.00</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5.00</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30.49</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30.49</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420.44</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272.10</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148.34</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w:t>
            </w:r>
            <w:r>
              <w:rPr>
                <w:rFonts w:hint="eastAsia" w:cs="宋体"/>
                <w:b/>
                <w:color w:val="000000"/>
                <w:sz w:val="20"/>
                <w:szCs w:val="20"/>
                <w:lang w:eastAsia="zh-CN"/>
              </w:rPr>
              <w:t>部门</w:t>
            </w:r>
            <w:r>
              <w:rPr>
                <w:rFonts w:cs="宋体"/>
                <w:b/>
                <w:color w:val="000000"/>
                <w:sz w:val="20"/>
                <w:szCs w:val="20"/>
              </w:rPr>
              <w:t>养老支出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209.01</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209.01</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w:t>
            </w:r>
            <w:r>
              <w:rPr>
                <w:rFonts w:hint="eastAsia" w:cs="宋体"/>
                <w:color w:val="000000"/>
                <w:sz w:val="20"/>
                <w:szCs w:val="20"/>
                <w:lang w:eastAsia="zh-CN"/>
              </w:rPr>
              <w:t>部门</w:t>
            </w:r>
            <w:r>
              <w:rPr>
                <w:rFonts w:cs="宋体"/>
                <w:color w:val="000000"/>
                <w:sz w:val="20"/>
                <w:szCs w:val="20"/>
              </w:rPr>
              <w:t>离退休</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5.28</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5.28</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w:t>
            </w:r>
            <w:r>
              <w:rPr>
                <w:rFonts w:hint="eastAsia" w:cs="宋体"/>
                <w:color w:val="000000"/>
                <w:sz w:val="20"/>
                <w:szCs w:val="20"/>
                <w:lang w:eastAsia="zh-CN"/>
              </w:rPr>
              <w:t>部门</w:t>
            </w:r>
            <w:r>
              <w:rPr>
                <w:rFonts w:cs="宋体"/>
                <w:color w:val="000000"/>
                <w:sz w:val="20"/>
                <w:szCs w:val="20"/>
              </w:rPr>
              <w:t>基本养老保险缴费支出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106.39</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106.39</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w:t>
            </w:r>
            <w:r>
              <w:rPr>
                <w:rFonts w:hint="eastAsia" w:cs="宋体"/>
                <w:color w:val="000000"/>
                <w:sz w:val="20"/>
                <w:szCs w:val="20"/>
                <w:lang w:eastAsia="zh-CN"/>
              </w:rPr>
              <w:t>部门</w:t>
            </w:r>
            <w:r>
              <w:rPr>
                <w:rFonts w:cs="宋体"/>
                <w:color w:val="000000"/>
                <w:sz w:val="20"/>
                <w:szCs w:val="20"/>
              </w:rPr>
              <w:t>职业年金缴费支出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55.37</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55.37</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w:t>
            </w:r>
            <w:r>
              <w:rPr>
                <w:rFonts w:hint="eastAsia" w:cs="宋体"/>
                <w:color w:val="000000"/>
                <w:sz w:val="20"/>
                <w:szCs w:val="20"/>
                <w:lang w:eastAsia="zh-CN"/>
              </w:rPr>
              <w:t>部门</w:t>
            </w:r>
            <w:r>
              <w:rPr>
                <w:rFonts w:cs="宋体"/>
                <w:color w:val="000000"/>
                <w:sz w:val="20"/>
                <w:szCs w:val="20"/>
              </w:rPr>
              <w:t>养老支出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41.98</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41.98</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53.24</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47.33</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5.91</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21004</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公共卫生</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5.91</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5.91</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2100410</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突发公共卫生事件应急处理</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5.91</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5.91</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w:t>
            </w:r>
            <w:r>
              <w:rPr>
                <w:rFonts w:hint="eastAsia" w:cs="宋体"/>
                <w:b/>
                <w:color w:val="000000"/>
                <w:sz w:val="20"/>
                <w:szCs w:val="20"/>
                <w:lang w:eastAsia="zh-CN"/>
              </w:rPr>
              <w:t>部门</w:t>
            </w:r>
            <w:r>
              <w:rPr>
                <w:rFonts w:cs="宋体"/>
                <w:b/>
                <w:color w:val="000000"/>
                <w:sz w:val="20"/>
                <w:szCs w:val="20"/>
              </w:rPr>
              <w:t>医疗</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47.33</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47.33</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w:t>
            </w:r>
            <w:r>
              <w:rPr>
                <w:rFonts w:hint="eastAsia" w:cs="宋体"/>
                <w:color w:val="000000"/>
                <w:sz w:val="20"/>
                <w:szCs w:val="20"/>
                <w:lang w:eastAsia="zh-CN"/>
              </w:rPr>
              <w:t>部门</w:t>
            </w:r>
            <w:r>
              <w:rPr>
                <w:rFonts w:cs="宋体"/>
                <w:color w:val="000000"/>
                <w:sz w:val="20"/>
                <w:szCs w:val="20"/>
              </w:rPr>
              <w:t>医疗</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37.17</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37.17</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w:t>
            </w:r>
            <w:r>
              <w:rPr>
                <w:rFonts w:hint="eastAsia" w:cs="宋体"/>
                <w:color w:val="000000"/>
                <w:sz w:val="20"/>
                <w:szCs w:val="20"/>
                <w:lang w:eastAsia="zh-CN"/>
              </w:rPr>
              <w:t>部门</w:t>
            </w:r>
            <w:r>
              <w:rPr>
                <w:rFonts w:cs="宋体"/>
                <w:color w:val="000000"/>
                <w:sz w:val="20"/>
                <w:szCs w:val="20"/>
              </w:rPr>
              <w:t>医疗</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10.16</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10.16</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5.00</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5.00</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5.00</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5.00</w:t>
            </w:r>
            <w:r>
              <w:rPr>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5.00</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5.00</w:t>
            </w: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97.79</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97.79</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97.79</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97.79</w:t>
            </w:r>
            <w:r>
              <w:rPr>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97.79</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97.79</w:t>
            </w:r>
            <w:r>
              <w:rPr>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w:t>
      </w:r>
      <w:r>
        <w:rPr>
          <w:rFonts w:hint="eastAsia" w:cs="宋体"/>
          <w:sz w:val="20"/>
          <w:szCs w:val="20"/>
          <w:lang w:eastAsia="zh-CN"/>
        </w:rPr>
        <w:t>部门</w:t>
      </w:r>
      <w:r>
        <w:rPr>
          <w:rFonts w:cs="宋体"/>
          <w:sz w:val="20"/>
          <w:szCs w:val="20"/>
        </w:rPr>
        <w:t>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8"/>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4488" w:type="dxa"/>
            <w:gridSpan w:val="2"/>
            <w:vMerge w:val="restart"/>
            <w:tcBorders>
              <w:top w:val="nil"/>
              <w:left w:val="nil"/>
              <w:right w:val="nil"/>
            </w:tcBorders>
            <w:shd w:val="clear" w:color="auto" w:fill="auto"/>
            <w:tcMar>
              <w:top w:w="15" w:type="dxa"/>
              <w:left w:w="15" w:type="dxa"/>
              <w:right w:w="15" w:type="dxa"/>
            </w:tcMar>
            <w:vAlign w:val="bottom"/>
          </w:tcPr>
          <w:p>
            <w:pPr>
              <w:spacing w:line="240" w:lineRule="exact"/>
              <w:rPr>
                <w:rFonts w:hint="default" w:cs="宋体"/>
                <w:color w:val="000000"/>
                <w:sz w:val="18"/>
                <w:szCs w:val="18"/>
              </w:rPr>
            </w:pPr>
            <w:r>
              <w:rPr>
                <w:rFonts w:cs="宋体"/>
                <w:sz w:val="20"/>
                <w:szCs w:val="20"/>
              </w:rPr>
              <w:t>公开部门</w:t>
            </w:r>
            <w:r>
              <w:rPr>
                <w:rFonts w:cs="宋体"/>
                <w:color w:val="000000"/>
                <w:sz w:val="20"/>
                <w:szCs w:val="20"/>
              </w:rPr>
              <w:t xml:space="preserve">： </w:t>
            </w:r>
            <w:r>
              <w:rPr>
                <w:color w:val="000000"/>
                <w:sz w:val="20"/>
                <w:u w:color="auto"/>
              </w:rPr>
              <w:t>重庆市秀山土家族苗族自治县人力资源和社会保障局</w:t>
            </w:r>
          </w:p>
        </w:tc>
        <w:tc>
          <w:tcPr>
            <w:tcW w:w="3179"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公开04表</w:t>
            </w:r>
          </w:p>
        </w:tc>
      </w:tr>
      <w:tr>
        <w:tblPrEx>
          <w:tblLayout w:type="fixed"/>
          <w:tblCellMar>
            <w:top w:w="0" w:type="dxa"/>
            <w:left w:w="0" w:type="dxa"/>
            <w:bottom w:w="0" w:type="dxa"/>
            <w:right w:w="0" w:type="dxa"/>
          </w:tblCellMar>
        </w:tblPrEx>
        <w:trPr>
          <w:trHeight w:val="90" w:hRule="atLeast"/>
        </w:trPr>
        <w:tc>
          <w:tcPr>
            <w:tcW w:w="4488" w:type="dxa"/>
            <w:gridSpan w:val="2"/>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179"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hint="eastAsia" w:cs="宋体"/>
                <w:color w:val="000000"/>
                <w:sz w:val="20"/>
                <w:szCs w:val="20"/>
                <w:lang w:eastAsia="zh-CN"/>
              </w:rPr>
              <w:t>部门</w:t>
            </w:r>
            <w:r>
              <w:rPr>
                <w:rFonts w:cs="宋体"/>
                <w:color w:val="000000"/>
                <w:sz w:val="20"/>
                <w:szCs w:val="20"/>
              </w:rPr>
              <w:t>：</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1,586.21</w:t>
            </w:r>
            <w:r>
              <w:rPr>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0.42</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0.42</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1,445.24</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1,445.24</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53.24</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53.24</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5.00</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5.00</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97.79</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97.79</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spacing w:line="20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1,586.21</w:t>
            </w:r>
            <w:r>
              <w:rPr>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1,601.70</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1,601.70</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815.49</w:t>
            </w:r>
            <w:r>
              <w:rPr>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800.00</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800.00</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815.49</w:t>
            </w:r>
            <w:r>
              <w:rPr>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2,401.70</w:t>
            </w:r>
            <w:r>
              <w:rPr>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2,401.70</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2,401.70</w:t>
            </w:r>
            <w:r>
              <w:rPr>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w:t>
      </w:r>
      <w:r>
        <w:rPr>
          <w:rFonts w:hint="eastAsia" w:cs="宋体"/>
          <w:sz w:val="20"/>
          <w:szCs w:val="20"/>
          <w:lang w:eastAsia="zh-CN"/>
        </w:rPr>
        <w:t>部门</w:t>
      </w:r>
      <w:r>
        <w:rPr>
          <w:rFonts w:cs="宋体"/>
          <w:sz w:val="20"/>
          <w:szCs w:val="20"/>
        </w:rPr>
        <w:t>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1852"/>
        <w:gridCol w:w="3536"/>
        <w:gridCol w:w="3306"/>
        <w:gridCol w:w="3306"/>
        <w:gridCol w:w="3322"/>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5388" w:type="dxa"/>
            <w:gridSpan w:val="2"/>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公开部门</w:t>
            </w:r>
            <w:r>
              <w:rPr>
                <w:rFonts w:cs="宋体"/>
                <w:color w:val="000000"/>
                <w:sz w:val="20"/>
                <w:szCs w:val="20"/>
              </w:rPr>
              <w:t xml:space="preserve">： </w:t>
            </w:r>
            <w:r>
              <w:rPr>
                <w:color w:val="000000"/>
                <w:sz w:val="20"/>
                <w:u w:color="auto"/>
              </w:rPr>
              <w:t>重庆市秀山土家族苗族自治县人力资源和社会保障局</w:t>
            </w:r>
          </w:p>
        </w:tc>
        <w:tc>
          <w:tcPr>
            <w:tcW w:w="330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0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22"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公开05表</w:t>
            </w:r>
          </w:p>
        </w:tc>
      </w:tr>
      <w:tr>
        <w:tblPrEx>
          <w:tblLayout w:type="fixed"/>
          <w:tblCellMar>
            <w:top w:w="0" w:type="dxa"/>
            <w:left w:w="0" w:type="dxa"/>
            <w:bottom w:w="0" w:type="dxa"/>
            <w:right w:w="0" w:type="dxa"/>
          </w:tblCellMar>
        </w:tblPrEx>
        <w:trPr>
          <w:trHeight w:val="285" w:hRule="atLeast"/>
        </w:trPr>
        <w:tc>
          <w:tcPr>
            <w:tcW w:w="5388" w:type="dxa"/>
            <w:gridSpan w:val="2"/>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0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0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22"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hint="eastAsia" w:cs="宋体"/>
                <w:color w:val="000000"/>
                <w:sz w:val="20"/>
                <w:szCs w:val="20"/>
                <w:lang w:eastAsia="zh-CN"/>
              </w:rPr>
              <w:t>部门</w:t>
            </w:r>
            <w:r>
              <w:rPr>
                <w:rFonts w:cs="宋体"/>
                <w:color w:val="000000"/>
                <w:sz w:val="20"/>
                <w:szCs w:val="20"/>
              </w:rPr>
              <w:t>：</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8"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34"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85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3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2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85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53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32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85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53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32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88"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1,601.70</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1,341.44</w:t>
            </w:r>
            <w:r>
              <w:rPr>
                <w:b/>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260.26</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0.42</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0.42</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0.42</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0.42</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0.42</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0.42</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1,445.24</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1,196.31</w:t>
            </w:r>
            <w:r>
              <w:rPr>
                <w:b/>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248.93</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1,236.23</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987.30</w:t>
            </w:r>
            <w:r>
              <w:rPr>
                <w:b/>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248.93</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2080101</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684.70</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684.70</w:t>
            </w: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69.39</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69.39</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2080104</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综合业务管理</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10.00</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10.00</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2080105</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劳动保障监察</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3.00</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3.00</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2080108</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信息化建设</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30.00</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30.00</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2080110</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劳动关系和维权</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5.00</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5.00</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2080112</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劳动人事争议调解仲裁</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5.00</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5.00</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30.49</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30.49</w:t>
            </w: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398.64</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272.10</w:t>
            </w: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126.54</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w:t>
            </w:r>
            <w:r>
              <w:rPr>
                <w:rFonts w:hint="eastAsia" w:cs="宋体"/>
                <w:b/>
                <w:color w:val="000000"/>
                <w:sz w:val="20"/>
                <w:szCs w:val="20"/>
                <w:lang w:eastAsia="zh-CN"/>
              </w:rPr>
              <w:t>部门</w:t>
            </w:r>
            <w:r>
              <w:rPr>
                <w:rFonts w:cs="宋体"/>
                <w:b/>
                <w:color w:val="000000"/>
                <w:sz w:val="20"/>
                <w:szCs w:val="20"/>
              </w:rPr>
              <w:t>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209.01</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209.01</w:t>
            </w:r>
            <w:r>
              <w:rPr>
                <w:b/>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w:t>
            </w:r>
            <w:r>
              <w:rPr>
                <w:rFonts w:hint="eastAsia" w:cs="宋体"/>
                <w:color w:val="000000"/>
                <w:sz w:val="20"/>
                <w:szCs w:val="20"/>
                <w:lang w:eastAsia="zh-CN"/>
              </w:rPr>
              <w:t>部门</w:t>
            </w:r>
            <w:r>
              <w:rPr>
                <w:rFonts w:cs="宋体"/>
                <w:color w:val="000000"/>
                <w:sz w:val="20"/>
                <w:szCs w:val="20"/>
              </w:rPr>
              <w:t>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5.28</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5.28</w:t>
            </w: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w:t>
            </w:r>
            <w:r>
              <w:rPr>
                <w:rFonts w:hint="eastAsia" w:cs="宋体"/>
                <w:color w:val="000000"/>
                <w:sz w:val="20"/>
                <w:szCs w:val="20"/>
                <w:lang w:eastAsia="zh-CN"/>
              </w:rPr>
              <w:t>部门</w:t>
            </w:r>
            <w:r>
              <w:rPr>
                <w:rFonts w:cs="宋体"/>
                <w:color w:val="000000"/>
                <w:sz w:val="20"/>
                <w:szCs w:val="20"/>
              </w:rPr>
              <w:t>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106.39</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106.39</w:t>
            </w: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w:t>
            </w:r>
            <w:r>
              <w:rPr>
                <w:rFonts w:hint="eastAsia" w:cs="宋体"/>
                <w:color w:val="000000"/>
                <w:sz w:val="20"/>
                <w:szCs w:val="20"/>
                <w:lang w:eastAsia="zh-CN"/>
              </w:rPr>
              <w:t>部门</w:t>
            </w:r>
            <w:r>
              <w:rPr>
                <w:rFonts w:cs="宋体"/>
                <w:color w:val="000000"/>
                <w:sz w:val="20"/>
                <w:szCs w:val="20"/>
              </w:rPr>
              <w:t>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55.37</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55.37</w:t>
            </w: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w:t>
            </w:r>
            <w:r>
              <w:rPr>
                <w:rFonts w:hint="eastAsia" w:cs="宋体"/>
                <w:color w:val="000000"/>
                <w:sz w:val="20"/>
                <w:szCs w:val="20"/>
                <w:lang w:eastAsia="zh-CN"/>
              </w:rPr>
              <w:t>部门</w:t>
            </w:r>
            <w:r>
              <w:rPr>
                <w:rFonts w:cs="宋体"/>
                <w:color w:val="000000"/>
                <w:sz w:val="20"/>
                <w:szCs w:val="20"/>
              </w:rPr>
              <w:t>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41.98</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41.98</w:t>
            </w: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53.24</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47.33</w:t>
            </w:r>
            <w:r>
              <w:rPr>
                <w:b/>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5.91</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21004</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公共卫生</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5.91</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5.91</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2100410</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突发公共卫生事件应急处理</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5.91</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5.91</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w:t>
            </w:r>
            <w:r>
              <w:rPr>
                <w:rFonts w:hint="eastAsia" w:cs="宋体"/>
                <w:b/>
                <w:color w:val="000000"/>
                <w:sz w:val="20"/>
                <w:szCs w:val="20"/>
                <w:lang w:eastAsia="zh-CN"/>
              </w:rPr>
              <w:t>部门</w:t>
            </w:r>
            <w:r>
              <w:rPr>
                <w:rFonts w:cs="宋体"/>
                <w:b/>
                <w:color w:val="000000"/>
                <w:sz w:val="20"/>
                <w:szCs w:val="20"/>
              </w:rPr>
              <w:t>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47.33</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47.33</w:t>
            </w:r>
            <w:r>
              <w:rPr>
                <w:b/>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w:t>
            </w:r>
            <w:r>
              <w:rPr>
                <w:rFonts w:hint="eastAsia" w:cs="宋体"/>
                <w:color w:val="000000"/>
                <w:sz w:val="20"/>
                <w:szCs w:val="20"/>
                <w:lang w:eastAsia="zh-CN"/>
              </w:rPr>
              <w:t>部门</w:t>
            </w:r>
            <w:r>
              <w:rPr>
                <w:rFonts w:cs="宋体"/>
                <w:color w:val="000000"/>
                <w:sz w:val="20"/>
                <w:szCs w:val="20"/>
              </w:rPr>
              <w:t>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37.17</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37.17</w:t>
            </w: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w:t>
            </w:r>
            <w:r>
              <w:rPr>
                <w:rFonts w:hint="eastAsia" w:cs="宋体"/>
                <w:color w:val="000000"/>
                <w:sz w:val="20"/>
                <w:szCs w:val="20"/>
                <w:lang w:eastAsia="zh-CN"/>
              </w:rPr>
              <w:t>部门</w:t>
            </w:r>
            <w:r>
              <w:rPr>
                <w:rFonts w:cs="宋体"/>
                <w:color w:val="000000"/>
                <w:sz w:val="20"/>
                <w:szCs w:val="20"/>
              </w:rPr>
              <w:t>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10.16</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10.16</w:t>
            </w: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5.00</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5.00</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5.00</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5.00</w:t>
            </w:r>
            <w:r>
              <w:rPr>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5.00</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5.00</w:t>
            </w: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97.79</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97.79</w:t>
            </w:r>
            <w:r>
              <w:rPr>
                <w:b/>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97.79</w:t>
            </w:r>
            <w:r>
              <w:rPr>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97.79</w:t>
            </w:r>
            <w:r>
              <w:rPr>
                <w:b/>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97.79</w:t>
            </w:r>
            <w:r>
              <w:rPr>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97.79</w:t>
            </w:r>
            <w:r>
              <w:rPr>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w:t>
      </w:r>
      <w:r>
        <w:rPr>
          <w:rFonts w:hint="eastAsia" w:cs="宋体"/>
          <w:sz w:val="20"/>
          <w:szCs w:val="20"/>
          <w:lang w:eastAsia="zh-CN"/>
        </w:rPr>
        <w:t>部门</w:t>
      </w:r>
      <w:r>
        <w:rPr>
          <w:rFonts w:cs="宋体"/>
          <w:sz w:val="20"/>
          <w:szCs w:val="20"/>
        </w:rPr>
        <w:t>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8"/>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3333" w:type="dxa"/>
            <w:gridSpan w:val="2"/>
            <w:vMerge w:val="restart"/>
            <w:tcBorders>
              <w:top w:val="nil"/>
              <w:left w:val="nil"/>
              <w:right w:val="nil"/>
            </w:tcBorders>
            <w:shd w:val="clear" w:color="auto" w:fill="auto"/>
            <w:tcMar>
              <w:top w:w="15" w:type="dxa"/>
              <w:left w:w="15" w:type="dxa"/>
              <w:right w:w="15" w:type="dxa"/>
            </w:tcMar>
            <w:vAlign w:val="bottom"/>
          </w:tcPr>
          <w:p>
            <w:pPr>
              <w:spacing w:line="240" w:lineRule="exact"/>
              <w:rPr>
                <w:rFonts w:hint="default" w:cs="宋体"/>
                <w:color w:val="000000"/>
                <w:sz w:val="18"/>
                <w:szCs w:val="18"/>
              </w:rPr>
            </w:pPr>
            <w:r>
              <w:rPr>
                <w:rFonts w:cs="宋体"/>
                <w:sz w:val="20"/>
                <w:szCs w:val="20"/>
              </w:rPr>
              <w:t>公开部门</w:t>
            </w:r>
            <w:r>
              <w:rPr>
                <w:rFonts w:cs="宋体"/>
                <w:color w:val="000000"/>
                <w:sz w:val="20"/>
                <w:szCs w:val="20"/>
              </w:rPr>
              <w:t xml:space="preserve">： </w:t>
            </w:r>
            <w:r>
              <w:rPr>
                <w:color w:val="000000"/>
                <w:sz w:val="20"/>
                <w:u w:color="auto"/>
              </w:rPr>
              <w:t>重庆市秀山土家族苗族自治县人力资源和社会保障局</w:t>
            </w:r>
          </w:p>
        </w:tc>
        <w:tc>
          <w:tcPr>
            <w:tcW w:w="1371"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16"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公开06表</w:t>
            </w:r>
          </w:p>
        </w:tc>
      </w:tr>
      <w:tr>
        <w:tblPrEx>
          <w:tblLayout w:type="fixed"/>
          <w:tblCellMar>
            <w:top w:w="0" w:type="dxa"/>
            <w:left w:w="0" w:type="dxa"/>
            <w:bottom w:w="0" w:type="dxa"/>
            <w:right w:w="0" w:type="dxa"/>
          </w:tblCellMar>
        </w:tblPrEx>
        <w:trPr>
          <w:trHeight w:val="90" w:hRule="atLeast"/>
        </w:trPr>
        <w:tc>
          <w:tcPr>
            <w:tcW w:w="3333" w:type="dxa"/>
            <w:gridSpan w:val="2"/>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371"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16"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hint="eastAsia" w:cs="宋体"/>
                <w:color w:val="000000"/>
                <w:sz w:val="20"/>
                <w:szCs w:val="20"/>
                <w:lang w:eastAsia="zh-CN"/>
              </w:rPr>
              <w:t>部门</w:t>
            </w:r>
            <w:r>
              <w:rPr>
                <w:rFonts w:cs="宋体"/>
                <w:color w:val="000000"/>
                <w:sz w:val="20"/>
                <w:szCs w:val="20"/>
              </w:rPr>
              <w:t>：</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1,119.58</w:t>
            </w: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123.55</w:t>
            </w: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252.08</w:t>
            </w: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42.74</w:t>
            </w: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166.90</w:t>
            </w: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169.74</w:t>
            </w: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73.49</w:t>
            </w: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135.96</w:t>
            </w: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0.93</w:t>
            </w: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w:t>
            </w:r>
            <w:r>
              <w:rPr>
                <w:rFonts w:hint="eastAsia" w:cs="宋体"/>
                <w:color w:val="000000"/>
                <w:sz w:val="18"/>
                <w:szCs w:val="18"/>
                <w:lang w:eastAsia="zh-CN"/>
              </w:rPr>
              <w:t>部门</w:t>
            </w:r>
            <w:r>
              <w:rPr>
                <w:rFonts w:cs="宋体"/>
                <w:color w:val="000000"/>
                <w:sz w:val="18"/>
                <w:szCs w:val="18"/>
              </w:rPr>
              <w:t>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106.39</w:t>
            </w: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3.95</w:t>
            </w: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55.37</w:t>
            </w: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19.01</w:t>
            </w: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47.33</w:t>
            </w: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1.49</w:t>
            </w: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4.05</w:t>
            </w: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97.79</w:t>
            </w: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13.04</w:t>
            </w: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0.49</w:t>
            </w: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98.31</w:t>
            </w: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0.25</w:t>
            </w: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2.48</w:t>
            </w: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1.40</w:t>
            </w: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23.57</w:t>
            </w: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69.46</w:t>
            </w: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5.28</w:t>
            </w: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3.17</w:t>
            </w: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7.83</w:t>
            </w: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5.00</w:t>
            </w: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32.26</w:t>
            </w: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3333"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bottom"/>
              <w:rPr>
                <w:rFonts w:hint="default" w:cs="宋体"/>
                <w:color w:val="000000"/>
                <w:sz w:val="18"/>
                <w:szCs w:val="18"/>
              </w:rPr>
            </w:pPr>
            <w:r>
              <w:rPr>
                <w:rFonts w:cs="宋体"/>
                <w:color w:val="000000"/>
                <w:sz w:val="18"/>
                <w:szCs w:val="18"/>
              </w:rPr>
              <w:t>1,217.88</w:t>
            </w:r>
            <w:r>
              <w:rPr>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123.55</w:t>
            </w:r>
            <w:r>
              <w:rPr>
                <w:color w:val="000000"/>
                <w:sz w:val="18"/>
                <w:u w:color="auto"/>
              </w:rPr>
              <w:t xml:space="preserve"> </w:t>
            </w:r>
          </w:p>
        </w:tc>
      </w:tr>
    </w:tbl>
    <w:p>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w:t>
      </w:r>
      <w:r>
        <w:rPr>
          <w:rFonts w:hint="eastAsia" w:cs="宋体"/>
          <w:sz w:val="20"/>
          <w:szCs w:val="20"/>
          <w:lang w:eastAsia="zh-CN"/>
        </w:rPr>
        <w:t>部门</w:t>
      </w:r>
      <w:r>
        <w:rPr>
          <w:rFonts w:cs="宋体"/>
          <w:sz w:val="20"/>
          <w:szCs w:val="20"/>
        </w:rPr>
        <w:t>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1847"/>
        <w:gridCol w:w="3077"/>
        <w:gridCol w:w="1701"/>
        <w:gridCol w:w="1701"/>
        <w:gridCol w:w="1701"/>
        <w:gridCol w:w="1701"/>
        <w:gridCol w:w="1765"/>
        <w:gridCol w:w="182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4924" w:type="dxa"/>
            <w:gridSpan w:val="2"/>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公开部门</w:t>
            </w:r>
            <w:r>
              <w:rPr>
                <w:rFonts w:cs="宋体"/>
                <w:color w:val="000000"/>
                <w:sz w:val="20"/>
                <w:szCs w:val="20"/>
              </w:rPr>
              <w:t>： 重庆市秀山土家族苗族自治县人力资源和社会保障局</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29"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公开07表</w:t>
            </w:r>
          </w:p>
        </w:tc>
      </w:tr>
      <w:tr>
        <w:tblPrEx>
          <w:tblLayout w:type="fixed"/>
          <w:tblCellMar>
            <w:top w:w="0" w:type="dxa"/>
            <w:left w:w="0" w:type="dxa"/>
            <w:bottom w:w="0" w:type="dxa"/>
            <w:right w:w="0" w:type="dxa"/>
          </w:tblCellMar>
        </w:tblPrEx>
        <w:trPr>
          <w:trHeight w:val="329" w:hRule="atLeast"/>
        </w:trPr>
        <w:tc>
          <w:tcPr>
            <w:tcW w:w="4924" w:type="dxa"/>
            <w:gridSpan w:val="2"/>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29"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hint="eastAsia" w:cs="宋体"/>
                <w:color w:val="000000"/>
                <w:sz w:val="20"/>
                <w:szCs w:val="20"/>
                <w:lang w:eastAsia="zh-CN"/>
              </w:rPr>
              <w:t>部门</w:t>
            </w:r>
            <w:r>
              <w:rPr>
                <w:rFonts w:cs="宋体"/>
                <w:color w:val="000000"/>
                <w:sz w:val="20"/>
                <w:szCs w:val="20"/>
              </w:rPr>
              <w:t>：</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4"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2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84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7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84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07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84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07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4"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8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r>
    </w:tbl>
    <w:p>
      <w:pPr>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1875"/>
        <w:gridCol w:w="3049"/>
        <w:gridCol w:w="3264"/>
        <w:gridCol w:w="199"/>
        <w:gridCol w:w="3463"/>
        <w:gridCol w:w="77"/>
        <w:gridCol w:w="3395"/>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4924" w:type="dxa"/>
            <w:gridSpan w:val="2"/>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公开部门</w:t>
            </w:r>
            <w:r>
              <w:rPr>
                <w:rFonts w:cs="宋体"/>
                <w:color w:val="000000"/>
                <w:sz w:val="20"/>
                <w:szCs w:val="20"/>
              </w:rPr>
              <w:t xml:space="preserve">： </w:t>
            </w:r>
            <w:r>
              <w:rPr>
                <w:color w:val="000000"/>
                <w:sz w:val="20"/>
                <w:u w:color="auto"/>
              </w:rPr>
              <w:t>重庆市秀山土家族苗族自治县人力资源和社会保障局</w:t>
            </w:r>
          </w:p>
        </w:tc>
        <w:tc>
          <w:tcPr>
            <w:tcW w:w="326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9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公开08表</w:t>
            </w:r>
          </w:p>
        </w:tc>
      </w:tr>
      <w:tr>
        <w:tblPrEx>
          <w:tblLayout w:type="fixed"/>
          <w:tblCellMar>
            <w:top w:w="0" w:type="dxa"/>
            <w:left w:w="0" w:type="dxa"/>
            <w:bottom w:w="0" w:type="dxa"/>
            <w:right w:w="0" w:type="dxa"/>
          </w:tblCellMar>
        </w:tblPrEx>
        <w:trPr>
          <w:trHeight w:val="332" w:hRule="atLeast"/>
        </w:trPr>
        <w:tc>
          <w:tcPr>
            <w:tcW w:w="4924" w:type="dxa"/>
            <w:gridSpan w:val="2"/>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26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9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hint="eastAsia" w:cs="宋体"/>
                <w:color w:val="000000"/>
                <w:sz w:val="20"/>
                <w:szCs w:val="20"/>
                <w:lang w:eastAsia="zh-CN"/>
              </w:rPr>
              <w:t>部门</w:t>
            </w:r>
            <w:r>
              <w:rPr>
                <w:rFonts w:cs="宋体"/>
                <w:color w:val="000000"/>
                <w:sz w:val="20"/>
                <w:szCs w:val="20"/>
              </w:rPr>
              <w:t>：</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24"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398" w:type="dxa"/>
            <w:gridSpan w:val="5"/>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875"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4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2" w:type="dxa"/>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87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04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472"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87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04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472"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87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04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472"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24"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b/>
                <w:color w:val="000000"/>
                <w:sz w:val="20"/>
                <w:szCs w:val="20"/>
              </w:rPr>
            </w:pPr>
          </w:p>
        </w:tc>
        <w:tc>
          <w:tcPr>
            <w:tcW w:w="347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4151"/>
        <w:gridCol w:w="2228"/>
        <w:gridCol w:w="2176"/>
        <w:gridCol w:w="4643"/>
        <w:gridCol w:w="2124"/>
      </w:tblGrid>
      <w:tr>
        <w:tblPrEx>
          <w:tblLayout w:type="fixed"/>
          <w:tblCellMar>
            <w:top w:w="0" w:type="dxa"/>
            <w:left w:w="0" w:type="dxa"/>
            <w:bottom w:w="0" w:type="dxa"/>
            <w:right w:w="0" w:type="dxa"/>
          </w:tblCellMar>
        </w:tblPrEx>
        <w:trPr>
          <w:trHeight w:val="175"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机构运行信息表</w:t>
            </w:r>
          </w:p>
        </w:tc>
      </w:tr>
      <w:tr>
        <w:tblPrEx>
          <w:tblLayout w:type="fixed"/>
          <w:tblCellMar>
            <w:top w:w="0" w:type="dxa"/>
            <w:left w:w="0" w:type="dxa"/>
            <w:bottom w:w="0" w:type="dxa"/>
            <w:right w:w="0" w:type="dxa"/>
          </w:tblCellMar>
        </w:tblPrEx>
        <w:trPr>
          <w:trHeight w:val="175" w:hRule="atLeast"/>
        </w:trPr>
        <w:tc>
          <w:tcPr>
            <w:tcW w:w="4151" w:type="dxa"/>
            <w:tcBorders>
              <w:top w:val="nil"/>
              <w:left w:val="nil"/>
              <w:bottom w:val="nil"/>
              <w:right w:val="nil"/>
            </w:tcBorders>
            <w:shd w:val="clear" w:color="auto" w:fill="auto"/>
            <w:tcMar>
              <w:top w:w="15" w:type="dxa"/>
              <w:left w:w="15" w:type="dxa"/>
              <w:right w:w="15" w:type="dxa"/>
            </w:tcMar>
            <w:vAlign w:val="bottom"/>
          </w:tcPr>
          <w:p>
            <w:pPr>
              <w:spacing w:line="280" w:lineRule="exact"/>
              <w:rPr>
                <w:rFonts w:hint="default" w:cs="宋体"/>
                <w:color w:val="000000"/>
                <w:sz w:val="20"/>
                <w:szCs w:val="20"/>
              </w:rPr>
            </w:pPr>
          </w:p>
        </w:tc>
        <w:tc>
          <w:tcPr>
            <w:tcW w:w="2228" w:type="dxa"/>
            <w:tcBorders>
              <w:top w:val="nil"/>
              <w:left w:val="nil"/>
              <w:bottom w:val="nil"/>
              <w:right w:val="nil"/>
            </w:tcBorders>
            <w:shd w:val="clear" w:color="auto" w:fill="auto"/>
            <w:tcMar>
              <w:top w:w="15" w:type="dxa"/>
              <w:left w:w="15" w:type="dxa"/>
              <w:right w:w="15" w:type="dxa"/>
            </w:tcMar>
            <w:vAlign w:val="bottom"/>
          </w:tcPr>
          <w:p>
            <w:pPr>
              <w:spacing w:line="280" w:lineRule="exact"/>
              <w:jc w:val="center"/>
              <w:rPr>
                <w:rFonts w:hint="default" w:cs="宋体"/>
                <w:color w:val="000000"/>
                <w:sz w:val="20"/>
                <w:szCs w:val="20"/>
              </w:rPr>
            </w:pPr>
          </w:p>
        </w:tc>
        <w:tc>
          <w:tcPr>
            <w:tcW w:w="2176"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rPr>
                <w:rFonts w:hint="default" w:cs="宋体"/>
                <w:color w:val="000000"/>
                <w:sz w:val="20"/>
                <w:szCs w:val="20"/>
              </w:rPr>
            </w:pPr>
          </w:p>
        </w:tc>
        <w:tc>
          <w:tcPr>
            <w:tcW w:w="4643" w:type="dxa"/>
            <w:tcBorders>
              <w:top w:val="nil"/>
              <w:left w:val="nil"/>
              <w:bottom w:val="nil"/>
              <w:right w:val="nil"/>
            </w:tcBorders>
            <w:shd w:val="clear" w:color="auto" w:fill="auto"/>
            <w:tcMar>
              <w:top w:w="15" w:type="dxa"/>
              <w:left w:w="15" w:type="dxa"/>
              <w:right w:w="15" w:type="dxa"/>
            </w:tcMar>
            <w:vAlign w:val="bottom"/>
          </w:tcPr>
          <w:p>
            <w:pPr>
              <w:spacing w:line="280" w:lineRule="exact"/>
              <w:rPr>
                <w:rFonts w:hint="default" w:cs="宋体"/>
                <w:color w:val="000000"/>
                <w:sz w:val="20"/>
                <w:szCs w:val="20"/>
              </w:rPr>
            </w:pPr>
          </w:p>
        </w:tc>
        <w:tc>
          <w:tcPr>
            <w:tcW w:w="2124"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公开09表</w:t>
            </w:r>
          </w:p>
        </w:tc>
      </w:tr>
      <w:tr>
        <w:tblPrEx>
          <w:tblLayout w:type="fixed"/>
          <w:tblCellMar>
            <w:top w:w="0" w:type="dxa"/>
            <w:left w:w="0" w:type="dxa"/>
            <w:bottom w:w="0" w:type="dxa"/>
            <w:right w:w="0" w:type="dxa"/>
          </w:tblCellMar>
        </w:tblPrEx>
        <w:trPr>
          <w:trHeight w:val="175" w:hRule="atLeast"/>
        </w:trPr>
        <w:tc>
          <w:tcPr>
            <w:tcW w:w="4151"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textAlignment w:val="bottom"/>
              <w:rPr>
                <w:rFonts w:hint="default" w:cs="宋体"/>
                <w:color w:val="000000"/>
                <w:sz w:val="20"/>
                <w:szCs w:val="20"/>
              </w:rPr>
            </w:pPr>
            <w:r>
              <w:rPr>
                <w:rFonts w:cs="宋体"/>
                <w:sz w:val="20"/>
                <w:szCs w:val="20"/>
              </w:rPr>
              <w:t>公开部门</w:t>
            </w:r>
            <w:r>
              <w:rPr>
                <w:rFonts w:cs="宋体"/>
                <w:color w:val="000000"/>
                <w:sz w:val="20"/>
                <w:szCs w:val="20"/>
              </w:rPr>
              <w:t xml:space="preserve">： </w:t>
            </w:r>
            <w:r>
              <w:rPr>
                <w:color w:val="000000"/>
                <w:sz w:val="20"/>
                <w:u w:color="auto"/>
              </w:rPr>
              <w:t>重庆市秀山土家族苗族自治县人力资源和社会保障局</w:t>
            </w:r>
          </w:p>
        </w:tc>
        <w:tc>
          <w:tcPr>
            <w:tcW w:w="2228"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center"/>
              <w:rPr>
                <w:rFonts w:hint="default" w:cs="宋体"/>
                <w:color w:val="000000"/>
                <w:sz w:val="20"/>
                <w:szCs w:val="20"/>
              </w:rPr>
            </w:pPr>
          </w:p>
        </w:tc>
        <w:tc>
          <w:tcPr>
            <w:tcW w:w="2176"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sz w:val="20"/>
                <w:szCs w:val="20"/>
              </w:rPr>
            </w:pPr>
          </w:p>
        </w:tc>
        <w:tc>
          <w:tcPr>
            <w:tcW w:w="4643"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sz w:val="20"/>
                <w:szCs w:val="20"/>
              </w:rPr>
            </w:pPr>
          </w:p>
        </w:tc>
        <w:tc>
          <w:tcPr>
            <w:tcW w:w="212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hint="eastAsia" w:cs="宋体"/>
                <w:color w:val="000000"/>
                <w:sz w:val="20"/>
                <w:szCs w:val="20"/>
                <w:lang w:eastAsia="zh-CN"/>
              </w:rPr>
              <w:t>部门</w:t>
            </w:r>
            <w:r>
              <w:rPr>
                <w:rFonts w:cs="宋体"/>
                <w:color w:val="000000"/>
                <w:sz w:val="20"/>
                <w:szCs w:val="20"/>
              </w:rPr>
              <w:t>：</w:t>
            </w:r>
            <w:r>
              <w:rPr>
                <w:rFonts w:cs="宋体"/>
                <w:sz w:val="20"/>
                <w:szCs w:val="20"/>
              </w:rPr>
              <w:t>万元</w:t>
            </w:r>
          </w:p>
        </w:tc>
      </w:tr>
      <w:tr>
        <w:tblPrEx>
          <w:tblLayout w:type="fixed"/>
          <w:tblCellMar>
            <w:top w:w="0" w:type="dxa"/>
            <w:left w:w="0" w:type="dxa"/>
            <w:bottom w:w="0" w:type="dxa"/>
            <w:right w:w="0" w:type="dxa"/>
          </w:tblCellMar>
        </w:tblPrEx>
        <w:trPr>
          <w:trHeight w:val="184" w:hRule="atLeast"/>
        </w:trPr>
        <w:tc>
          <w:tcPr>
            <w:tcW w:w="415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  目</w:t>
            </w:r>
          </w:p>
        </w:tc>
        <w:tc>
          <w:tcPr>
            <w:tcW w:w="2228"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预算数</w:t>
            </w:r>
          </w:p>
        </w:tc>
        <w:tc>
          <w:tcPr>
            <w:tcW w:w="2176"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643"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  目</w:t>
            </w:r>
          </w:p>
        </w:tc>
        <w:tc>
          <w:tcPr>
            <w:tcW w:w="21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184" w:hRule="atLeast"/>
        </w:trPr>
        <w:tc>
          <w:tcPr>
            <w:tcW w:w="415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一、“三公”经费支出</w:t>
            </w:r>
          </w:p>
        </w:tc>
        <w:tc>
          <w:tcPr>
            <w:tcW w:w="2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2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4643"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四、机关运行经费</w:t>
            </w:r>
          </w:p>
        </w:tc>
        <w:tc>
          <w:tcPr>
            <w:tcW w:w="21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93.64</w:t>
            </w:r>
            <w:r>
              <w:rPr>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5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（一）支出合计</w:t>
            </w:r>
          </w:p>
        </w:tc>
        <w:tc>
          <w:tcPr>
            <w:tcW w:w="2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6.40</w:t>
            </w:r>
            <w:r>
              <w:rPr>
                <w:color w:val="000000"/>
                <w:sz w:val="20"/>
                <w:u w:color="auto"/>
              </w:rPr>
              <w:t xml:space="preserve"> </w:t>
            </w:r>
          </w:p>
        </w:tc>
        <w:tc>
          <w:tcPr>
            <w:tcW w:w="2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6.40</w:t>
            </w:r>
            <w:r>
              <w:rPr>
                <w:color w:val="000000"/>
                <w:sz w:val="20"/>
                <w:u w:color="auto"/>
              </w:rPr>
              <w:t xml:space="preserve"> </w:t>
            </w:r>
          </w:p>
        </w:tc>
        <w:tc>
          <w:tcPr>
            <w:tcW w:w="4643"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eastAsia" w:eastAsia="宋体" w:cs="宋体"/>
                <w:color w:val="000000"/>
                <w:sz w:val="20"/>
                <w:szCs w:val="20"/>
                <w:lang w:eastAsia="zh-CN"/>
              </w:rPr>
            </w:pPr>
            <w:r>
              <w:rPr>
                <w:rFonts w:cs="宋体"/>
                <w:color w:val="000000"/>
                <w:sz w:val="20"/>
                <w:szCs w:val="20"/>
              </w:rPr>
              <w:t xml:space="preserve">  （一）行政</w:t>
            </w:r>
            <w:r>
              <w:rPr>
                <w:rFonts w:hint="eastAsia" w:cs="宋体"/>
                <w:color w:val="000000"/>
                <w:sz w:val="20"/>
                <w:szCs w:val="20"/>
                <w:lang w:eastAsia="zh-CN"/>
              </w:rPr>
              <w:t>部门</w:t>
            </w:r>
          </w:p>
        </w:tc>
        <w:tc>
          <w:tcPr>
            <w:tcW w:w="21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47.27</w:t>
            </w:r>
            <w:r>
              <w:rPr>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5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1．因公出国（境）费</w:t>
            </w:r>
          </w:p>
        </w:tc>
        <w:tc>
          <w:tcPr>
            <w:tcW w:w="2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2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4643"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eastAsia" w:eastAsia="宋体" w:cs="宋体"/>
                <w:color w:val="000000"/>
                <w:sz w:val="20"/>
                <w:szCs w:val="20"/>
                <w:lang w:eastAsia="zh-CN"/>
              </w:rPr>
            </w:pPr>
            <w:r>
              <w:rPr>
                <w:rFonts w:cs="宋体"/>
                <w:color w:val="000000"/>
                <w:sz w:val="20"/>
                <w:szCs w:val="20"/>
              </w:rPr>
              <w:t xml:space="preserve">  （二）参照公务员法管理事业</w:t>
            </w:r>
            <w:r>
              <w:rPr>
                <w:rFonts w:hint="eastAsia" w:cs="宋体"/>
                <w:color w:val="000000"/>
                <w:sz w:val="20"/>
                <w:szCs w:val="20"/>
                <w:lang w:eastAsia="zh-CN"/>
              </w:rPr>
              <w:t>部门</w:t>
            </w:r>
          </w:p>
        </w:tc>
        <w:tc>
          <w:tcPr>
            <w:tcW w:w="21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46.36</w:t>
            </w:r>
            <w:r>
              <w:rPr>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5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2．公务用车购置及运行维护费</w:t>
            </w:r>
          </w:p>
        </w:tc>
        <w:tc>
          <w:tcPr>
            <w:tcW w:w="2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5.00</w:t>
            </w:r>
            <w:r>
              <w:rPr>
                <w:color w:val="000000"/>
                <w:sz w:val="20"/>
                <w:u w:color="auto"/>
              </w:rPr>
              <w:t xml:space="preserve"> </w:t>
            </w:r>
          </w:p>
        </w:tc>
        <w:tc>
          <w:tcPr>
            <w:tcW w:w="2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5.00</w:t>
            </w:r>
            <w:r>
              <w:rPr>
                <w:color w:val="000000"/>
                <w:sz w:val="20"/>
                <w:u w:color="auto"/>
              </w:rPr>
              <w:t xml:space="preserve"> </w:t>
            </w:r>
          </w:p>
        </w:tc>
        <w:tc>
          <w:tcPr>
            <w:tcW w:w="4643"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五、资产信息</w:t>
            </w:r>
          </w:p>
        </w:tc>
        <w:tc>
          <w:tcPr>
            <w:tcW w:w="21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r>
      <w:tr>
        <w:tblPrEx>
          <w:tblLayout w:type="fixed"/>
          <w:tblCellMar>
            <w:top w:w="0" w:type="dxa"/>
            <w:left w:w="0" w:type="dxa"/>
            <w:bottom w:w="0" w:type="dxa"/>
            <w:right w:w="0" w:type="dxa"/>
          </w:tblCellMar>
        </w:tblPrEx>
        <w:trPr>
          <w:trHeight w:val="346" w:hRule="atLeast"/>
        </w:trPr>
        <w:tc>
          <w:tcPr>
            <w:tcW w:w="415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（1）公务用车购置费</w:t>
            </w:r>
          </w:p>
        </w:tc>
        <w:tc>
          <w:tcPr>
            <w:tcW w:w="2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2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4643"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（一）车辆数合计（辆）</w:t>
            </w:r>
          </w:p>
        </w:tc>
        <w:tc>
          <w:tcPr>
            <w:tcW w:w="21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2</w:t>
            </w:r>
            <w:r>
              <w:rPr>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5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（2）公务用车运行维护费</w:t>
            </w:r>
          </w:p>
        </w:tc>
        <w:tc>
          <w:tcPr>
            <w:tcW w:w="2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5.00</w:t>
            </w:r>
            <w:r>
              <w:rPr>
                <w:color w:val="000000"/>
                <w:sz w:val="20"/>
                <w:u w:color="auto"/>
              </w:rPr>
              <w:t xml:space="preserve"> </w:t>
            </w:r>
          </w:p>
        </w:tc>
        <w:tc>
          <w:tcPr>
            <w:tcW w:w="2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5.00</w:t>
            </w:r>
            <w:r>
              <w:rPr>
                <w:color w:val="000000"/>
                <w:sz w:val="20"/>
                <w:u w:color="auto"/>
              </w:rPr>
              <w:t xml:space="preserve"> </w:t>
            </w:r>
          </w:p>
        </w:tc>
        <w:tc>
          <w:tcPr>
            <w:tcW w:w="4643"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1．副部（省）级及以上领导用车</w:t>
            </w:r>
          </w:p>
        </w:tc>
        <w:tc>
          <w:tcPr>
            <w:tcW w:w="21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5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3．公务接待费</w:t>
            </w:r>
          </w:p>
        </w:tc>
        <w:tc>
          <w:tcPr>
            <w:tcW w:w="2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1.40</w:t>
            </w:r>
            <w:r>
              <w:rPr>
                <w:color w:val="000000"/>
                <w:sz w:val="20"/>
                <w:u w:color="auto"/>
              </w:rPr>
              <w:t xml:space="preserve"> </w:t>
            </w:r>
          </w:p>
        </w:tc>
        <w:tc>
          <w:tcPr>
            <w:tcW w:w="2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1.40</w:t>
            </w:r>
            <w:r>
              <w:rPr>
                <w:color w:val="000000"/>
                <w:sz w:val="20"/>
                <w:u w:color="auto"/>
              </w:rPr>
              <w:t xml:space="preserve"> </w:t>
            </w:r>
          </w:p>
        </w:tc>
        <w:tc>
          <w:tcPr>
            <w:tcW w:w="4643"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2．主要领导干部用车</w:t>
            </w:r>
          </w:p>
        </w:tc>
        <w:tc>
          <w:tcPr>
            <w:tcW w:w="21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5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（1）国内接待费</w:t>
            </w:r>
          </w:p>
        </w:tc>
        <w:tc>
          <w:tcPr>
            <w:tcW w:w="2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2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1.40</w:t>
            </w:r>
            <w:r>
              <w:rPr>
                <w:color w:val="000000"/>
                <w:sz w:val="20"/>
                <w:u w:color="auto"/>
              </w:rPr>
              <w:t xml:space="preserve"> </w:t>
            </w:r>
          </w:p>
        </w:tc>
        <w:tc>
          <w:tcPr>
            <w:tcW w:w="4643"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3．机要通信用车</w:t>
            </w:r>
          </w:p>
        </w:tc>
        <w:tc>
          <w:tcPr>
            <w:tcW w:w="21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1</w:t>
            </w:r>
            <w:r>
              <w:rPr>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5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其中：外事接待费</w:t>
            </w:r>
          </w:p>
        </w:tc>
        <w:tc>
          <w:tcPr>
            <w:tcW w:w="2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2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4643"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4．应急保障用车</w:t>
            </w:r>
          </w:p>
        </w:tc>
        <w:tc>
          <w:tcPr>
            <w:tcW w:w="21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1</w:t>
            </w:r>
            <w:r>
              <w:rPr>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5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（2）国（境）外接待费</w:t>
            </w:r>
          </w:p>
        </w:tc>
        <w:tc>
          <w:tcPr>
            <w:tcW w:w="2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2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4643"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5．执法执勤用车</w:t>
            </w:r>
          </w:p>
        </w:tc>
        <w:tc>
          <w:tcPr>
            <w:tcW w:w="21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5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（二）相关统计数</w:t>
            </w:r>
          </w:p>
        </w:tc>
        <w:tc>
          <w:tcPr>
            <w:tcW w:w="2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2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4643"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6．特种专业技术用车</w:t>
            </w:r>
          </w:p>
        </w:tc>
        <w:tc>
          <w:tcPr>
            <w:tcW w:w="21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5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1．因公出国（境）团组数（个）</w:t>
            </w:r>
          </w:p>
        </w:tc>
        <w:tc>
          <w:tcPr>
            <w:tcW w:w="2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217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4643"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7．离退休干部用车</w:t>
            </w:r>
          </w:p>
        </w:tc>
        <w:tc>
          <w:tcPr>
            <w:tcW w:w="21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5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2．因公出国（境）人次数（人）</w:t>
            </w:r>
          </w:p>
        </w:tc>
        <w:tc>
          <w:tcPr>
            <w:tcW w:w="2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217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4643"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8．其他用车</w:t>
            </w:r>
          </w:p>
        </w:tc>
        <w:tc>
          <w:tcPr>
            <w:tcW w:w="21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5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3．公务用车购置数（辆）</w:t>
            </w:r>
          </w:p>
        </w:tc>
        <w:tc>
          <w:tcPr>
            <w:tcW w:w="2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217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4643"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（二）单价100万元（含）以上设备（不含车辆）</w:t>
            </w:r>
          </w:p>
        </w:tc>
        <w:tc>
          <w:tcPr>
            <w:tcW w:w="21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5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4．公务用车保有量（辆）</w:t>
            </w:r>
          </w:p>
        </w:tc>
        <w:tc>
          <w:tcPr>
            <w:tcW w:w="2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217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2</w:t>
            </w:r>
            <w:r>
              <w:rPr>
                <w:color w:val="000000"/>
                <w:sz w:val="20"/>
                <w:u w:color="auto"/>
              </w:rPr>
              <w:t xml:space="preserve"> </w:t>
            </w:r>
          </w:p>
        </w:tc>
        <w:tc>
          <w:tcPr>
            <w:tcW w:w="4643"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六、政府采购支出信息</w:t>
            </w:r>
          </w:p>
        </w:tc>
        <w:tc>
          <w:tcPr>
            <w:tcW w:w="21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r>
      <w:tr>
        <w:tblPrEx>
          <w:tblLayout w:type="fixed"/>
          <w:tblCellMar>
            <w:top w:w="0" w:type="dxa"/>
            <w:left w:w="0" w:type="dxa"/>
            <w:bottom w:w="0" w:type="dxa"/>
            <w:right w:w="0" w:type="dxa"/>
          </w:tblCellMar>
        </w:tblPrEx>
        <w:trPr>
          <w:trHeight w:val="346" w:hRule="atLeast"/>
        </w:trPr>
        <w:tc>
          <w:tcPr>
            <w:tcW w:w="415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5．国内公务接待批次（个）</w:t>
            </w:r>
          </w:p>
        </w:tc>
        <w:tc>
          <w:tcPr>
            <w:tcW w:w="2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217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16</w:t>
            </w:r>
            <w:r>
              <w:rPr>
                <w:color w:val="000000"/>
                <w:sz w:val="20"/>
                <w:u w:color="auto"/>
              </w:rPr>
              <w:t xml:space="preserve"> </w:t>
            </w:r>
          </w:p>
        </w:tc>
        <w:tc>
          <w:tcPr>
            <w:tcW w:w="4643"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（一）政府采购支出合计</w:t>
            </w:r>
          </w:p>
        </w:tc>
        <w:tc>
          <w:tcPr>
            <w:tcW w:w="21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5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其中：外事接待批次（个）</w:t>
            </w:r>
          </w:p>
        </w:tc>
        <w:tc>
          <w:tcPr>
            <w:tcW w:w="2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217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4643"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1．政府采购货物支出</w:t>
            </w:r>
          </w:p>
        </w:tc>
        <w:tc>
          <w:tcPr>
            <w:tcW w:w="21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5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6．国内公务接待人次（人）</w:t>
            </w:r>
          </w:p>
        </w:tc>
        <w:tc>
          <w:tcPr>
            <w:tcW w:w="2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217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156</w:t>
            </w:r>
            <w:r>
              <w:rPr>
                <w:color w:val="000000"/>
                <w:sz w:val="20"/>
                <w:u w:color="auto"/>
              </w:rPr>
              <w:t xml:space="preserve"> </w:t>
            </w:r>
          </w:p>
        </w:tc>
        <w:tc>
          <w:tcPr>
            <w:tcW w:w="4643"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2．政府采购工程支出</w:t>
            </w:r>
          </w:p>
        </w:tc>
        <w:tc>
          <w:tcPr>
            <w:tcW w:w="21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5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其中：外事接待人次（人）</w:t>
            </w:r>
          </w:p>
        </w:tc>
        <w:tc>
          <w:tcPr>
            <w:tcW w:w="2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217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4643"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3．政府采购服务支出</w:t>
            </w:r>
          </w:p>
        </w:tc>
        <w:tc>
          <w:tcPr>
            <w:tcW w:w="21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5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7．国（境）外公务接待批次（个）</w:t>
            </w:r>
          </w:p>
        </w:tc>
        <w:tc>
          <w:tcPr>
            <w:tcW w:w="2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217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4643"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（二）政府采购授予中小企业合同金额</w:t>
            </w:r>
          </w:p>
        </w:tc>
        <w:tc>
          <w:tcPr>
            <w:tcW w:w="21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5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8．国（境）外公务接待人次（人）</w:t>
            </w:r>
          </w:p>
        </w:tc>
        <w:tc>
          <w:tcPr>
            <w:tcW w:w="2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217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4643"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其中：授予小微企业合同金额</w:t>
            </w:r>
          </w:p>
        </w:tc>
        <w:tc>
          <w:tcPr>
            <w:tcW w:w="21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r>
      <w:tr>
        <w:tblPrEx>
          <w:tblLayout w:type="fixed"/>
          <w:tblCellMar>
            <w:top w:w="0" w:type="dxa"/>
            <w:left w:w="0" w:type="dxa"/>
            <w:bottom w:w="0" w:type="dxa"/>
            <w:right w:w="0" w:type="dxa"/>
          </w:tblCellMar>
        </w:tblPrEx>
        <w:trPr>
          <w:trHeight w:val="269" w:hRule="atLeast"/>
        </w:trPr>
        <w:tc>
          <w:tcPr>
            <w:tcW w:w="415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二、会议费</w:t>
            </w:r>
          </w:p>
        </w:tc>
        <w:tc>
          <w:tcPr>
            <w:tcW w:w="2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2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0.99</w:t>
            </w:r>
            <w:r>
              <w:rPr>
                <w:color w:val="000000"/>
                <w:sz w:val="20"/>
                <w:u w:color="auto"/>
              </w:rPr>
              <w:t xml:space="preserve"> </w:t>
            </w:r>
          </w:p>
        </w:tc>
        <w:tc>
          <w:tcPr>
            <w:tcW w:w="4643"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rPr>
                <w:rFonts w:hint="default" w:cs="宋体"/>
                <w:color w:val="000000"/>
                <w:sz w:val="20"/>
                <w:szCs w:val="20"/>
              </w:rPr>
            </w:pPr>
          </w:p>
        </w:tc>
        <w:tc>
          <w:tcPr>
            <w:tcW w:w="21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rPr>
                <w:rFonts w:hint="default" w:cs="宋体"/>
                <w:color w:val="000000"/>
                <w:sz w:val="20"/>
                <w:szCs w:val="20"/>
              </w:rPr>
            </w:pPr>
          </w:p>
        </w:tc>
      </w:tr>
      <w:tr>
        <w:tblPrEx>
          <w:tblLayout w:type="fixed"/>
          <w:tblCellMar>
            <w:top w:w="0" w:type="dxa"/>
            <w:left w:w="0" w:type="dxa"/>
            <w:bottom w:w="0" w:type="dxa"/>
            <w:right w:w="0" w:type="dxa"/>
          </w:tblCellMar>
        </w:tblPrEx>
        <w:trPr>
          <w:trHeight w:val="244" w:hRule="atLeast"/>
        </w:trPr>
        <w:tc>
          <w:tcPr>
            <w:tcW w:w="415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三、培训费</w:t>
            </w:r>
          </w:p>
        </w:tc>
        <w:tc>
          <w:tcPr>
            <w:tcW w:w="2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2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4.38</w:t>
            </w:r>
            <w:r>
              <w:rPr>
                <w:color w:val="000000"/>
                <w:sz w:val="20"/>
                <w:u w:color="auto"/>
              </w:rPr>
              <w:t xml:space="preserve"> </w:t>
            </w:r>
          </w:p>
        </w:tc>
        <w:tc>
          <w:tcPr>
            <w:tcW w:w="4643"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rPr>
                <w:rFonts w:hint="default" w:cs="宋体"/>
                <w:color w:val="000000"/>
                <w:sz w:val="20"/>
                <w:szCs w:val="20"/>
              </w:rPr>
            </w:pPr>
          </w:p>
        </w:tc>
        <w:tc>
          <w:tcPr>
            <w:tcW w:w="21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rPr>
                <w:rFonts w:hint="default" w:cs="宋体"/>
                <w:color w:val="000000"/>
                <w:sz w:val="20"/>
                <w:szCs w:val="20"/>
              </w:rPr>
            </w:pPr>
          </w:p>
        </w:tc>
      </w:tr>
    </w:tbl>
    <w:p>
      <w:pPr>
        <w:spacing w:line="240" w:lineRule="exact"/>
      </w:pPr>
      <w:r>
        <w:rPr>
          <w:rFonts w:cs="宋体"/>
          <w:sz w:val="20"/>
          <w:szCs w:val="20"/>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20"/>
          <w:szCs w:val="20"/>
        </w:rPr>
        <w:br w:type="textWrapping"/>
      </w:r>
      <w:r>
        <w:rPr>
          <w:rFonts w:cs="宋体"/>
          <w:sz w:val="20"/>
          <w:szCs w:val="20"/>
        </w:rPr>
        <w:t xml:space="preserve">      2.本套报表金额</w:t>
      </w:r>
      <w:r>
        <w:rPr>
          <w:rFonts w:hint="eastAsia" w:cs="宋体"/>
          <w:sz w:val="20"/>
          <w:szCs w:val="20"/>
          <w:lang w:eastAsia="zh-CN"/>
        </w:rPr>
        <w:t>部门</w:t>
      </w:r>
      <w:r>
        <w:rPr>
          <w:rFonts w:cs="宋体"/>
          <w:sz w:val="20"/>
          <w:szCs w:val="20"/>
        </w:rPr>
        <w:t>转换时可能存在尾数误差。</w:t>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w:altName w:val="Palatino Linotype"/>
    <w:panose1 w:val="00000000000000000000"/>
    <w:charset w:val="00"/>
    <w:family w:val="auto"/>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fldChar w:fldCharType="begin"/>
                          </w:r>
                          <w:r>
                            <w:instrText xml:space="preserve"> PAGE  \* MERGEFORMAT </w:instrText>
                          </w:r>
                          <w:r>
                            <w:fldChar w:fldCharType="separate"/>
                          </w:r>
                          <w:r>
                            <w:rPr>
                              <w:rFonts w:hint="default"/>
                            </w:rPr>
                            <w:t>- 22 -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- 22 -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54ACB6"/>
    <w:multiLevelType w:val="singleLevel"/>
    <w:tmpl w:val="AB54ACB6"/>
    <w:lvl w:ilvl="0" w:tentative="0">
      <w:start w:val="2"/>
      <w:numFmt w:val="chineseCounting"/>
      <w:suff w:val="nothing"/>
      <w:lvlText w:val="（%1）"/>
      <w:lvlJc w:val="left"/>
      <w:rPr>
        <w:rFonts w:hint="eastAsia"/>
      </w:rPr>
    </w:lvl>
  </w:abstractNum>
  <w:abstractNum w:abstractNumId="1">
    <w:nsid w:val="EE20F34B"/>
    <w:multiLevelType w:val="singleLevel"/>
    <w:tmpl w:val="EE20F34B"/>
    <w:lvl w:ilvl="0" w:tentative="0">
      <w:start w:val="1"/>
      <w:numFmt w:val="chineseCounting"/>
      <w:suff w:val="nothing"/>
      <w:lvlText w:val="%1、"/>
      <w:lvlJc w:val="left"/>
      <w:rPr>
        <w:rFonts w:hint="eastAsia"/>
      </w:rPr>
    </w:lvl>
  </w:abstractNum>
  <w:abstractNum w:abstractNumId="2">
    <w:nsid w:val="13FC6729"/>
    <w:multiLevelType w:val="singleLevel"/>
    <w:tmpl w:val="13FC6729"/>
    <w:lvl w:ilvl="0" w:tentative="0">
      <w:start w:val="5"/>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562D"/>
    <w:rsid w:val="000D7702"/>
    <w:rsid w:val="002E5443"/>
    <w:rsid w:val="004C12FF"/>
    <w:rsid w:val="00550ABE"/>
    <w:rsid w:val="005B023C"/>
    <w:rsid w:val="006137D7"/>
    <w:rsid w:val="00634FA8"/>
    <w:rsid w:val="0063613A"/>
    <w:rsid w:val="00792285"/>
    <w:rsid w:val="007A0D2E"/>
    <w:rsid w:val="007A3314"/>
    <w:rsid w:val="007B419D"/>
    <w:rsid w:val="00810F13"/>
    <w:rsid w:val="00944711"/>
    <w:rsid w:val="00984852"/>
    <w:rsid w:val="009B67B8"/>
    <w:rsid w:val="00A03B1E"/>
    <w:rsid w:val="00A67739"/>
    <w:rsid w:val="00A820B7"/>
    <w:rsid w:val="00AA380A"/>
    <w:rsid w:val="00AC5566"/>
    <w:rsid w:val="00B03CCD"/>
    <w:rsid w:val="00BF5A85"/>
    <w:rsid w:val="00C96B11"/>
    <w:rsid w:val="00CC6B99"/>
    <w:rsid w:val="00DF7706"/>
    <w:rsid w:val="00E654E2"/>
    <w:rsid w:val="00E76362"/>
    <w:rsid w:val="00F137D3"/>
    <w:rsid w:val="00F13C36"/>
    <w:rsid w:val="00F32C53"/>
    <w:rsid w:val="00F73F90"/>
    <w:rsid w:val="00F7623D"/>
    <w:rsid w:val="01474EBF"/>
    <w:rsid w:val="01F3521E"/>
    <w:rsid w:val="026B6102"/>
    <w:rsid w:val="027F61CB"/>
    <w:rsid w:val="03B87EA0"/>
    <w:rsid w:val="03E3214F"/>
    <w:rsid w:val="04397E64"/>
    <w:rsid w:val="044C50BA"/>
    <w:rsid w:val="045D4614"/>
    <w:rsid w:val="04FB458A"/>
    <w:rsid w:val="054C6C4D"/>
    <w:rsid w:val="05BC6D49"/>
    <w:rsid w:val="05E052CB"/>
    <w:rsid w:val="06194FF1"/>
    <w:rsid w:val="06A2550B"/>
    <w:rsid w:val="06F80EE2"/>
    <w:rsid w:val="07001CCA"/>
    <w:rsid w:val="07311664"/>
    <w:rsid w:val="075678DB"/>
    <w:rsid w:val="079D7CC7"/>
    <w:rsid w:val="08051BCA"/>
    <w:rsid w:val="086C12F4"/>
    <w:rsid w:val="08BA052C"/>
    <w:rsid w:val="08DB07BA"/>
    <w:rsid w:val="0969353F"/>
    <w:rsid w:val="098305D0"/>
    <w:rsid w:val="098A0877"/>
    <w:rsid w:val="0A5C4B69"/>
    <w:rsid w:val="0A86124A"/>
    <w:rsid w:val="0AB54CC0"/>
    <w:rsid w:val="0B9335CE"/>
    <w:rsid w:val="0B9F71F3"/>
    <w:rsid w:val="0C7927C4"/>
    <w:rsid w:val="0C97328E"/>
    <w:rsid w:val="0C9B098C"/>
    <w:rsid w:val="0D673E11"/>
    <w:rsid w:val="0DDA54E4"/>
    <w:rsid w:val="0E0D1D5E"/>
    <w:rsid w:val="0E3A5F83"/>
    <w:rsid w:val="0E74421A"/>
    <w:rsid w:val="0EBA43EE"/>
    <w:rsid w:val="0F836721"/>
    <w:rsid w:val="0FA25D96"/>
    <w:rsid w:val="107B59E5"/>
    <w:rsid w:val="10EC0126"/>
    <w:rsid w:val="10F70B9A"/>
    <w:rsid w:val="111445C7"/>
    <w:rsid w:val="114278C6"/>
    <w:rsid w:val="1158083A"/>
    <w:rsid w:val="11643A4B"/>
    <w:rsid w:val="1185413E"/>
    <w:rsid w:val="11ED0F98"/>
    <w:rsid w:val="11F03528"/>
    <w:rsid w:val="12C921C4"/>
    <w:rsid w:val="131C26A1"/>
    <w:rsid w:val="136643B9"/>
    <w:rsid w:val="13871C70"/>
    <w:rsid w:val="138C4F2F"/>
    <w:rsid w:val="13A71CB4"/>
    <w:rsid w:val="13AF1D43"/>
    <w:rsid w:val="13CE1647"/>
    <w:rsid w:val="13FD55AB"/>
    <w:rsid w:val="14200702"/>
    <w:rsid w:val="142B6E4A"/>
    <w:rsid w:val="163A6CEE"/>
    <w:rsid w:val="171D18E3"/>
    <w:rsid w:val="173708E3"/>
    <w:rsid w:val="17573B29"/>
    <w:rsid w:val="177315E2"/>
    <w:rsid w:val="17A23072"/>
    <w:rsid w:val="17AE2853"/>
    <w:rsid w:val="17C374FC"/>
    <w:rsid w:val="189079DC"/>
    <w:rsid w:val="189B0D0B"/>
    <w:rsid w:val="18B43F7C"/>
    <w:rsid w:val="194A1770"/>
    <w:rsid w:val="198E0884"/>
    <w:rsid w:val="19B906A4"/>
    <w:rsid w:val="19DA42A4"/>
    <w:rsid w:val="19F462A9"/>
    <w:rsid w:val="1A4278EE"/>
    <w:rsid w:val="1A622EF0"/>
    <w:rsid w:val="1AE65811"/>
    <w:rsid w:val="1B6F15B6"/>
    <w:rsid w:val="1BAA2EDC"/>
    <w:rsid w:val="1C5C0973"/>
    <w:rsid w:val="1CA55E64"/>
    <w:rsid w:val="1D014A01"/>
    <w:rsid w:val="1D022362"/>
    <w:rsid w:val="1D1B04B0"/>
    <w:rsid w:val="1D660D08"/>
    <w:rsid w:val="1DBC3681"/>
    <w:rsid w:val="1DBD6767"/>
    <w:rsid w:val="1DC52125"/>
    <w:rsid w:val="1DD26311"/>
    <w:rsid w:val="1E374ACB"/>
    <w:rsid w:val="1E5E27E3"/>
    <w:rsid w:val="1ECF0A66"/>
    <w:rsid w:val="1EF67CA4"/>
    <w:rsid w:val="1F020D3A"/>
    <w:rsid w:val="1F2C5189"/>
    <w:rsid w:val="1F4B0B02"/>
    <w:rsid w:val="1FBB35CD"/>
    <w:rsid w:val="1FCD26AF"/>
    <w:rsid w:val="1FD154B8"/>
    <w:rsid w:val="20642787"/>
    <w:rsid w:val="21556F04"/>
    <w:rsid w:val="21A57F51"/>
    <w:rsid w:val="22403BD3"/>
    <w:rsid w:val="237734E7"/>
    <w:rsid w:val="2390484F"/>
    <w:rsid w:val="239C4468"/>
    <w:rsid w:val="23A92F59"/>
    <w:rsid w:val="23DA37D9"/>
    <w:rsid w:val="24B92327"/>
    <w:rsid w:val="24C14514"/>
    <w:rsid w:val="2533755C"/>
    <w:rsid w:val="25791755"/>
    <w:rsid w:val="25A53397"/>
    <w:rsid w:val="25E9352C"/>
    <w:rsid w:val="26396DF4"/>
    <w:rsid w:val="27167136"/>
    <w:rsid w:val="27423F30"/>
    <w:rsid w:val="27444902"/>
    <w:rsid w:val="27B23302"/>
    <w:rsid w:val="2910020E"/>
    <w:rsid w:val="29310A5F"/>
    <w:rsid w:val="29C37A35"/>
    <w:rsid w:val="2A076083"/>
    <w:rsid w:val="2A0A7D80"/>
    <w:rsid w:val="2A73162E"/>
    <w:rsid w:val="2B167953"/>
    <w:rsid w:val="2B200583"/>
    <w:rsid w:val="2B8209DE"/>
    <w:rsid w:val="2C2D6CDA"/>
    <w:rsid w:val="2C6762A3"/>
    <w:rsid w:val="2CB64058"/>
    <w:rsid w:val="2EBF7B3E"/>
    <w:rsid w:val="2EDE1934"/>
    <w:rsid w:val="2F000A8E"/>
    <w:rsid w:val="2F9F768D"/>
    <w:rsid w:val="2FB965C5"/>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9D681C"/>
    <w:rsid w:val="33E31118"/>
    <w:rsid w:val="33EF7674"/>
    <w:rsid w:val="342D7BC6"/>
    <w:rsid w:val="34DE55A3"/>
    <w:rsid w:val="34EF4B27"/>
    <w:rsid w:val="34F21827"/>
    <w:rsid w:val="352930DB"/>
    <w:rsid w:val="35513F0F"/>
    <w:rsid w:val="35573069"/>
    <w:rsid w:val="355C7467"/>
    <w:rsid w:val="355F6038"/>
    <w:rsid w:val="35863571"/>
    <w:rsid w:val="358C217E"/>
    <w:rsid w:val="35937598"/>
    <w:rsid w:val="36C9128A"/>
    <w:rsid w:val="372E3953"/>
    <w:rsid w:val="37841E99"/>
    <w:rsid w:val="37BF1123"/>
    <w:rsid w:val="383C3F15"/>
    <w:rsid w:val="389316B0"/>
    <w:rsid w:val="38BE4696"/>
    <w:rsid w:val="3939115E"/>
    <w:rsid w:val="397B34FB"/>
    <w:rsid w:val="39B13280"/>
    <w:rsid w:val="39B82A39"/>
    <w:rsid w:val="39C42CA8"/>
    <w:rsid w:val="39DC4FD6"/>
    <w:rsid w:val="39F03D7A"/>
    <w:rsid w:val="39F33306"/>
    <w:rsid w:val="3A2C1C67"/>
    <w:rsid w:val="3A4C6334"/>
    <w:rsid w:val="3A742A66"/>
    <w:rsid w:val="3ACA766D"/>
    <w:rsid w:val="3AD322B4"/>
    <w:rsid w:val="3AF8317E"/>
    <w:rsid w:val="3B116CF3"/>
    <w:rsid w:val="3B1705E5"/>
    <w:rsid w:val="3B18334B"/>
    <w:rsid w:val="3B36794F"/>
    <w:rsid w:val="3C566AD6"/>
    <w:rsid w:val="3C56798F"/>
    <w:rsid w:val="3C6A5B02"/>
    <w:rsid w:val="3D2757A1"/>
    <w:rsid w:val="3D3D4FC4"/>
    <w:rsid w:val="3DDF3AB1"/>
    <w:rsid w:val="3E1D0952"/>
    <w:rsid w:val="3E42660A"/>
    <w:rsid w:val="3E7555B1"/>
    <w:rsid w:val="3E787ED9"/>
    <w:rsid w:val="3ED84EAF"/>
    <w:rsid w:val="3EEC37F3"/>
    <w:rsid w:val="3F032E93"/>
    <w:rsid w:val="3F0527E5"/>
    <w:rsid w:val="3F0E1645"/>
    <w:rsid w:val="3F694D83"/>
    <w:rsid w:val="3F885DCC"/>
    <w:rsid w:val="3FCD675E"/>
    <w:rsid w:val="4004000C"/>
    <w:rsid w:val="40664E10"/>
    <w:rsid w:val="411B6CE5"/>
    <w:rsid w:val="412070D7"/>
    <w:rsid w:val="41314E40"/>
    <w:rsid w:val="41E0734B"/>
    <w:rsid w:val="426554D0"/>
    <w:rsid w:val="426C1EA8"/>
    <w:rsid w:val="42736402"/>
    <w:rsid w:val="42E86A87"/>
    <w:rsid w:val="431842C5"/>
    <w:rsid w:val="43307B09"/>
    <w:rsid w:val="437175FD"/>
    <w:rsid w:val="438A4062"/>
    <w:rsid w:val="438D0E97"/>
    <w:rsid w:val="43BB152F"/>
    <w:rsid w:val="44040095"/>
    <w:rsid w:val="44470771"/>
    <w:rsid w:val="444E1FFC"/>
    <w:rsid w:val="445D2267"/>
    <w:rsid w:val="449D2233"/>
    <w:rsid w:val="44C37687"/>
    <w:rsid w:val="45CB699A"/>
    <w:rsid w:val="465B470D"/>
    <w:rsid w:val="46860D32"/>
    <w:rsid w:val="469D6AD4"/>
    <w:rsid w:val="46F5447A"/>
    <w:rsid w:val="471E6C84"/>
    <w:rsid w:val="4748792B"/>
    <w:rsid w:val="475D719D"/>
    <w:rsid w:val="47674801"/>
    <w:rsid w:val="47EE1107"/>
    <w:rsid w:val="48225EF7"/>
    <w:rsid w:val="488F422B"/>
    <w:rsid w:val="48E36915"/>
    <w:rsid w:val="495C4A24"/>
    <w:rsid w:val="497135DF"/>
    <w:rsid w:val="4A263DF2"/>
    <w:rsid w:val="4A3E47BC"/>
    <w:rsid w:val="4A6F6675"/>
    <w:rsid w:val="4B135857"/>
    <w:rsid w:val="4B144CC7"/>
    <w:rsid w:val="4B7951CB"/>
    <w:rsid w:val="4B7C315C"/>
    <w:rsid w:val="4DAC4ACA"/>
    <w:rsid w:val="4DBE01D2"/>
    <w:rsid w:val="4EA6308C"/>
    <w:rsid w:val="4EFC6D10"/>
    <w:rsid w:val="4F0C6BA3"/>
    <w:rsid w:val="4F10477D"/>
    <w:rsid w:val="4F186D58"/>
    <w:rsid w:val="4FEA65B7"/>
    <w:rsid w:val="502D1BE7"/>
    <w:rsid w:val="50C87DF9"/>
    <w:rsid w:val="50F06B6E"/>
    <w:rsid w:val="518123C7"/>
    <w:rsid w:val="52234D33"/>
    <w:rsid w:val="522F6E0C"/>
    <w:rsid w:val="52463BA1"/>
    <w:rsid w:val="52F163D4"/>
    <w:rsid w:val="52F650E0"/>
    <w:rsid w:val="52FC2BBB"/>
    <w:rsid w:val="531A2DB4"/>
    <w:rsid w:val="534550CA"/>
    <w:rsid w:val="53C0244D"/>
    <w:rsid w:val="53DD4D4E"/>
    <w:rsid w:val="53E578CE"/>
    <w:rsid w:val="541330F0"/>
    <w:rsid w:val="54272666"/>
    <w:rsid w:val="543B029D"/>
    <w:rsid w:val="54861779"/>
    <w:rsid w:val="550B7BD7"/>
    <w:rsid w:val="55203547"/>
    <w:rsid w:val="552256E1"/>
    <w:rsid w:val="553F38B5"/>
    <w:rsid w:val="554E5773"/>
    <w:rsid w:val="555A3CBC"/>
    <w:rsid w:val="55803112"/>
    <w:rsid w:val="5582012B"/>
    <w:rsid w:val="558E4E05"/>
    <w:rsid w:val="55BE2E85"/>
    <w:rsid w:val="56530F5D"/>
    <w:rsid w:val="567700D3"/>
    <w:rsid w:val="56FF7E9E"/>
    <w:rsid w:val="578867FC"/>
    <w:rsid w:val="5842572D"/>
    <w:rsid w:val="5959527E"/>
    <w:rsid w:val="5A3B59D6"/>
    <w:rsid w:val="5AD134D8"/>
    <w:rsid w:val="5B6503B1"/>
    <w:rsid w:val="5BC11C67"/>
    <w:rsid w:val="5BE958A3"/>
    <w:rsid w:val="5C263CE4"/>
    <w:rsid w:val="5C5D2777"/>
    <w:rsid w:val="5CEE34CC"/>
    <w:rsid w:val="5CF66BF3"/>
    <w:rsid w:val="5D110E54"/>
    <w:rsid w:val="5D290C69"/>
    <w:rsid w:val="5F2D4A41"/>
    <w:rsid w:val="608C33CF"/>
    <w:rsid w:val="60C74F6C"/>
    <w:rsid w:val="61025A59"/>
    <w:rsid w:val="613D5BBC"/>
    <w:rsid w:val="61536C39"/>
    <w:rsid w:val="62944DD7"/>
    <w:rsid w:val="62B7229A"/>
    <w:rsid w:val="6319381F"/>
    <w:rsid w:val="63236436"/>
    <w:rsid w:val="633F0380"/>
    <w:rsid w:val="63C25DC5"/>
    <w:rsid w:val="63C62057"/>
    <w:rsid w:val="64571EF5"/>
    <w:rsid w:val="64C57E1D"/>
    <w:rsid w:val="64FB113D"/>
    <w:rsid w:val="656152C6"/>
    <w:rsid w:val="6587477F"/>
    <w:rsid w:val="658C3A08"/>
    <w:rsid w:val="65C031CA"/>
    <w:rsid w:val="65CE6852"/>
    <w:rsid w:val="66267C04"/>
    <w:rsid w:val="663F505A"/>
    <w:rsid w:val="66967186"/>
    <w:rsid w:val="66B05057"/>
    <w:rsid w:val="66BE7E42"/>
    <w:rsid w:val="66EE5541"/>
    <w:rsid w:val="66FE4228"/>
    <w:rsid w:val="674D3185"/>
    <w:rsid w:val="67924660"/>
    <w:rsid w:val="67C92930"/>
    <w:rsid w:val="68043B92"/>
    <w:rsid w:val="68407834"/>
    <w:rsid w:val="6883293E"/>
    <w:rsid w:val="688412AD"/>
    <w:rsid w:val="68EB1B71"/>
    <w:rsid w:val="69475C96"/>
    <w:rsid w:val="6A836957"/>
    <w:rsid w:val="6AAD2300"/>
    <w:rsid w:val="6B474EF5"/>
    <w:rsid w:val="6B8F2A2E"/>
    <w:rsid w:val="6B9544CF"/>
    <w:rsid w:val="6BBF53FD"/>
    <w:rsid w:val="6C560CAE"/>
    <w:rsid w:val="6C576495"/>
    <w:rsid w:val="6D903FF5"/>
    <w:rsid w:val="6DA955B8"/>
    <w:rsid w:val="6DE346AB"/>
    <w:rsid w:val="6DE5391A"/>
    <w:rsid w:val="6EFD1324"/>
    <w:rsid w:val="6F5A53AC"/>
    <w:rsid w:val="6FAC003D"/>
    <w:rsid w:val="6FE55E12"/>
    <w:rsid w:val="6FFB2E76"/>
    <w:rsid w:val="708F6F7F"/>
    <w:rsid w:val="70D94BD3"/>
    <w:rsid w:val="712B7CC9"/>
    <w:rsid w:val="715A1359"/>
    <w:rsid w:val="716C0053"/>
    <w:rsid w:val="71B52ECD"/>
    <w:rsid w:val="71C34D91"/>
    <w:rsid w:val="723E4691"/>
    <w:rsid w:val="72DB435C"/>
    <w:rsid w:val="72E2613A"/>
    <w:rsid w:val="72F771F4"/>
    <w:rsid w:val="736650B0"/>
    <w:rsid w:val="73934AD2"/>
    <w:rsid w:val="749B6BA8"/>
    <w:rsid w:val="750837F0"/>
    <w:rsid w:val="754758CF"/>
    <w:rsid w:val="75C876BB"/>
    <w:rsid w:val="760E2CF2"/>
    <w:rsid w:val="764F62AB"/>
    <w:rsid w:val="765C45EC"/>
    <w:rsid w:val="768A7619"/>
    <w:rsid w:val="772E1EBA"/>
    <w:rsid w:val="77EB79F7"/>
    <w:rsid w:val="796D60A4"/>
    <w:rsid w:val="79A031D5"/>
    <w:rsid w:val="7A1525F7"/>
    <w:rsid w:val="7B420052"/>
    <w:rsid w:val="7B861484"/>
    <w:rsid w:val="7BB249F3"/>
    <w:rsid w:val="7BD06A28"/>
    <w:rsid w:val="7C3A7C0B"/>
    <w:rsid w:val="7C5248E4"/>
    <w:rsid w:val="7C566698"/>
    <w:rsid w:val="7C5866A3"/>
    <w:rsid w:val="7C6575E3"/>
    <w:rsid w:val="7C6A379E"/>
    <w:rsid w:val="7CD444F0"/>
    <w:rsid w:val="7D7406BB"/>
    <w:rsid w:val="7D9429DE"/>
    <w:rsid w:val="7DE94331"/>
    <w:rsid w:val="7E486B65"/>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before="0" w:beforeAutospacing="0" w:after="0" w:afterAutospacing="0"/>
      <w:ind w:left="0" w:right="0"/>
      <w:jc w:val="center"/>
    </w:pPr>
    <w:rPr>
      <w:rFonts w:hint="default" w:ascii="Palatino" w:hAnsi="Palatino" w:eastAsia="方正小标宋简体" w:cs="Palatino"/>
      <w:kern w:val="0"/>
      <w:sz w:val="44"/>
      <w:szCs w:val="44"/>
      <w:lang w:val="en-US" w:eastAsia="zh-CN" w:bidi="ar"/>
    </w:r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10"/>
    <w:link w:val="3"/>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4098</Words>
  <Characters>23363</Characters>
  <Lines>194</Lines>
  <Paragraphs>54</Paragraphs>
  <TotalTime>2</TotalTime>
  <ScaleCrop>false</ScaleCrop>
  <LinksUpToDate>false</LinksUpToDate>
  <CharactersWithSpaces>27407</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社保科</cp:lastModifiedBy>
  <cp:lastPrinted>2024-10-09T01:54:00Z</cp:lastPrinted>
  <dcterms:modified xsi:type="dcterms:W3CDTF">2025-10-09T06:10:25Z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BB46EABDBB2749749395447164B066B3_12</vt:lpwstr>
  </property>
</Properties>
</file>