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秀山土家族苗族自治县劳动人事争议仲裁院</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基本情况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9"/>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Verdana" w:eastAsia="方正仿宋_GBK" w:cs="宋体"/>
          <w:color w:val="000000"/>
          <w:kern w:val="0"/>
          <w:sz w:val="32"/>
          <w:szCs w:val="32"/>
        </w:rPr>
      </w:pPr>
      <w:r>
        <w:rPr>
          <w:rFonts w:hint="eastAsia" w:ascii="方正仿宋_GBK" w:hAnsi="Verdana" w:eastAsia="方正仿宋_GBK" w:cs="宋体"/>
          <w:color w:val="000000"/>
          <w:kern w:val="0"/>
          <w:sz w:val="32"/>
          <w:szCs w:val="32"/>
        </w:rPr>
        <w:t>执行劳动、人事争议调解仲裁法律法规规章和政策；拟订劳动人事争议调解仲裁制度规范并组织实施；负责县域内用人单位与劳动者之间，机关事业单位及社会团体与其存在劳动关系的职工之间发生争议纠纷的调解处理；负责县域内用人单位劳动争议调解委员会的业务指导；依法组织处理重大劳动、人事争议；承担县劳动人事争议仲裁委员会日常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小标宋_GBK" w:hAnsi="方正小标宋_GBK" w:eastAsia="方正小标宋_GBK" w:cs="方正小标宋_GBK"/>
          <w:sz w:val="36"/>
          <w:szCs w:val="36"/>
          <w:shd w:val="clear" w:color="auto" w:fill="FFFFFF"/>
        </w:rPr>
      </w:pPr>
      <w:r>
        <w:rPr>
          <w:rFonts w:hint="eastAsia" w:ascii="Times New Roman" w:hAnsi="Times New Roman" w:eastAsia="方正仿宋_GBK" w:cs="Times New Roman"/>
          <w:i w:val="0"/>
          <w:iCs w:val="0"/>
          <w:caps w:val="0"/>
          <w:color w:val="333333"/>
          <w:spacing w:val="0"/>
          <w:sz w:val="32"/>
          <w:szCs w:val="32"/>
          <w:shd w:val="clear" w:fill="FFFFFF"/>
          <w:lang w:eastAsia="zh-CN"/>
        </w:rPr>
        <w:t>秀山县劳动人事争议仲裁院</w:t>
      </w:r>
      <w:r>
        <w:rPr>
          <w:rFonts w:hint="default" w:ascii="Times New Roman" w:hAnsi="Times New Roman" w:eastAsia="方正仿宋_GBK" w:cs="Times New Roman"/>
          <w:i w:val="0"/>
          <w:iCs w:val="0"/>
          <w:caps w:val="0"/>
          <w:color w:val="333333"/>
          <w:spacing w:val="0"/>
          <w:sz w:val="32"/>
          <w:szCs w:val="32"/>
          <w:shd w:val="clear" w:fill="FFFFFF"/>
        </w:rPr>
        <w:t>为</w:t>
      </w:r>
      <w:r>
        <w:rPr>
          <w:rFonts w:hint="eastAsia" w:ascii="Times New Roman" w:hAnsi="Times New Roman" w:eastAsia="方正仿宋_GBK" w:cs="Times New Roman"/>
          <w:i w:val="0"/>
          <w:iCs w:val="0"/>
          <w:caps w:val="0"/>
          <w:color w:val="333333"/>
          <w:spacing w:val="0"/>
          <w:sz w:val="32"/>
          <w:szCs w:val="32"/>
          <w:shd w:val="clear" w:fill="FFFFFF"/>
          <w:lang w:eastAsia="zh-CN"/>
        </w:rPr>
        <w:t>秀山县人力资源和社会保障局下属事业单位</w:t>
      </w:r>
      <w:r>
        <w:rPr>
          <w:rFonts w:hint="default" w:ascii="Times New Roman" w:hAnsi="Times New Roman" w:eastAsia="方正仿宋_GBK" w:cs="Times New Roman"/>
          <w:i w:val="0"/>
          <w:iCs w:val="0"/>
          <w:caps w:val="0"/>
          <w:color w:val="333333"/>
          <w:spacing w:val="0"/>
          <w:sz w:val="32"/>
          <w:szCs w:val="32"/>
          <w:shd w:val="clear" w:fill="FFFFFF"/>
        </w:rPr>
        <w:t>，内设</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个职能科室，</w:t>
      </w:r>
      <w:r>
        <w:rPr>
          <w:rFonts w:hint="eastAsia" w:ascii="Times New Roman" w:hAnsi="Times New Roman" w:eastAsia="方正仿宋_GBK" w:cs="Times New Roman"/>
          <w:i w:val="0"/>
          <w:iCs w:val="0"/>
          <w:caps w:val="0"/>
          <w:color w:val="333333"/>
          <w:spacing w:val="0"/>
          <w:sz w:val="32"/>
          <w:szCs w:val="32"/>
          <w:shd w:val="clear" w:fill="FFFFFF"/>
          <w:lang w:eastAsia="zh-CN"/>
        </w:rPr>
        <w:t>劳动人事争议仲裁院</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sz w:val="32"/>
          <w:szCs w:val="32"/>
          <w:shd w:val="clear" w:color="auto" w:fill="FFFFFF"/>
          <w:lang w:val="en-US" w:eastAsia="zh-CN"/>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年度收入总计</w:t>
      </w:r>
      <w:r>
        <w:rPr>
          <w:rFonts w:hint="eastAsia" w:ascii="Times New Roman" w:hAnsi="Times New Roman" w:eastAsia="方正仿宋_GBK" w:cs="Times New Roman"/>
          <w:color w:val="auto"/>
          <w:sz w:val="32"/>
          <w:szCs w:val="32"/>
          <w:shd w:val="clear" w:color="auto" w:fill="FFFFFF"/>
          <w:lang w:val="en-US" w:eastAsia="zh-CN"/>
        </w:rPr>
        <w:t>165.20</w:t>
      </w:r>
      <w:r>
        <w:rPr>
          <w:rFonts w:hint="default" w:ascii="Times New Roman" w:hAnsi="Times New Roman" w:eastAsia="方正仿宋_GBK" w:cs="Times New Roman"/>
          <w:color w:val="auto"/>
          <w:sz w:val="32"/>
          <w:szCs w:val="32"/>
          <w:shd w:val="clear" w:color="auto" w:fill="FFFFFF"/>
        </w:rPr>
        <w:t>万元，支出总计</w:t>
      </w:r>
      <w:r>
        <w:rPr>
          <w:rFonts w:hint="eastAsia" w:ascii="Times New Roman" w:hAnsi="Times New Roman" w:eastAsia="方正仿宋_GBK" w:cs="Times New Roman"/>
          <w:color w:val="auto"/>
          <w:sz w:val="32"/>
          <w:szCs w:val="32"/>
          <w:shd w:val="clear" w:color="auto" w:fill="FFFFFF"/>
          <w:lang w:val="en-US" w:eastAsia="zh-CN"/>
        </w:rPr>
        <w:t>165.20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收支较上年决算数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12.70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7.14</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变动</w:t>
      </w:r>
      <w:r>
        <w:rPr>
          <w:rFonts w:hint="eastAsia" w:ascii="Times New Roman" w:hAnsi="Times New Roman" w:eastAsia="方正仿宋_GBK" w:cs="Times New Roman"/>
          <w:color w:val="auto"/>
          <w:sz w:val="32"/>
          <w:szCs w:val="32"/>
          <w:shd w:val="clear" w:color="auto" w:fill="FFFFFF"/>
          <w:lang w:val="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00B0F0"/>
          <w:sz w:val="32"/>
          <w:szCs w:val="32"/>
          <w:shd w:val="clear" w:color="auto" w:fill="FFFFFF"/>
        </w:rPr>
      </w:pPr>
      <w:r>
        <w:rPr>
          <w:rStyle w:val="9"/>
          <w:rFonts w:hint="eastAsia" w:ascii="Times New Roman" w:hAnsi="Times New Roman" w:eastAsia="方正仿宋_GBK" w:cs="Times New Roman"/>
          <w:color w:val="auto"/>
          <w:sz w:val="32"/>
          <w:szCs w:val="32"/>
          <w:shd w:val="clear" w:color="auto" w:fill="FFFFFF"/>
          <w:lang w:val="en-US" w:eastAsia="zh-CN"/>
        </w:rPr>
        <w:t>1</w:t>
      </w:r>
      <w:r>
        <w:rPr>
          <w:rStyle w:val="9"/>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年度收入合计</w:t>
      </w:r>
      <w:r>
        <w:rPr>
          <w:rFonts w:hint="eastAsia" w:ascii="Times New Roman" w:hAnsi="Times New Roman" w:eastAsia="方正仿宋_GBK" w:cs="Times New Roman"/>
          <w:color w:val="auto"/>
          <w:sz w:val="32"/>
          <w:szCs w:val="32"/>
          <w:shd w:val="clear" w:color="auto" w:fill="FFFFFF"/>
          <w:lang w:val="en-US" w:eastAsia="zh-CN"/>
        </w:rPr>
        <w:t>165.20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12.70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7.14</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变动</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rPr>
        <w:t>其中：财政拨款收</w:t>
      </w:r>
      <w:r>
        <w:rPr>
          <w:rFonts w:hint="eastAsia" w:ascii="Times New Roman" w:hAnsi="Times New Roman" w:eastAsia="方正仿宋_GBK" w:cs="Times New Roman"/>
          <w:color w:val="auto"/>
          <w:sz w:val="32"/>
          <w:szCs w:val="32"/>
          <w:shd w:val="clear" w:color="auto" w:fill="FFFFFF"/>
          <w:lang w:val="en-US" w:eastAsia="zh-CN"/>
        </w:rPr>
        <w:t>165.20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100.00</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9"/>
          <w:rFonts w:hint="eastAsia" w:ascii="Times New Roman" w:hAnsi="Times New Roman" w:eastAsia="方正仿宋_GBK" w:cs="Times New Roman"/>
          <w:color w:val="auto"/>
          <w:sz w:val="32"/>
          <w:szCs w:val="32"/>
          <w:shd w:val="clear" w:color="auto" w:fill="FFFFFF"/>
          <w:lang w:val="en-US" w:eastAsia="zh-CN"/>
        </w:rPr>
        <w:t>2</w:t>
      </w:r>
      <w:r>
        <w:rPr>
          <w:rStyle w:val="9"/>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年度支出合计</w:t>
      </w:r>
      <w:r>
        <w:rPr>
          <w:rFonts w:hint="eastAsia" w:ascii="Times New Roman" w:hAnsi="Times New Roman" w:eastAsia="方正仿宋_GBK" w:cs="Times New Roman"/>
          <w:color w:val="auto"/>
          <w:sz w:val="32"/>
          <w:szCs w:val="32"/>
          <w:shd w:val="clear" w:color="auto" w:fill="FFFFFF"/>
          <w:lang w:val="en-US" w:eastAsia="zh-CN"/>
        </w:rPr>
        <w:t>165.20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12.70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7.14</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变动</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rPr>
        <w:t>其中：基本支出</w:t>
      </w:r>
      <w:r>
        <w:rPr>
          <w:rFonts w:hint="eastAsia" w:ascii="Times New Roman" w:hAnsi="Times New Roman" w:eastAsia="方正仿宋_GBK" w:cs="Times New Roman"/>
          <w:color w:val="auto"/>
          <w:sz w:val="32"/>
          <w:szCs w:val="32"/>
          <w:shd w:val="clear" w:color="auto" w:fill="FFFFFF"/>
          <w:lang w:val="en-US" w:eastAsia="zh-CN"/>
        </w:rPr>
        <w:t>165.2</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rPr>
        <w:t>%；项目支出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22"/>
          <w:szCs w:val="22"/>
          <w:shd w:val="clear" w:color="auto" w:fill="FFFFFF"/>
          <w:lang w:val="en-US" w:eastAsia="zh-CN"/>
        </w:rPr>
      </w:pPr>
      <w:r>
        <w:rPr>
          <w:rStyle w:val="9"/>
          <w:rFonts w:hint="eastAsia" w:ascii="Times New Roman" w:hAnsi="Times New Roman" w:eastAsia="方正仿宋_GBK" w:cs="Times New Roman"/>
          <w:color w:val="auto"/>
          <w:sz w:val="32"/>
          <w:szCs w:val="32"/>
          <w:shd w:val="clear" w:color="auto" w:fill="FFFFFF"/>
          <w:lang w:val="en-US" w:eastAsia="zh-CN"/>
        </w:rPr>
        <w:t>3</w:t>
      </w:r>
      <w:r>
        <w:rPr>
          <w:rStyle w:val="9"/>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年度财政拨款收、支总计</w:t>
      </w:r>
      <w:r>
        <w:rPr>
          <w:rFonts w:hint="eastAsia" w:ascii="Times New Roman" w:hAnsi="Times New Roman" w:eastAsia="方正仿宋_GBK" w:cs="Times New Roman"/>
          <w:color w:val="auto"/>
          <w:sz w:val="32"/>
          <w:szCs w:val="32"/>
          <w:shd w:val="clear" w:color="auto" w:fill="FFFFFF"/>
          <w:lang w:val="en-US" w:eastAsia="zh-CN"/>
        </w:rPr>
        <w:t>165.20</w:t>
      </w:r>
      <w:r>
        <w:rPr>
          <w:rFonts w:hint="default" w:ascii="Times New Roman" w:hAnsi="Times New Roman" w:eastAsia="方正仿宋_GBK" w:cs="Times New Roman"/>
          <w:color w:val="auto"/>
          <w:sz w:val="32"/>
          <w:szCs w:val="32"/>
          <w:shd w:val="clear" w:color="auto" w:fill="FFFFFF"/>
        </w:rPr>
        <w:t>万元。与202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相比，财政拨款收、支总计各</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12.70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7.14</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变动</w:t>
      </w:r>
      <w:r>
        <w:rPr>
          <w:rFonts w:hint="eastAsia" w:ascii="Times New Roman" w:hAnsi="Times New Roman" w:eastAsia="方正仿宋_GBK" w:cs="Times New Roman"/>
          <w:color w:val="auto"/>
          <w:sz w:val="32"/>
          <w:szCs w:val="32"/>
          <w:shd w:val="clear" w:color="auto" w:fill="FFFFFF"/>
          <w:lang w:val="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00B0F0"/>
          <w:sz w:val="32"/>
          <w:szCs w:val="32"/>
        </w:rPr>
      </w:pPr>
      <w:r>
        <w:rPr>
          <w:rStyle w:val="9"/>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年度一般公共预算财政拨款收入</w:t>
      </w:r>
      <w:r>
        <w:rPr>
          <w:rFonts w:hint="eastAsia" w:ascii="Times New Roman" w:hAnsi="Times New Roman" w:eastAsia="方正仿宋_GBK" w:cs="Times New Roman"/>
          <w:color w:val="auto"/>
          <w:sz w:val="32"/>
          <w:szCs w:val="32"/>
          <w:lang w:val="en-US" w:eastAsia="zh-CN"/>
        </w:rPr>
        <w:t>165.20</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12.70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7.14</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变动</w:t>
      </w:r>
      <w:r>
        <w:rPr>
          <w:rFonts w:hint="eastAsia" w:ascii="Times New Roman" w:hAnsi="Times New Roman" w:eastAsia="方正仿宋_GBK" w:cs="Times New Roman"/>
          <w:color w:val="auto"/>
          <w:sz w:val="32"/>
          <w:szCs w:val="32"/>
          <w:shd w:val="clear" w:color="auto" w:fill="FFFFFF"/>
          <w:lang w:val="zh-CN"/>
        </w:rPr>
        <w:t>。</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0.2</w:t>
      </w:r>
      <w:r>
        <w:rPr>
          <w:rFonts w:ascii="方正仿宋_GBK" w:hAnsi="方正仿宋_GBK" w:eastAsia="方正仿宋_GBK" w:cs="方正仿宋_GBK"/>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此外，年初财政拨款结转和结余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left"/>
        <w:rPr>
          <w:rFonts w:hint="eastAsia" w:ascii="Times New Roman" w:hAnsi="Times New Roman" w:eastAsia="方正仿宋_GBK" w:cs="Times New Roman"/>
          <w:color w:val="auto"/>
          <w:sz w:val="32"/>
          <w:szCs w:val="32"/>
          <w:shd w:val="clear" w:color="auto" w:fill="FFFFFF"/>
          <w:lang w:val="en-US" w:eastAsia="zh-CN"/>
        </w:rPr>
      </w:pPr>
      <w:r>
        <w:rPr>
          <w:rStyle w:val="9"/>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年度一般公共预算财政拨款支出</w:t>
      </w:r>
      <w:r>
        <w:rPr>
          <w:rFonts w:hint="eastAsia" w:ascii="Times New Roman" w:hAnsi="Times New Roman" w:eastAsia="方正仿宋_GBK" w:cs="Times New Roman"/>
          <w:color w:val="auto"/>
          <w:sz w:val="32"/>
          <w:szCs w:val="32"/>
          <w:lang w:val="en-US" w:eastAsia="zh-CN"/>
        </w:rPr>
        <w:t>165.20</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12.70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7.14</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变动</w:t>
      </w:r>
      <w:r>
        <w:rPr>
          <w:rFonts w:hint="eastAsia" w:ascii="Times New Roman" w:hAnsi="Times New Roman" w:eastAsia="方正仿宋_GBK" w:cs="Times New Roman"/>
          <w:color w:val="auto"/>
          <w:sz w:val="32"/>
          <w:szCs w:val="32"/>
          <w:shd w:val="clear" w:color="auto" w:fill="FFFFFF"/>
          <w:lang w:val="zh-CN"/>
        </w:rPr>
        <w:t>。</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Times New Roman" w:hAnsi="Times New Roman" w:eastAsia="方正仿宋_GBK" w:cs="Times New Roman"/>
          <w:color w:val="auto"/>
          <w:sz w:val="32"/>
          <w:szCs w:val="32"/>
          <w:lang w:val="en-US" w:eastAsia="zh-CN"/>
        </w:rPr>
        <w:t>0.20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基本持平</w:t>
      </w:r>
      <w:r>
        <w:rPr>
          <w:rFonts w:hint="eastAsia" w:ascii="Times New Roman" w:hAnsi="Times New Roman" w:eastAsia="方正仿宋_GBK" w:cs="Times New Roman"/>
          <w:color w:val="auto"/>
          <w:sz w:val="32"/>
          <w:szCs w:val="32"/>
          <w:shd w:val="clear" w:color="auto" w:fill="FFFFFF"/>
          <w:lang w:val="en-US"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22"/>
          <w:szCs w:val="22"/>
          <w:highlight w:val="none"/>
          <w:shd w:val="clear" w:color="auto" w:fill="FFFFFF"/>
        </w:rPr>
      </w:pPr>
      <w:r>
        <w:rPr>
          <w:rFonts w:hint="default" w:ascii="Times New Roman" w:hAnsi="Times New Roman" w:eastAsia="方正仿宋_GBK" w:cs="Times New Roman"/>
          <w:color w:val="auto"/>
          <w:sz w:val="32"/>
          <w:szCs w:val="32"/>
          <w:shd w:val="clear" w:color="auto" w:fill="FFFFFF"/>
        </w:rPr>
        <w:t>一般公共预算财政拨款支出主要</w:t>
      </w:r>
      <w:r>
        <w:rPr>
          <w:rFonts w:hint="eastAsia" w:ascii="Times New Roman" w:hAnsi="Times New Roman" w:eastAsia="方正仿宋_GBK" w:cs="Times New Roman"/>
          <w:color w:val="auto"/>
          <w:sz w:val="32"/>
          <w:szCs w:val="32"/>
          <w:shd w:val="clear" w:color="auto" w:fill="FFFFFF"/>
          <w:lang w:eastAsia="zh-CN"/>
        </w:rPr>
        <w:t>用途如下</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社会保障与就业支出</w:t>
      </w:r>
      <w:r>
        <w:rPr>
          <w:rFonts w:hint="eastAsia" w:ascii="Times New Roman" w:hAnsi="Times New Roman" w:eastAsia="方正仿宋_GBK" w:cs="Times New Roman"/>
          <w:color w:val="auto"/>
          <w:sz w:val="32"/>
          <w:szCs w:val="32"/>
          <w:lang w:val="en-US" w:eastAsia="zh-CN"/>
        </w:rPr>
        <w:t>142.11</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s="Times New Roman"/>
          <w:color w:val="auto"/>
          <w:sz w:val="32"/>
          <w:szCs w:val="32"/>
        </w:rPr>
        <w:t>8</w:t>
      </w:r>
      <w:r>
        <w:rPr>
          <w:rFonts w:hint="eastAsia" w:ascii="Times New Roman" w:hAnsi="Times New Roman" w:eastAsia="方正仿宋_GBK" w:cs="Times New Roman"/>
          <w:color w:val="auto"/>
          <w:sz w:val="32"/>
          <w:szCs w:val="32"/>
          <w:lang w:val="en-US" w:eastAsia="zh-CN"/>
        </w:rPr>
        <w:t>6.02</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，较年初预算数减少</w:t>
      </w:r>
      <w:r>
        <w:rPr>
          <w:rFonts w:hint="eastAsia" w:ascii="Times New Roman" w:hAnsi="Times New Roman" w:eastAsia="方正仿宋_GBK" w:cs="Times New Roman"/>
          <w:color w:val="auto"/>
          <w:sz w:val="32"/>
          <w:szCs w:val="32"/>
          <w:lang w:val="en-US" w:eastAsia="zh-CN"/>
        </w:rPr>
        <w:t>22.89</w:t>
      </w:r>
      <w:r>
        <w:rPr>
          <w:rFonts w:hint="default" w:ascii="方正仿宋_GBK" w:hAnsi="方正仿宋_GBK" w:eastAsia="方正仿宋_GBK" w:cs="方正仿宋_GBK"/>
          <w:color w:val="auto"/>
          <w:sz w:val="32"/>
          <w:szCs w:val="32"/>
          <w:shd w:val="clear" w:color="auto" w:fill="FFFFFF"/>
        </w:rPr>
        <w:t>元</w:t>
      </w:r>
      <w:r>
        <w:rPr>
          <w:rFonts w:hint="default" w:ascii="Times New Roman" w:hAnsi="Times New Roman" w:eastAsia="方正仿宋_GBK" w:cs="Times New Roman"/>
          <w:color w:val="auto"/>
          <w:sz w:val="32"/>
          <w:szCs w:val="32"/>
        </w:rPr>
        <w:t>，</w:t>
      </w:r>
      <w:r>
        <w:rPr>
          <w:rFonts w:hint="default" w:ascii="方正仿宋_GBK" w:hAnsi="方正仿宋_GBK" w:eastAsia="方正仿宋_GBK" w:cs="方正仿宋_GBK"/>
          <w:color w:val="auto"/>
          <w:sz w:val="32"/>
          <w:szCs w:val="32"/>
          <w:shd w:val="clear" w:color="auto" w:fill="FFFFFF"/>
        </w:rPr>
        <w:t>下降</w:t>
      </w:r>
      <w:r>
        <w:rPr>
          <w:rFonts w:hint="eastAsia" w:ascii="Times New Roman" w:hAnsi="Times New Roman" w:eastAsia="方正仿宋_GBK" w:cs="Times New Roman"/>
          <w:color w:val="auto"/>
          <w:sz w:val="32"/>
          <w:szCs w:val="32"/>
          <w:lang w:val="en-US" w:eastAsia="zh-CN"/>
        </w:rPr>
        <w:t>13.87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人员经费减少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卫生健康支出</w:t>
      </w:r>
      <w:r>
        <w:rPr>
          <w:rFonts w:hint="eastAsia" w:ascii="Times New Roman" w:hAnsi="Times New Roman" w:eastAsia="方正仿宋_GBK" w:cs="Times New Roman"/>
          <w:color w:val="auto"/>
          <w:sz w:val="32"/>
          <w:szCs w:val="32"/>
          <w:lang w:val="en-US" w:eastAsia="zh-CN"/>
        </w:rPr>
        <w:t>10.79</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6.53</w:t>
      </w:r>
      <w:r>
        <w:rPr>
          <w:rFonts w:ascii="方正仿宋_GBK" w:hAnsi="方正仿宋_GBK" w:eastAsia="方正仿宋_GBK" w:cs="方正仿宋_GBK"/>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住</w:t>
      </w:r>
      <w:r>
        <w:rPr>
          <w:rFonts w:ascii="方正仿宋_GBK" w:hAnsi="方正仿宋_GBK" w:eastAsia="方正仿宋_GBK" w:cs="方正仿宋_GBK"/>
          <w:color w:val="auto"/>
          <w:sz w:val="32"/>
          <w:szCs w:val="32"/>
        </w:rPr>
        <w:t>房保障支出</w:t>
      </w:r>
      <w:r>
        <w:rPr>
          <w:rFonts w:hint="eastAsia" w:ascii="Times New Roman" w:hAnsi="Times New Roman" w:eastAsia="方正仿宋_GBK" w:cs="Times New Roman"/>
          <w:color w:val="auto"/>
          <w:sz w:val="32"/>
          <w:szCs w:val="32"/>
          <w:lang w:val="en-US" w:eastAsia="zh-CN" w:bidi="ar-SA"/>
        </w:rPr>
        <w:t>12.30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s="Times New Roman"/>
          <w:color w:val="auto"/>
          <w:sz w:val="32"/>
          <w:szCs w:val="32"/>
          <w:lang w:val="en-US" w:eastAsia="zh-CN" w:bidi="ar-SA"/>
        </w:rPr>
        <w:t>7.</w:t>
      </w:r>
      <w:r>
        <w:rPr>
          <w:rFonts w:hint="eastAsia" w:ascii="Times New Roman" w:hAnsi="Times New Roman" w:eastAsia="方正仿宋_GBK" w:cs="Times New Roman"/>
          <w:color w:val="auto"/>
          <w:sz w:val="32"/>
          <w:szCs w:val="32"/>
          <w:lang w:val="en-US" w:eastAsia="zh-CN" w:bidi="ar-SA"/>
        </w:rPr>
        <w:t>45</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年度年末一般公共预算财政拨款结转和结余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w:t>
      </w:r>
      <w:r>
        <w:rPr>
          <w:rFonts w:hint="eastAsia" w:ascii="Times New Roman" w:hAnsi="Times New Roman" w:eastAsia="方正仿宋_GBK" w:cs="Times New Roman"/>
          <w:color w:val="auto"/>
          <w:sz w:val="32"/>
          <w:szCs w:val="32"/>
          <w:shd w:val="clear" w:color="auto" w:fill="FFFFFF"/>
          <w:lang w:eastAsia="zh-CN"/>
        </w:rPr>
        <w:t>预算</w:t>
      </w:r>
      <w:r>
        <w:rPr>
          <w:rFonts w:hint="default" w:ascii="Times New Roman" w:hAnsi="Times New Roman" w:eastAsia="方正仿宋_GBK" w:cs="Times New Roman"/>
          <w:color w:val="auto"/>
          <w:sz w:val="32"/>
          <w:szCs w:val="32"/>
          <w:shd w:val="clear" w:color="auto" w:fill="FFFFFF"/>
        </w:rPr>
        <w:t>财政拨款基本支出</w:t>
      </w:r>
      <w:r>
        <w:rPr>
          <w:rFonts w:hint="eastAsia" w:ascii="Times New Roman" w:hAnsi="Times New Roman" w:eastAsia="方正仿宋_GBK" w:cs="Times New Roman"/>
          <w:color w:val="auto"/>
          <w:sz w:val="32"/>
          <w:szCs w:val="32"/>
          <w:lang w:val="en-US" w:eastAsia="zh-CN"/>
        </w:rPr>
        <w:t>165.20</w:t>
      </w:r>
      <w:r>
        <w:rPr>
          <w:rFonts w:hint="default" w:ascii="Times New Roman" w:hAnsi="Times New Roman" w:eastAsia="方正仿宋_GBK" w:cs="Times New Roman"/>
          <w:color w:val="auto"/>
          <w:sz w:val="32"/>
          <w:szCs w:val="32"/>
          <w:shd w:val="clear" w:color="auto" w:fill="FFFFFF"/>
        </w:rPr>
        <w:t>万元。其中：</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eastAsia" w:ascii="Times New Roman" w:hAnsi="Times New Roman" w:eastAsia="方正仿宋_GBK" w:cs="Times New Roman"/>
          <w:color w:val="auto"/>
          <w:sz w:val="32"/>
          <w:szCs w:val="32"/>
          <w:lang w:val="en-US" w:eastAsia="zh-CN"/>
        </w:rPr>
        <w:t>148.02</w:t>
      </w:r>
      <w:r>
        <w:rPr>
          <w:rFonts w:hint="default" w:ascii="Times New Roman" w:hAnsi="Times New Roman" w:eastAsia="方正仿宋_GBK" w:cs="Times New Roman"/>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10.51</w:t>
      </w:r>
      <w:r>
        <w:rPr>
          <w:rFonts w:hint="default" w:ascii="Times New Roman" w:hAnsi="Times New Roman" w:eastAsia="方正仿宋_GBK" w:cs="Times New Roman"/>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lang w:val="en-US" w:eastAsia="zh-CN"/>
        </w:rPr>
        <w:t>6.63%</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zh-CN"/>
        </w:rPr>
        <w:t>人员</w:t>
      </w:r>
      <w:r>
        <w:rPr>
          <w:rFonts w:hint="eastAsia" w:ascii="Times New Roman" w:hAnsi="Times New Roman" w:eastAsia="方正仿宋_GBK" w:cs="Times New Roman"/>
          <w:color w:val="auto"/>
          <w:sz w:val="32"/>
          <w:szCs w:val="32"/>
          <w:shd w:val="clear" w:color="auto" w:fill="FFFFFF"/>
          <w:lang w:val="en-US" w:eastAsia="zh-CN"/>
        </w:rPr>
        <w:t>变动</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基本工资、津贴补贴、绩效、社会保障缴费、住房公积金缴费等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小标宋_GBK" w:cs="Times New Roman"/>
          <w:color w:val="auto"/>
          <w:sz w:val="36"/>
          <w:szCs w:val="36"/>
          <w:shd w:val="clear" w:color="auto" w:fill="FFFFFF"/>
        </w:rPr>
      </w:pPr>
      <w:bookmarkStart w:id="0" w:name="_GoBack"/>
      <w:bookmarkEnd w:id="0"/>
      <w:r>
        <w:rPr>
          <w:rFonts w:hint="default" w:ascii="Times New Roman" w:hAnsi="Times New Roman" w:eastAsia="方正仿宋_GBK" w:cs="Times New Roman"/>
          <w:color w:val="auto"/>
          <w:sz w:val="32"/>
          <w:szCs w:val="32"/>
          <w:shd w:val="clear" w:color="auto" w:fill="FFFFFF"/>
        </w:rPr>
        <w:t>公用经费</w:t>
      </w:r>
      <w:r>
        <w:rPr>
          <w:rFonts w:hint="eastAsia" w:ascii="Times New Roman" w:hAnsi="Times New Roman" w:eastAsia="方正仿宋_GBK" w:cs="Times New Roman"/>
          <w:color w:val="auto"/>
          <w:sz w:val="32"/>
          <w:szCs w:val="32"/>
          <w:lang w:val="en-US" w:eastAsia="zh-CN"/>
        </w:rPr>
        <w:t>17.18</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2.19</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11.35</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办公用品费用下降</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办公用品、差旅费等</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color w:val="auto"/>
          <w:sz w:val="32"/>
          <w:szCs w:val="32"/>
          <w:shd w:val="clear" w:color="auto" w:fill="FFFF00"/>
          <w:lang w:eastAsia="zh-CN"/>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年度无政府性基金预算财政拨款收支</w:t>
      </w:r>
      <w:r>
        <w:rPr>
          <w:rFonts w:hint="eastAsia"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default" w:ascii="Times New Roman" w:hAnsi="Times New Roman" w:eastAsia="方正仿宋_GBK" w:cs="Times New Roman"/>
          <w:b w:val="0"/>
          <w:bCs/>
          <w:color w:val="auto"/>
          <w:sz w:val="32"/>
          <w:szCs w:val="32"/>
          <w:shd w:val="clear" w:color="auto" w:fill="FFFF00"/>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因公出国（境）费用</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（三）“三公”经费实物量情况</w:t>
      </w:r>
    </w:p>
    <w:p>
      <w:pPr>
        <w:pStyle w:val="7"/>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因公出国（境）共计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个团组，</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辆；国内公务接待</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批次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人均接待费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（一）财政拨款会议费和培训费情况说明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万元，较上年决算数</w:t>
      </w:r>
      <w:r>
        <w:rPr>
          <w:rFonts w:ascii="方正仿宋_GBK" w:hAnsi="方正仿宋_GBK" w:eastAsia="方正仿宋_GBK" w:cs="方正仿宋_GBK"/>
          <w:color w:val="auto"/>
          <w:sz w:val="32"/>
          <w:szCs w:val="32"/>
          <w:shd w:val="clear" w:color="auto" w:fill="FFFFFF"/>
        </w:rPr>
        <w:t>无增减</w:t>
      </w:r>
      <w:r>
        <w:rPr>
          <w:rFonts w:hint="default" w:ascii="Times New Roman" w:hAnsi="Times New Roman" w:eastAsia="方正仿宋_GBK" w:cs="Times New Roman"/>
          <w:color w:val="auto"/>
          <w:sz w:val="32"/>
          <w:szCs w:val="32"/>
          <w:shd w:val="clear" w:color="auto" w:fill="FFFFFF"/>
        </w:rPr>
        <w:t>。本年度培训费支出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0.08</w:t>
      </w:r>
      <w:r>
        <w:rPr>
          <w:rFonts w:hint="default" w:ascii="Times New Roman" w:hAnsi="Times New Roman" w:eastAsia="方正仿宋_GBK" w:cs="Times New Roman"/>
          <w:color w:val="auto"/>
          <w:sz w:val="32"/>
          <w:szCs w:val="32"/>
          <w:shd w:val="clear" w:color="auto" w:fill="FFFFFF"/>
        </w:rPr>
        <w:t>万元，，主要原因是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3</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我单位培训项目较少</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B0F0"/>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年度本单位机关运行经费支出</w:t>
      </w:r>
      <w:r>
        <w:rPr>
          <w:rFonts w:hint="eastAsia" w:ascii="Times New Roman" w:hAnsi="Times New Roman" w:eastAsia="方正仿宋_GBK" w:cs="Times New Roman"/>
          <w:color w:val="auto"/>
          <w:sz w:val="32"/>
          <w:szCs w:val="32"/>
          <w:shd w:val="clear" w:color="auto" w:fill="FFFFFF"/>
          <w:lang w:val="en-US" w:eastAsia="zh-CN"/>
        </w:rPr>
        <w:t>17.18</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lang w:eastAsia="zh-CN"/>
        </w:rPr>
        <w:t>差旅费、办公用品费等</w:t>
      </w:r>
      <w:r>
        <w:rPr>
          <w:rFonts w:hint="default" w:ascii="Times New Roman" w:hAnsi="Times New Roman" w:eastAsia="方正仿宋_GBK" w:cs="Times New Roman"/>
          <w:color w:val="auto"/>
          <w:sz w:val="32"/>
          <w:szCs w:val="32"/>
          <w:shd w:val="clear" w:color="auto" w:fill="FFFFFF"/>
        </w:rPr>
        <w:t>。机</w:t>
      </w:r>
      <w:r>
        <w:rPr>
          <w:rFonts w:ascii="方正仿宋_GBK" w:hAnsi="方正仿宋_GBK" w:eastAsia="方正仿宋_GBK" w:cs="方正仿宋_GBK"/>
          <w:color w:val="auto"/>
          <w:sz w:val="32"/>
          <w:szCs w:val="32"/>
          <w:shd w:val="clear" w:color="auto" w:fill="FFFFFF"/>
        </w:rPr>
        <w:t>关运行经费较上年支出数增</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2.19</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w:t>
      </w:r>
      <w:r>
        <w:rPr>
          <w:rFonts w:hint="eastAsia"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rPr>
        <w:t>共有车辆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shd w:val="clear" w:color="auto" w:fill="FFFFFF"/>
        </w:rPr>
        <w:t>年度我单位未发生政府采购事项，无相关经费支出。</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9"/>
          <w:rFonts w:hint="eastAsia" w:ascii="黑体" w:hAnsi="黑体" w:eastAsia="黑体" w:cs="黑体"/>
          <w:sz w:val="32"/>
          <w:szCs w:val="32"/>
          <w:shd w:val="clear" w:color="auto" w:fill="FFFFFF"/>
          <w:lang w:val="en-US" w:eastAsia="zh-CN" w:bidi="ar-SA"/>
        </w:rPr>
      </w:pPr>
      <w:r>
        <w:rPr>
          <w:rStyle w:val="9"/>
          <w:rFonts w:ascii="黑体" w:hAnsi="黑体" w:eastAsia="黑体" w:cs="黑体"/>
          <w:sz w:val="32"/>
          <w:szCs w:val="32"/>
          <w:shd w:val="clear" w:color="auto" w:fill="FFFFFF"/>
        </w:rPr>
        <w:t>五、</w:t>
      </w:r>
      <w:r>
        <w:rPr>
          <w:rStyle w:val="9"/>
          <w:rFonts w:hint="eastAsia" w:ascii="黑体" w:hAnsi="黑体" w:eastAsia="黑体" w:cs="黑体"/>
          <w:sz w:val="32"/>
          <w:szCs w:val="32"/>
          <w:shd w:val="clear" w:color="auto" w:fill="FFFFFF"/>
          <w:lang w:eastAsia="zh-CN"/>
        </w:rPr>
        <w:t>预算</w:t>
      </w:r>
      <w:r>
        <w:rPr>
          <w:rStyle w:val="9"/>
          <w:rFonts w:hint="eastAsia" w:ascii="黑体" w:hAnsi="黑体" w:eastAsia="黑体" w:cs="黑体"/>
          <w:sz w:val="32"/>
          <w:szCs w:val="32"/>
          <w:shd w:val="clear" w:color="auto" w:fill="FFFFFF"/>
          <w:lang w:val="en-US" w:eastAsia="zh-CN" w:bidi="ar-SA"/>
        </w:rPr>
        <w:t>绩效管理情况说明</w:t>
      </w:r>
    </w:p>
    <w:p>
      <w:pPr>
        <w:pStyle w:val="12"/>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自评情况</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0"/>
        <w:textAlignment w:val="auto"/>
        <w:outlineLvl w:val="9"/>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val="zh-CN" w:eastAsia="zh-CN" w:bidi="ar"/>
        </w:rPr>
        <w:t>我</w:t>
      </w:r>
      <w:r>
        <w:rPr>
          <w:rFonts w:hint="eastAsia" w:ascii="Times New Roman" w:hAnsi="Times New Roman" w:eastAsia="方正仿宋_GBK" w:cs="Times New Roman"/>
          <w:sz w:val="32"/>
          <w:szCs w:val="32"/>
          <w:shd w:val="clear" w:color="auto" w:fill="FFFFFF"/>
          <w:lang w:val="zh-CN" w:bidi="ar"/>
        </w:rPr>
        <w:t>单位是秀山县人力资源和社会保障局下属二级单位，项目预算由本级统筹管理，无财政拨款项目预算和支出，故未开展项目绩效自评。</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绩效评价情况</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0"/>
        <w:textAlignment w:val="auto"/>
        <w:outlineLvl w:val="9"/>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zh-CN" w:eastAsia="zh-CN" w:bidi="ar"/>
        </w:rPr>
        <w:t>我</w:t>
      </w:r>
      <w:r>
        <w:rPr>
          <w:rFonts w:hint="eastAsia" w:ascii="Times New Roman" w:hAnsi="Times New Roman" w:eastAsia="方正仿宋_GBK" w:cs="Times New Roman"/>
          <w:sz w:val="32"/>
          <w:szCs w:val="32"/>
          <w:shd w:val="clear" w:color="auto" w:fill="FFFFFF"/>
          <w:lang w:val="en-US" w:eastAsia="zh-CN" w:bidi="ar"/>
        </w:rPr>
        <w:t>单位</w:t>
      </w:r>
      <w:r>
        <w:rPr>
          <w:rFonts w:hint="eastAsia" w:ascii="Times New Roman" w:hAnsi="Times New Roman" w:eastAsia="方正仿宋_GBK" w:cs="Times New Roman"/>
          <w:sz w:val="32"/>
          <w:szCs w:val="32"/>
          <w:shd w:val="clear" w:color="auto" w:fill="FFFFFF"/>
          <w:lang w:val="zh-CN" w:eastAsia="zh-CN" w:bidi="ar"/>
        </w:rPr>
        <w:t>未组织开展绩效评价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六</w:t>
      </w:r>
      <w:r>
        <w:rPr>
          <w:rStyle w:val="9"/>
          <w:rFonts w:ascii="黑体" w:hAnsi="黑体" w:eastAsia="黑体" w:cs="黑体"/>
          <w:sz w:val="32"/>
          <w:szCs w:val="32"/>
          <w:shd w:val="clear" w:color="auto" w:fill="FFFFFF"/>
        </w:rPr>
        <w:t>、专业名词解释</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Style w:val="9"/>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七</w:t>
      </w:r>
      <w:r>
        <w:rPr>
          <w:rStyle w:val="9"/>
          <w:rFonts w:ascii="黑体" w:hAnsi="黑体" w:eastAsia="黑体" w:cs="黑体"/>
          <w:sz w:val="32"/>
          <w:szCs w:val="32"/>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r>
        <w:rPr>
          <w:rFonts w:hint="eastAsia" w:ascii="Times New Roman" w:hAnsi="Times New Roman" w:eastAsia="方正仿宋_GBK" w:cs="Times New Roman"/>
          <w:sz w:val="32"/>
          <w:szCs w:val="32"/>
          <w:shd w:val="clear" w:color="auto" w:fill="FFFFFF"/>
          <w:lang w:eastAsia="zh-CN"/>
        </w:rPr>
        <w:t>王舜</w:t>
      </w:r>
      <w:r>
        <w:rPr>
          <w:rFonts w:hint="eastAsia" w:ascii="Times New Roman" w:hAnsi="Times New Roman" w:eastAsia="方正仿宋_GBK" w:cs="Times New Roman"/>
          <w:color w:val="auto"/>
          <w:sz w:val="32"/>
          <w:szCs w:val="32"/>
          <w:shd w:val="clear" w:color="auto" w:fill="FFFFFF"/>
          <w:lang w:val="en-US" w:eastAsia="zh-CN"/>
        </w:rPr>
        <w:t>023-76676719。</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秀山土家族苗族自治县劳动人事争议仲裁院</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秀山土家族苗族自治县劳动人事争议仲裁院</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165.20</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165.20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120.29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120.29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秀山土家族苗族自治县劳动人事争议仲裁院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165.20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165.20</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120.29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120.29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秀山土家族苗族自治县劳动人事争议仲裁院</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秀山土家族苗族自治县劳动人事争议仲裁院</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165.20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165.20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120.29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120.29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秀山土家族苗族自治县劳动人事争议仲裁院</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148.02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148.02</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17.18</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秀山土家族苗族自治县劳动人事争议仲裁院</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秀山土家族苗族自治县劳动人事争议仲裁院</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秀山土家族苗族自治县劳动人事争议仲裁院</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A27E5E"/>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2B45B8"/>
    <w:rsid w:val="0E3A5F83"/>
    <w:rsid w:val="0F6E3E7A"/>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637CB5"/>
    <w:rsid w:val="1ECF0A66"/>
    <w:rsid w:val="1EF67CA4"/>
    <w:rsid w:val="1F020D3A"/>
    <w:rsid w:val="1F15656F"/>
    <w:rsid w:val="1F2C5189"/>
    <w:rsid w:val="1F3D36C9"/>
    <w:rsid w:val="1F4B0B02"/>
    <w:rsid w:val="1FBB35CD"/>
    <w:rsid w:val="1FCD26AF"/>
    <w:rsid w:val="20642787"/>
    <w:rsid w:val="21556F04"/>
    <w:rsid w:val="22403BD3"/>
    <w:rsid w:val="228F0F90"/>
    <w:rsid w:val="235417B6"/>
    <w:rsid w:val="24B92327"/>
    <w:rsid w:val="24C14514"/>
    <w:rsid w:val="2533755C"/>
    <w:rsid w:val="25791755"/>
    <w:rsid w:val="26396DF4"/>
    <w:rsid w:val="27167136"/>
    <w:rsid w:val="271B442C"/>
    <w:rsid w:val="27B23302"/>
    <w:rsid w:val="28DF5DCC"/>
    <w:rsid w:val="29310A5F"/>
    <w:rsid w:val="29C37A35"/>
    <w:rsid w:val="2A076083"/>
    <w:rsid w:val="2A73162E"/>
    <w:rsid w:val="2B167953"/>
    <w:rsid w:val="2B200583"/>
    <w:rsid w:val="2B8209DE"/>
    <w:rsid w:val="2B821C91"/>
    <w:rsid w:val="2BF81A22"/>
    <w:rsid w:val="2C636760"/>
    <w:rsid w:val="2C6762A3"/>
    <w:rsid w:val="2DF41D09"/>
    <w:rsid w:val="2EA34F9B"/>
    <w:rsid w:val="2FCA4B37"/>
    <w:rsid w:val="2FE029D7"/>
    <w:rsid w:val="2FF06E00"/>
    <w:rsid w:val="30586FEC"/>
    <w:rsid w:val="315F0B22"/>
    <w:rsid w:val="31D84415"/>
    <w:rsid w:val="32285F6F"/>
    <w:rsid w:val="32770556"/>
    <w:rsid w:val="329C0913"/>
    <w:rsid w:val="32AA0460"/>
    <w:rsid w:val="3337290D"/>
    <w:rsid w:val="334D1038"/>
    <w:rsid w:val="33E31118"/>
    <w:rsid w:val="33EF7674"/>
    <w:rsid w:val="342D7BC6"/>
    <w:rsid w:val="352930DB"/>
    <w:rsid w:val="35573069"/>
    <w:rsid w:val="355F6038"/>
    <w:rsid w:val="358C217E"/>
    <w:rsid w:val="36A136B6"/>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C85270B"/>
    <w:rsid w:val="3D2757A1"/>
    <w:rsid w:val="3D3D4FC4"/>
    <w:rsid w:val="3DDF3AB1"/>
    <w:rsid w:val="3E1D0952"/>
    <w:rsid w:val="3E42660A"/>
    <w:rsid w:val="3E7555B1"/>
    <w:rsid w:val="3E787ED9"/>
    <w:rsid w:val="3F032E93"/>
    <w:rsid w:val="3F0527E5"/>
    <w:rsid w:val="3F4C52C6"/>
    <w:rsid w:val="3F694D83"/>
    <w:rsid w:val="3F764C1E"/>
    <w:rsid w:val="3F885DCC"/>
    <w:rsid w:val="3FCD675E"/>
    <w:rsid w:val="4004000C"/>
    <w:rsid w:val="40B11F38"/>
    <w:rsid w:val="40BD5482"/>
    <w:rsid w:val="411B6CE5"/>
    <w:rsid w:val="412070D7"/>
    <w:rsid w:val="41314E40"/>
    <w:rsid w:val="41E0734B"/>
    <w:rsid w:val="426C1EA8"/>
    <w:rsid w:val="42736402"/>
    <w:rsid w:val="42E86A87"/>
    <w:rsid w:val="43307B09"/>
    <w:rsid w:val="436D44AF"/>
    <w:rsid w:val="439A3EB9"/>
    <w:rsid w:val="43A2191B"/>
    <w:rsid w:val="43BB152F"/>
    <w:rsid w:val="446C4EF3"/>
    <w:rsid w:val="44C37687"/>
    <w:rsid w:val="44E33BFA"/>
    <w:rsid w:val="45CB699A"/>
    <w:rsid w:val="45E46A23"/>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2A63C7"/>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6267C04"/>
    <w:rsid w:val="663F505A"/>
    <w:rsid w:val="66451860"/>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962AB3"/>
    <w:rsid w:val="70B436B7"/>
    <w:rsid w:val="70D94BD3"/>
    <w:rsid w:val="71574775"/>
    <w:rsid w:val="71BC6325"/>
    <w:rsid w:val="71C34D91"/>
    <w:rsid w:val="72DB435C"/>
    <w:rsid w:val="72E2613A"/>
    <w:rsid w:val="72F771F4"/>
    <w:rsid w:val="73934AD2"/>
    <w:rsid w:val="750837F0"/>
    <w:rsid w:val="754758CF"/>
    <w:rsid w:val="75595ECD"/>
    <w:rsid w:val="764F62AB"/>
    <w:rsid w:val="765C45EC"/>
    <w:rsid w:val="768A7619"/>
    <w:rsid w:val="772E1EBA"/>
    <w:rsid w:val="781926BC"/>
    <w:rsid w:val="782C26EA"/>
    <w:rsid w:val="796D60A4"/>
    <w:rsid w:val="797A664A"/>
    <w:rsid w:val="79A031D5"/>
    <w:rsid w:val="79B47FDF"/>
    <w:rsid w:val="79E569A9"/>
    <w:rsid w:val="79EB24FB"/>
    <w:rsid w:val="7A1525F7"/>
    <w:rsid w:val="7B420052"/>
    <w:rsid w:val="7BD06A28"/>
    <w:rsid w:val="7C3A7C0B"/>
    <w:rsid w:val="7C5248E4"/>
    <w:rsid w:val="7C566698"/>
    <w:rsid w:val="7C5866A3"/>
    <w:rsid w:val="7CF80671"/>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TotalTime>
  <ScaleCrop>false</ScaleCrop>
  <LinksUpToDate>false</LinksUpToDate>
  <CharactersWithSpaces>26313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2025-09-30T03:13:08Z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BB46EABDBB2749749395447164B066B3_12</vt:lpwstr>
  </property>
</Properties>
</file>