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秀山土家族苗族自治县建设工程质量管理事务中心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1.受县住房城乡建委委托，负责本县城、乡镇区域内房屋建筑与市政基础设施工程（含人防工程）新建、扩建、改建的质量管理。</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2.参与工程质量事故的调查处理。</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3.受理和处理建设过程中有关工程质量投诉。</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4.负责工程建设质量的有关法律法规和方针政策的宣传及相关培训工作。</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5.对建设工程质量违规违法单位提出整改建议。</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6.对建设工程的消防建设、验收和验收备案提供技术服务。</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7.承办县住房城乡建委交办的其他工程质量管理工作。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bidi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秀山土家族苗族自治县建设工程质量管理事务中心，为县住房城乡建委管理的公益一类副科级事业单位。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w:t>
      </w:r>
      <w:r>
        <w:rPr>
          <w:rFonts w:hint="eastAsia" w:ascii="Times New Roman" w:hAnsi="Times New Roman" w:eastAsia="方正仿宋_GBK" w:cs="方正仿宋_GBK"/>
          <w:b w:val="0"/>
          <w:bCs/>
          <w:sz w:val="32"/>
          <w:szCs w:val="32"/>
          <w:shd w:val="clear" w:color="auto" w:fill="FFFFFF"/>
          <w:lang w:eastAsia="zh-CN"/>
        </w:rPr>
        <w:t>、支</w:t>
      </w:r>
      <w:r>
        <w:rPr>
          <w:rFonts w:ascii="Times New Roman" w:hAnsi="Times New Roman" w:eastAsia="方正仿宋_GBK" w:cs="方正仿宋_GBK"/>
          <w:b w:val="0"/>
          <w:bCs/>
          <w:sz w:val="32"/>
          <w:szCs w:val="32"/>
          <w:shd w:val="clear" w:color="auto" w:fill="FFFFFF"/>
        </w:rPr>
        <w:t>总计</w:t>
      </w:r>
      <w:r>
        <w:rPr>
          <w:rFonts w:hint="eastAsia" w:ascii="Times New Roman" w:hAnsi="Times New Roman"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收、支与2023年度相比，增加10.62万元，增长9.9%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与2023年度相比，增加10.62万元，增长9.9%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w:t>
      </w:r>
      <w:r>
        <w:rPr>
          <w:rFonts w:hint="eastAsia" w:ascii="Times New Roman" w:hAnsi="Times New Roman"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与2023年度相比，增加10.62万元，增长9.9%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Times New Roman" w:hAnsi="Times New Roman" w:eastAsia="方正仿宋_GBK" w:cs="方正仿宋_GBK"/>
          <w:b w:val="0"/>
          <w:bCs/>
          <w:sz w:val="32"/>
          <w:szCs w:val="32"/>
          <w:shd w:val="clear" w:color="auto" w:fill="FFFFFF"/>
        </w:rPr>
        <w:t>年</w:t>
      </w:r>
      <w:r>
        <w:rPr>
          <w:rFonts w:hint="eastAsia" w:ascii="Times New Roman" w:hAnsi="Times New Roman" w:eastAsia="方正仿宋_GBK" w:cs="方正仿宋_GBK"/>
          <w:b w:val="0"/>
          <w:bCs/>
          <w:sz w:val="32"/>
          <w:szCs w:val="32"/>
          <w:shd w:val="clear" w:color="auto" w:fill="FFFFFF"/>
          <w:lang w:eastAsia="zh-CN"/>
        </w:rPr>
        <w:t>度</w:t>
      </w:r>
      <w:r>
        <w:rPr>
          <w:rFonts w:ascii="Times New Roman" w:hAnsi="Times New Roman"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财政拨款收、支总计各增加10.62万元，增长9.9%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b w:val="0"/>
          <w:bCs/>
          <w:sz w:val="32"/>
          <w:szCs w:val="32"/>
          <w:shd w:val="clear" w:color="auto" w:fill="FFFFFF"/>
        </w:rPr>
      </w:pPr>
      <w:r>
        <w:rPr>
          <w:rStyle w:val="8"/>
          <w:rFonts w:hint="default" w:ascii="Times New Roman" w:hAnsi="Times New Roman" w:eastAsia="方正仿宋_GBK"/>
          <w:b w:val="0"/>
          <w:bCs/>
          <w:sz w:val="32"/>
          <w:szCs w:val="32"/>
          <w:shd w:val="clear" w:color="auto" w:fill="FFFFFF"/>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与2023年度相比，增加10.62万元，增长9.9%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较年初预算数减少7.93万元，下降6.3%</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b w:val="0"/>
          <w:bCs/>
          <w:sz w:val="32"/>
          <w:szCs w:val="32"/>
          <w:shd w:val="clear" w:color="auto" w:fill="FFFFFF"/>
          <w:lang w:eastAsia="zh-CN"/>
        </w:rPr>
        <w:t>是</w:t>
      </w:r>
      <w:r>
        <w:rPr>
          <w:rFonts w:hint="eastAsia" w:ascii="Times New Roman" w:hAnsi="Times New Roman" w:eastAsia="方正仿宋_GBK"/>
          <w:b w:val="0"/>
          <w:bCs/>
          <w:sz w:val="32"/>
          <w:szCs w:val="32"/>
          <w:shd w:val="clear" w:color="auto" w:fill="FFFFFF"/>
          <w:lang w:val="en-US" w:eastAsia="zh-CN"/>
        </w:rPr>
        <w:t>2024年停发通讯费。</w:t>
      </w:r>
      <w:r>
        <w:rPr>
          <w:rFonts w:hint="default" w:ascii="Times New Roman" w:hAnsi="Times New Roman" w:eastAsia="方正仿宋_GBK"/>
          <w:b w:val="0"/>
          <w:bCs/>
          <w:sz w:val="32"/>
          <w:szCs w:val="32"/>
          <w:shd w:val="clear" w:color="auto" w:fill="FFFFFF"/>
        </w:rPr>
        <w:t>此外，年初财政拨款结转和结余0.00万元。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b w:val="0"/>
          <w:bCs/>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2.支出情况。2024年度一般公共预算财政拨款支出118.37万元，与2023年度相比，增加10.62万元，增长9.9%。主要原因是</w:t>
      </w:r>
      <w:r>
        <w:rPr>
          <w:rFonts w:hint="eastAsia" w:ascii="Times New Roman" w:hAnsi="Times New Roman" w:eastAsia="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较年初预算数减少7.93万元，下降6.3%。主要原因</w:t>
      </w:r>
      <w:r>
        <w:rPr>
          <w:rFonts w:hint="eastAsia" w:ascii="Times New Roman" w:hAnsi="Times New Roman" w:eastAsia="方正仿宋_GBK"/>
          <w:b w:val="0"/>
          <w:bCs/>
          <w:sz w:val="32"/>
          <w:szCs w:val="32"/>
          <w:shd w:val="clear" w:color="auto" w:fill="FFFFFF"/>
          <w:lang w:val="en-US" w:eastAsia="zh-CN"/>
        </w:rPr>
        <w:t>是2024年停发通讯费。</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sz w:val="32"/>
          <w:szCs w:val="32"/>
          <w:highlight w:val="none"/>
          <w:shd w:val="clear" w:color="auto" w:fill="FFFFFF"/>
        </w:rPr>
      </w:pPr>
      <w:r>
        <w:rPr>
          <w:rFonts w:ascii="Times New Roman" w:hAnsi="Times New Roman" w:eastAsia="方正仿宋_GBK" w:cs="方正仿宋_GBK"/>
          <w:b w:val="0"/>
          <w:bCs/>
          <w:sz w:val="32"/>
          <w:szCs w:val="32"/>
          <w:highlight w:val="none"/>
          <w:shd w:val="clear" w:color="auto" w:fill="FFFFFF"/>
        </w:rPr>
        <w:t>一般公共预算财政拨款支出主要</w:t>
      </w:r>
      <w:r>
        <w:rPr>
          <w:rFonts w:hint="eastAsia" w:ascii="Times New Roman" w:hAnsi="Times New Roman" w:eastAsia="方正仿宋_GBK" w:cs="方正仿宋_GBK"/>
          <w:b w:val="0"/>
          <w:bCs/>
          <w:sz w:val="32"/>
          <w:szCs w:val="32"/>
          <w:highlight w:val="none"/>
          <w:shd w:val="clear" w:color="auto" w:fill="FFFFFF"/>
          <w:lang w:eastAsia="zh-CN"/>
        </w:rPr>
        <w:t>用途如下</w:t>
      </w:r>
      <w:r>
        <w:rPr>
          <w:rFonts w:ascii="Times New Roman" w:hAnsi="Times New Roman"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w:t>
      </w:r>
      <w:r>
        <w:rPr>
          <w:rFonts w:hint="eastAsia" w:ascii="Times New Roman" w:hAnsi="Times New Roman" w:eastAsia="方正仿宋_GBK" w:cs="方正仿宋_GBK"/>
          <w:b w:val="0"/>
          <w:bCs/>
          <w:sz w:val="32"/>
          <w:szCs w:val="32"/>
          <w:shd w:val="clear" w:color="auto" w:fill="FFFFFF"/>
          <w:lang w:eastAsia="zh-CN"/>
        </w:rPr>
        <w:t>和</w:t>
      </w:r>
      <w:r>
        <w:rPr>
          <w:rFonts w:ascii="Times New Roman" w:hAnsi="Times New Roman"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13.24</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11.2%</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7.20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6.1%</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91.28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77.1%</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较年初预算数减少7.93万元，下降8.0%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6.65</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5.6%</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118.37</w:t>
      </w:r>
      <w:r>
        <w:rPr>
          <w:rFonts w:ascii="Times New Roman" w:hAnsi="Times New Roman"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109.32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与2023年度相比，增加11.72万元，增长12.0%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退休人员健康休养费、体检费增加以及正常薪资待遇调整。</w:t>
      </w:r>
      <w:r>
        <w:rPr>
          <w:rFonts w:ascii="Times New Roman" w:hAnsi="Times New Roman"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lang w:val="en-US"/>
        </w:rPr>
      </w:pPr>
      <w:r>
        <w:rPr>
          <w:rFonts w:ascii="Times New Roman" w:hAnsi="Times New Roman"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与2023年度相比，减少1.10万元，下降10.8%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公用经费用途主要包括</w:t>
      </w:r>
      <w:r>
        <w:rPr>
          <w:rFonts w:hint="eastAsia" w:ascii="Times New Roman" w:hAnsi="Times New Roman" w:eastAsia="方正仿宋_GBK" w:cs="方正仿宋_GBK"/>
          <w:b w:val="0"/>
          <w:bCs/>
          <w:sz w:val="32"/>
          <w:szCs w:val="32"/>
          <w:shd w:val="clear" w:color="auto" w:fill="FFFFFF"/>
          <w:lang w:val="en-US" w:eastAsia="zh-CN"/>
        </w:rPr>
        <w:t>差旅费、办公费、水电费、物业管理服务费等。</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较年初预算数减少0.50万元，下降100.0%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较上年支出数减少0.16万元，下降100.0%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车购置费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较年初预算数减少0.50万元，下降100.0%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较上年支出数减少0.16万元，下降100.0%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与2023年度相比，减少0.12万元，下降100.0%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与2023年度相比，减少0.15万元，下降62.5%</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2.00</w:t>
      </w:r>
      <w:r>
        <w:rPr>
          <w:rFonts w:ascii="Times New Roman" w:hAnsi="Times New Roman"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与2023年度相比，增加1.11万元，增长124.7%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Fonts w:hint="default" w:ascii="Times New Roman" w:hAnsi="Times New Roman" w:eastAsia="方正仿宋_GBK" w:cs="方正仿宋_GBK"/>
          <w:b w:val="0"/>
          <w:bCs/>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Times New Roman" w:hAnsi="Times New Roman" w:eastAsia="方正仿宋_GBK" w:cs="方正仿宋_GBK"/>
          <w:b w:val="0"/>
          <w:bCs/>
          <w:sz w:val="32"/>
          <w:szCs w:val="32"/>
          <w:shd w:val="clear" w:color="auto" w:fill="FFFFFF"/>
        </w:rPr>
        <w:t>日，本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Times New Roman" w:hAnsi="Times New Roman"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b w:val="0"/>
          <w:bCs/>
          <w:sz w:val="32"/>
          <w:szCs w:val="32"/>
          <w:shd w:val="clear" w:color="auto" w:fill="FFFFFF"/>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政府采购支出总额</w:t>
      </w:r>
      <w:r>
        <w:rPr>
          <w:rFonts w:hint="default" w:ascii="Times New Roman" w:hAnsi="Times New Roman" w:eastAsia="方正仿宋_GBK"/>
          <w:b w:val="0"/>
          <w:bCs/>
          <w:sz w:val="32"/>
          <w:szCs w:val="32"/>
          <w:shd w:val="clear" w:color="auto" w:fill="FFFFFF"/>
        </w:rPr>
        <w:t>0.50</w:t>
      </w:r>
      <w:r>
        <w:rPr>
          <w:rFonts w:ascii="Times New Roman" w:hAnsi="Times New Roman"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0.50</w:t>
      </w:r>
      <w:r>
        <w:rPr>
          <w:rFonts w:ascii="Times New Roman" w:hAnsi="Times New Roman"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0.50</w:t>
      </w:r>
      <w:r>
        <w:rPr>
          <w:rFonts w:ascii="Times New Roman" w:hAnsi="Times New Roman" w:eastAsia="方正仿宋_GBK" w:cs="方正仿宋_GBK"/>
          <w:b w:val="0"/>
          <w:bCs/>
          <w:sz w:val="32"/>
          <w:szCs w:val="32"/>
        </w:rPr>
        <w:t>万</w:t>
      </w:r>
      <w:r>
        <w:rPr>
          <w:rFonts w:ascii="Times New Roman" w:hAnsi="Times New Roman"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0.0 %</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numPr>
          <w:ilvl w:val="0"/>
          <w:numId w:val="1"/>
        </w:numPr>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楷体" w:cs="楷体"/>
          <w:b w:val="0"/>
          <w:bCs/>
          <w:sz w:val="32"/>
          <w:szCs w:val="32"/>
          <w:shd w:val="clear" w:color="auto" w:fill="FFFFFF"/>
          <w:lang w:val="en-US" w:eastAsia="zh-CN" w:bidi="ar"/>
        </w:rPr>
      </w:pPr>
      <w:r>
        <w:rPr>
          <w:rFonts w:hint="eastAsia" w:ascii="Times New Roman" w:hAnsi="Times New Roman" w:eastAsia="方正仿宋_GBK" w:cs="方正仿宋_GBK"/>
          <w:b w:val="0"/>
          <w:bCs/>
          <w:sz w:val="32"/>
          <w:szCs w:val="32"/>
          <w:shd w:val="clear" w:color="auto" w:fill="FFFFFF"/>
        </w:rPr>
        <w:t>根据预算绩效管理要求，我单位无项目绩效自评，项目绩效纳入县住房和城乡建委（机关）进行自评。</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Times New Roman" w:hAnsi="Times New Roman"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（一）财政拨款收入：</w:t>
      </w:r>
      <w:r>
        <w:rPr>
          <w:rFonts w:hint="eastAsia" w:ascii="Times New Roman" w:hAnsi="Times New Roman"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（二）基本支出：</w:t>
      </w:r>
      <w:r>
        <w:rPr>
          <w:rFonts w:hint="eastAsia" w:ascii="Times New Roman" w:hAnsi="Times New Roman"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w:t>
      </w:r>
      <w:r>
        <w:rPr>
          <w:rFonts w:hint="eastAsia" w:ascii="Times New Roman" w:hAnsi="Times New Roman"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（四）工资福利支出（支出经济分类科目类级）：</w:t>
      </w:r>
      <w:r>
        <w:rPr>
          <w:rFonts w:hint="eastAsia"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（五）商品和服务支出（支出经济分类科目类级）：</w:t>
      </w:r>
      <w:r>
        <w:rPr>
          <w:rFonts w:hint="eastAsia" w:ascii="Times New Roman" w:hAnsi="Times New Roman"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（六）对个人和家庭的补助（支出经济分类科目类级）：</w:t>
      </w:r>
      <w:r>
        <w:rPr>
          <w:rFonts w:hint="eastAsia"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b w:val="0"/>
          <w:bCs/>
          <w:sz w:val="32"/>
          <w:szCs w:val="32"/>
          <w:shd w:val="clear" w:color="auto" w:fill="FFFFFF"/>
        </w:rPr>
        <w:t>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w:t>
      </w:r>
      <w:r>
        <w:rPr>
          <w:rFonts w:hint="eastAsia" w:ascii="Times New Roman" w:hAnsi="Times New Roman" w:eastAsia="方正仿宋_GBK" w:cs="Times New Roman"/>
          <w:b w:val="0"/>
          <w:bCs/>
          <w:color w:val="auto"/>
          <w:sz w:val="32"/>
          <w:szCs w:val="32"/>
          <w:shd w:val="clear" w:color="auto" w:fill="FFFFFF"/>
          <w:lang w:val="en-US" w:eastAsia="zh-CN"/>
        </w:rPr>
        <w:t>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秀山土家族苗族自治县建设工程质量管理事务中心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秀山土家族苗族自治县建设工程质量管理事务中心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秀山土家族苗族自治县建设工程质量管理事务中心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秀山土家族苗族自治县建设工程质量管理事务中心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秀山土家族苗族自治县建设工程质量管理事务中心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秀山土家族苗族自治县建设工程质量管理事务中心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109.32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秀山土家族苗族自治县建设工程质量管理事务中心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秀山土家族苗族自治县建设工程质量管理事务中心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秀山土家族苗族自治县建设工程质量管理事务中心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2C9DF"/>
    <w:multiLevelType w:val="singleLevel"/>
    <w:tmpl w:val="9712C9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6A4705"/>
    <w:rsid w:val="11ED0F98"/>
    <w:rsid w:val="11F03528"/>
    <w:rsid w:val="12B30ED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9C50B61"/>
    <w:rsid w:val="2A076083"/>
    <w:rsid w:val="2A73162E"/>
    <w:rsid w:val="2AF719BB"/>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15319E"/>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562234"/>
    <w:rsid w:val="488F422B"/>
    <w:rsid w:val="48E36915"/>
    <w:rsid w:val="48EB6572"/>
    <w:rsid w:val="495C4A24"/>
    <w:rsid w:val="497135DF"/>
    <w:rsid w:val="4A263DF2"/>
    <w:rsid w:val="4A2F278B"/>
    <w:rsid w:val="4A6F6675"/>
    <w:rsid w:val="4B135857"/>
    <w:rsid w:val="4B7951CB"/>
    <w:rsid w:val="4B7C315C"/>
    <w:rsid w:val="4C361452"/>
    <w:rsid w:val="4C9316A8"/>
    <w:rsid w:val="4D1F53CA"/>
    <w:rsid w:val="4DAC4ACA"/>
    <w:rsid w:val="4DBE01D2"/>
    <w:rsid w:val="4DC36AF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6E1D12"/>
    <w:rsid w:val="567700D3"/>
    <w:rsid w:val="569E5A73"/>
    <w:rsid w:val="56D10AEB"/>
    <w:rsid w:val="56FF7E9E"/>
    <w:rsid w:val="578867FC"/>
    <w:rsid w:val="5842572D"/>
    <w:rsid w:val="59303744"/>
    <w:rsid w:val="5A3B59D6"/>
    <w:rsid w:val="5AD134D8"/>
    <w:rsid w:val="5B9D16A7"/>
    <w:rsid w:val="5BF41F67"/>
    <w:rsid w:val="5C263CE4"/>
    <w:rsid w:val="5C5D2777"/>
    <w:rsid w:val="5CF66BF3"/>
    <w:rsid w:val="5D290C69"/>
    <w:rsid w:val="5DA80C2C"/>
    <w:rsid w:val="5F2D4A41"/>
    <w:rsid w:val="60C74F6C"/>
    <w:rsid w:val="61015958"/>
    <w:rsid w:val="61025A59"/>
    <w:rsid w:val="612F1EE2"/>
    <w:rsid w:val="613D5BBC"/>
    <w:rsid w:val="61536C39"/>
    <w:rsid w:val="61894431"/>
    <w:rsid w:val="61BD068A"/>
    <w:rsid w:val="62944DD7"/>
    <w:rsid w:val="6319381F"/>
    <w:rsid w:val="63C25DC5"/>
    <w:rsid w:val="63C62057"/>
    <w:rsid w:val="64571EF5"/>
    <w:rsid w:val="64FB113D"/>
    <w:rsid w:val="64FD120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264D2F"/>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2025-09-29T10:01:22Z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