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sz w:val="40"/>
          <w:szCs w:val="40"/>
          <w:shd w:val="clear" w:color="auto" w:fill="FFFFFF"/>
        </w:rPr>
      </w:pPr>
      <w:r>
        <w:rPr>
          <w:rFonts w:hint="default" w:ascii="Times New Roman" w:hAnsi="Times New Roman" w:eastAsia="方正小标宋_GBK" w:cs="Times New Roman"/>
          <w:sz w:val="40"/>
          <w:szCs w:val="40"/>
        </w:rPr>
        <w:t>重庆市秀山土家族苗族自治县里仁镇财政办公室</w:t>
      </w:r>
      <w:r>
        <w:rPr>
          <w:rFonts w:hint="default" w:ascii="Times New Roman" w:hAnsi="Times New Roman" w:eastAsia="方正小标宋_GBK" w:cs="Times New Roman"/>
          <w:sz w:val="40"/>
          <w:szCs w:val="40"/>
          <w:shd w:val="clear" w:color="auto" w:fill="FFFFFF"/>
        </w:rPr>
        <w:t>2023年度决算公开说明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default" w:ascii="Times New Roman" w:hAnsi="Times New Roman" w:eastAsia="方正小标宋_GBK" w:cs="Times New Roman"/>
          <w:sz w:val="36"/>
          <w:szCs w:val="36"/>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 w:cs="Times New Roman"/>
          <w:i w:val="0"/>
          <w:caps w:val="0"/>
          <w:color w:val="333333"/>
          <w:spacing w:val="0"/>
          <w:sz w:val="32"/>
          <w:szCs w:val="32"/>
          <w:shd w:val="clear" w:fill="FFFFFF"/>
          <w:lang w:val="en-US" w:eastAsia="zh-CN"/>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承办县委、县政府交办的其他工作</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 w:cs="Times New Roman"/>
          <w:i w:val="0"/>
          <w:caps w:val="0"/>
          <w:color w:val="333333"/>
          <w:spacing w:val="0"/>
          <w:sz w:val="32"/>
          <w:szCs w:val="32"/>
          <w:shd w:val="clear" w:fill="FFFFFF"/>
          <w:lang w:val="en-US" w:eastAsia="zh-CN"/>
        </w:rPr>
      </w:pPr>
      <w:r>
        <w:rPr>
          <w:rFonts w:hint="default" w:ascii="Times New Roman" w:hAnsi="Times New Roman" w:eastAsia="方正仿宋" w:cs="Times New Roman"/>
          <w:i w:val="0"/>
          <w:caps w:val="0"/>
          <w:color w:val="333333"/>
          <w:spacing w:val="0"/>
          <w:sz w:val="32"/>
          <w:szCs w:val="32"/>
          <w:shd w:val="clear" w:fill="FFFFFF"/>
          <w:lang w:val="en-US" w:eastAsia="zh-CN"/>
        </w:rPr>
        <w:t>财政办公室。主要负责：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单位组织财政收入；承担其他财政财务管理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二、单位决算情况说明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年度收入总计</w:t>
      </w:r>
      <w:r>
        <w:rPr>
          <w:rFonts w:hint="default" w:ascii="Times New Roman" w:hAnsi="Times New Roman" w:eastAsia="方正仿宋_GBK" w:cs="Times New Roman"/>
          <w:sz w:val="32"/>
          <w:szCs w:val="32"/>
          <w:shd w:val="clear" w:color="auto" w:fill="FFFFFF"/>
        </w:rPr>
        <w:t>26.23</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仿宋_GBK" w:cs="Times New Roman"/>
          <w:sz w:val="32"/>
          <w:szCs w:val="32"/>
          <w:shd w:val="clear" w:color="auto" w:fill="FFFFFF"/>
        </w:rPr>
        <w:t>26.23</w:t>
      </w:r>
      <w:r>
        <w:rPr>
          <w:rFonts w:hint="default" w:ascii="Times New Roman" w:hAnsi="Times New Roman" w:eastAsia="方正仿宋_GBK" w:cs="Times New Roman"/>
          <w:sz w:val="32"/>
          <w:szCs w:val="32"/>
          <w:shd w:val="clear" w:color="auto" w:fill="FFFFFF"/>
        </w:rPr>
        <w:t>万元。收支较上年决算数增加</w:t>
      </w:r>
      <w:r>
        <w:rPr>
          <w:rFonts w:hint="default" w:ascii="Times New Roman" w:hAnsi="Times New Roman" w:eastAsia="方正仿宋_GBK" w:cs="Times New Roman"/>
          <w:sz w:val="32"/>
          <w:szCs w:val="32"/>
          <w:shd w:val="clear" w:color="auto" w:fill="FFFFFF"/>
        </w:rPr>
        <w:t>26.23</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rPr>
        <w:t>100.00%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2022年度本单位与部门合并报表决算，按照市财政局要求，2023年度独立编报决算，故与上年对比增长100.00%。</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年度收入合计</w:t>
      </w:r>
      <w:r>
        <w:rPr>
          <w:rFonts w:hint="default" w:ascii="Times New Roman" w:hAnsi="Times New Roman" w:eastAsia="方正仿宋_GBK" w:cs="Times New Roman"/>
          <w:sz w:val="32"/>
          <w:szCs w:val="32"/>
          <w:shd w:val="clear" w:color="auto" w:fill="FFFFFF"/>
        </w:rPr>
        <w:t>26.23</w:t>
      </w:r>
      <w:r>
        <w:rPr>
          <w:rFonts w:hint="default" w:ascii="Times New Roman" w:hAnsi="Times New Roman" w:eastAsia="方正仿宋_GBK" w:cs="Times New Roman"/>
          <w:sz w:val="32"/>
          <w:szCs w:val="32"/>
          <w:shd w:val="clear" w:color="auto" w:fill="FFFFFF"/>
        </w:rPr>
        <w:t>万元，较上年决算数增</w:t>
      </w:r>
      <w:r>
        <w:rPr>
          <w:rFonts w:hint="default" w:ascii="Times New Roman" w:hAnsi="Times New Roman" w:eastAsia="方正仿宋_GBK" w:cs="Times New Roman"/>
          <w:sz w:val="32"/>
          <w:szCs w:val="32"/>
          <w:shd w:val="clear" w:color="auto" w:fill="FFFFFF"/>
        </w:rPr>
        <w:t>加26.23</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rPr>
        <w:t>100.00%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2022年度本单位与部门合并报表决算，按照市财政局要求，2023年度独立编报决算，故与上年对比增长100.00%。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其中：财政拨款收</w:t>
      </w:r>
      <w:r>
        <w:rPr>
          <w:rFonts w:hint="default" w:ascii="Times New Roman" w:hAnsi="Times New Roman" w:eastAsia="方正仿宋_GBK" w:cs="Times New Roman"/>
          <w:sz w:val="32"/>
          <w:szCs w:val="32"/>
          <w:shd w:val="clear" w:color="auto" w:fill="FFFFFF"/>
        </w:rPr>
        <w:t>入26.23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0.00万</w:t>
      </w:r>
      <w:r>
        <w:rPr>
          <w:rFonts w:hint="default" w:ascii="Times New Roman" w:hAnsi="Times New Roman" w:eastAsia="方正仿宋_GBK" w:cs="Times New Roman"/>
          <w:sz w:val="32"/>
          <w:szCs w:val="32"/>
          <w:shd w:val="clear" w:color="auto" w:fill="FFFFFF"/>
        </w:rPr>
        <w:t>元，占</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0.00万元，占0.00%；其他收入0.00万元，占0.00%。此外，使用非财政拨款结余和专用结余0.00万元，年初结转和结余0.00万元</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26.23万元，较上年决算数增加26.23万元，增长100.00%，主要原因是2022年度本单位与部门合并报表决算，按照市财政局要求，2023年度独立编报决算，故与上年对比增长100.00%。其中：基本支出26.23万元，占100.00%；项目支出0.00万元，占0.00%；经营支出0.00万元，占0.00%。此外，结余分配0.00万元</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2023年度年末结转和结余0.00</w:t>
      </w:r>
      <w:r>
        <w:rPr>
          <w:rFonts w:hint="default" w:ascii="Times New Roman" w:hAnsi="Times New Roman" w:eastAsia="方正仿宋_GBK" w:cs="Times New Roman"/>
          <w:sz w:val="32"/>
          <w:szCs w:val="32"/>
          <w:shd w:val="clear" w:color="auto" w:fill="FFFFFF"/>
        </w:rPr>
        <w:t>万元，较上年决算数无增减，主要原因是本年收支平衡，无结转结余资金。</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26.23万元。与2022年相比，财政拨款收、支总计各增加26.23万元，增长100.00%。主要原因是2022年度本单位与部门合并报表决算，按照市财政局要求，2023年度独立编报决算，故与上年对比增长100.00%。</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26.23万元，较上年决算数增加26.23万元，增长100.00%。主要原因是2022年度本单位与部门合并报表决算，按照市财政局要求，2023年度独立编报决算，故与上年对比增长100.00%。较年初预算数减少17.90万元，下降40.56%。主要原因是我单位严格按照过紧日子要求，创建节约型政府，减少公共开支。此外，年初财政拨款结转和结余0.00万</w:t>
      </w:r>
      <w:r>
        <w:rPr>
          <w:rFonts w:hint="default" w:ascii="Times New Roman" w:hAnsi="Times New Roman" w:eastAsia="方正仿宋_GBK" w:cs="Times New Roman"/>
          <w:sz w:val="32"/>
          <w:szCs w:val="32"/>
          <w:shd w:val="clear" w:color="auto" w:fill="FFFFFF"/>
        </w:rPr>
        <w:t>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26.23</w:t>
      </w:r>
      <w:r>
        <w:rPr>
          <w:rFonts w:hint="default" w:ascii="Times New Roman" w:hAnsi="Times New Roman" w:eastAsia="方正仿宋_GBK" w:cs="Times New Roman"/>
          <w:sz w:val="32"/>
          <w:szCs w:val="32"/>
          <w:shd w:val="clear" w:color="auto" w:fill="FFFFFF"/>
        </w:rPr>
        <w:t>万元，较上年决算数增加</w:t>
      </w:r>
      <w:r>
        <w:rPr>
          <w:rFonts w:hint="default" w:ascii="Times New Roman" w:hAnsi="Times New Roman" w:eastAsia="方正仿宋_GBK" w:cs="Times New Roman"/>
          <w:sz w:val="32"/>
          <w:szCs w:val="32"/>
          <w:shd w:val="clear" w:color="auto" w:fill="FFFFFF"/>
        </w:rPr>
        <w:t>26.23万元，增长100.00%。主要原因是2022年度本单位与部门合并报表决算，按照市财政局要求，2023年度独立编报决算，故与上年对比增长100.00%。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较年初预算数减少</w:t>
      </w:r>
      <w:r>
        <w:rPr>
          <w:rFonts w:hint="default" w:ascii="Times New Roman" w:hAnsi="Times New Roman" w:eastAsia="方正仿宋_GBK" w:cs="Times New Roman"/>
          <w:sz w:val="32"/>
          <w:szCs w:val="32"/>
          <w:shd w:val="clear" w:color="auto" w:fill="FFFFFF"/>
        </w:rPr>
        <w:t>17.90</w:t>
      </w:r>
      <w:r>
        <w:rPr>
          <w:rFonts w:hint="default" w:ascii="Times New Roman" w:hAnsi="Times New Roman" w:eastAsia="方正仿宋_GBK" w:cs="Times New Roman"/>
          <w:sz w:val="32"/>
          <w:szCs w:val="32"/>
          <w:shd w:val="clear" w:color="auto" w:fill="FFFFFF"/>
        </w:rPr>
        <w:t>万元，下降</w:t>
      </w:r>
      <w:r>
        <w:rPr>
          <w:rFonts w:hint="default" w:ascii="Times New Roman" w:hAnsi="Times New Roman" w:eastAsia="方正仿宋_GBK" w:cs="Times New Roman"/>
          <w:sz w:val="32"/>
          <w:szCs w:val="32"/>
          <w:shd w:val="clear" w:color="auto" w:fill="FFFFFF"/>
        </w:rPr>
        <w:t>40.56%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我单位严格按照过紧日子要求，创建节约型政府，减少公共开支。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2023年度年末一般公共预算财政拨款结转和结余0.00万元</w:t>
      </w:r>
      <w:r>
        <w:rPr>
          <w:rFonts w:hint="default" w:ascii="Times New Roman" w:hAnsi="Times New Roman" w:eastAsia="方正仿宋_GBK" w:cs="Times New Roman"/>
          <w:sz w:val="32"/>
          <w:szCs w:val="32"/>
          <w:shd w:val="clear" w:color="auto" w:fill="FFFFFF"/>
        </w:rPr>
        <w:t>，较上年决算数无增减，主要原因是收支平衡，无结转结余资金。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19.05万元，占72.61%，较年初预算数减少14.51万元，下降43.24%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我单位严格按照过紧日子要求，创建节约型政府，减少公共开支。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w:t>
      </w:r>
      <w:r>
        <w:rPr>
          <w:rFonts w:hint="default" w:ascii="Times New Roman" w:hAnsi="Times New Roman" w:eastAsia="方正仿宋_GBK" w:cs="Times New Roman"/>
          <w:sz w:val="32"/>
          <w:szCs w:val="32"/>
          <w:shd w:val="clear" w:color="auto" w:fill="FFFFFF"/>
        </w:rPr>
        <w:t>出2.96万元，占11.28%，较年初预算数减少2.80万元，下降48.61%，主要原因是我单位严格按照过紧日子要求，创建节约型</w:t>
      </w:r>
      <w:r>
        <w:rPr>
          <w:rFonts w:hint="default" w:ascii="Times New Roman" w:hAnsi="Times New Roman" w:eastAsia="方正仿宋_GBK" w:cs="Times New Roman"/>
          <w:color w:val="000000" w:themeColor="text1"/>
          <w:sz w:val="32"/>
          <w:szCs w:val="32"/>
          <w:shd w:val="clear" w:color="auto" w:fill="FFFFFF"/>
        </w:rPr>
        <w:t>政府，减少公共开支。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w:t>
      </w:r>
      <w:r>
        <w:rPr>
          <w:rFonts w:hint="default" w:ascii="Times New Roman" w:hAnsi="Times New Roman" w:eastAsia="方正仿宋_GBK" w:cs="Times New Roman"/>
          <w:sz w:val="32"/>
          <w:szCs w:val="32"/>
          <w:shd w:val="clear" w:color="auto" w:fill="FFFFFF"/>
        </w:rPr>
        <w:t>出1.01万元，占3.87%，较年初预算数减少0.60万元，下降37.27</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shd w:val="clear" w:color="auto" w:fill="FFFFFF"/>
        </w:rPr>
        <w:t>我单位严格按照过紧日子要求，创建节约型政府，减少公共开支。</w:t>
      </w:r>
    </w:p>
    <w:p>
      <w:pPr>
        <w:keepNext w:val="0"/>
        <w:keepLines w:val="0"/>
        <w:pageBreakBefore w:val="0"/>
        <w:widowControl/>
        <w:kinsoku/>
        <w:wordWrap/>
        <w:overflowPunct/>
        <w:topLinePunct w:val="0"/>
        <w:autoSpaceDN/>
        <w:bidi w:val="0"/>
        <w:adjustRightInd/>
        <w:spacing w:beforeAutospacing="0" w:afterAutospacing="0" w:line="560" w:lineRule="exact"/>
        <w:ind w:left="0" w:leftChars="0" w:right="0" w:rightChars="0"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w:t>
      </w:r>
      <w:r>
        <w:rPr>
          <w:rFonts w:hint="default" w:ascii="Times New Roman" w:hAnsi="Times New Roman" w:eastAsia="方正仿宋_GBK" w:cs="Times New Roman"/>
          <w:sz w:val="32"/>
          <w:szCs w:val="32"/>
          <w:shd w:val="clear" w:color="auto" w:fill="FFFFFF"/>
          <w:lang w:val="en-US" w:eastAsia="zh-CN" w:bidi="ar-SA"/>
        </w:rPr>
        <w:t>出3.21万元，占12.24%</w:t>
      </w:r>
      <w:r>
        <w:rPr>
          <w:rFonts w:hint="default" w:ascii="Times New Roman" w:hAnsi="Times New Roman" w:eastAsia="方正仿宋_GBK" w:cs="Times New Roman"/>
          <w:sz w:val="32"/>
          <w:szCs w:val="32"/>
          <w:shd w:val="clear" w:color="auto" w:fill="FFFFFF"/>
        </w:rPr>
        <w:t>，较年初预算数无增减，主要原因是我单位严格按照年初预算执行。</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26.23万元。其中：人员经费22.36万元，较上年决算数增加22.36万元，增长100.00%，主要原因是2022年度本单位与部门合并报表决算，按照市财政局要求，2023年度独立编报决算，故与上年对比增长100.00%。人员经费用途主要包括基本工资、奖金及津贴补贴发放，社保公积金缴纳等。公用经费3.87万元，较上年决算数增加3.87万元，增长100.00%，主要原因是2022年度本单位与部门合并报表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000000" w:themeColor="text1"/>
          <w:sz w:val="32"/>
          <w:szCs w:val="32"/>
          <w:shd w:val="clear" w:color="auto" w:fill="FFFFFF"/>
        </w:rPr>
        <w:t>办公费、印刷费、咨询费、差旅费、电费、水费、会议费、培训费等。</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rPr>
        <w:t>本</w:t>
      </w:r>
      <w:r>
        <w:rPr>
          <w:rFonts w:hint="default" w:ascii="Times New Roman" w:hAnsi="Times New Roman" w:eastAsia="方正仿宋_GBK" w:cs="Times New Roman"/>
          <w:color w:val="000000" w:themeColor="text1"/>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color w:val="000000" w:themeColor="text1"/>
          <w:sz w:val="32"/>
          <w:szCs w:val="32"/>
          <w:shd w:val="clear" w:color="auto" w:fill="FFFFFF"/>
        </w:rPr>
        <w:t>年度无政府性基金预算财政拨款收支。</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2022年度本单位与部门合并编报决算，按照市财政局要求，2023</w:t>
      </w:r>
      <w:r>
        <w:rPr>
          <w:rFonts w:hint="default" w:ascii="Times New Roman" w:hAnsi="Times New Roman" w:eastAsia="方正仿宋_GBK" w:cs="Times New Roman"/>
          <w:sz w:val="32"/>
          <w:szCs w:val="32"/>
          <w:shd w:val="clear" w:color="auto" w:fill="FFFFFF"/>
        </w:rPr>
        <w:t>年度独立编报决算，本年度无国有资本经营预算财政拨款</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三、“三公”经费情况说明</w:t>
      </w:r>
    </w:p>
    <w:p>
      <w:pPr>
        <w:pStyle w:val="16"/>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firstLine="643" w:firstLineChars="200"/>
        <w:jc w:val="both"/>
        <w:textAlignment w:val="auto"/>
        <w:outlineLvl w:val="9"/>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sz w:val="32"/>
          <w:szCs w:val="32"/>
          <w:shd w:val="clear" w:color="auto" w:fill="FFFFFF"/>
        </w:rPr>
        <w:t xml:space="preserve"> </w:t>
      </w:r>
      <w:r>
        <w:rPr>
          <w:rStyle w:val="8"/>
          <w:rFonts w:hint="default" w:ascii="Times New Roman" w:hAnsi="Times New Roman" w:eastAsia="方正楷体_GBK" w:cs="Times New Roman"/>
          <w:b w:val="0"/>
          <w:bCs w:val="0"/>
          <w:sz w:val="32"/>
          <w:szCs w:val="32"/>
          <w:shd w:val="clear" w:color="auto" w:fill="FFFFFF"/>
        </w:rPr>
        <w:t>（一）“三公”经费支出总体情况说明</w:t>
      </w:r>
    </w:p>
    <w:p>
      <w:pPr>
        <w:pStyle w:val="16"/>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2023年度“三公”经费支出共计0.00万元，较年初预算数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上年支出数无增减，主要原因是</w:t>
      </w:r>
      <w:r>
        <w:rPr>
          <w:rFonts w:hint="default" w:ascii="Times New Roman" w:hAnsi="Times New Roman" w:eastAsia="方正仿宋_GBK" w:cs="Times New Roman"/>
          <w:b w:val="0"/>
          <w:bCs w:val="0"/>
          <w:sz w:val="32"/>
          <w:szCs w:val="32"/>
          <w:shd w:val="clear" w:color="auto" w:fill="FFFFFF"/>
          <w:lang w:val="en-US" w:eastAsia="zh-CN"/>
        </w:rPr>
        <w:t>本单位为里仁镇人民政府下属二级单位，三公经费预算及支出由本级统一核算，我单位无相关支出。</w:t>
      </w:r>
    </w:p>
    <w:p>
      <w:pPr>
        <w:pStyle w:val="16"/>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（二）“三公”经费分项支出情况</w:t>
      </w:r>
    </w:p>
    <w:p>
      <w:pPr>
        <w:pStyle w:val="16"/>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2023年度本单位因公出国（境）费用0.00万元，较年初预算数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6"/>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 公务车购置费0.00万元，较年初预算数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6"/>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 公务车运行维护费0.00万元</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6"/>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公务接待费0.00万元，较年初预算数</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6"/>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60" w:lineRule="exact"/>
        <w:ind w:firstLine="640" w:firstLineChars="200"/>
        <w:jc w:val="both"/>
        <w:textAlignment w:val="auto"/>
        <w:outlineLvl w:val="9"/>
        <w:rPr>
          <w:rStyle w:val="8"/>
          <w:rFonts w:hint="default" w:ascii="Times New Roman" w:hAnsi="Times New Roman" w:eastAsia="方正楷体_GBK" w:cs="Times New Roman"/>
          <w:b w:val="0"/>
          <w:bCs w:val="0"/>
          <w:sz w:val="32"/>
          <w:szCs w:val="32"/>
          <w:shd w:val="clear" w:color="auto" w:fill="FFFFFF"/>
        </w:rPr>
      </w:pPr>
      <w:r>
        <w:rPr>
          <w:rStyle w:val="8"/>
          <w:rFonts w:hint="default" w:ascii="Times New Roman" w:hAnsi="Times New Roman" w:eastAsia="方正楷体_GBK" w:cs="Times New Roman"/>
          <w:b w:val="0"/>
          <w:bCs w:val="0"/>
          <w:sz w:val="32"/>
          <w:szCs w:val="32"/>
          <w:shd w:val="clear" w:color="auto" w:fill="FFFFFF"/>
        </w:rPr>
        <w:t>（三）“三公”经费实物量情况</w:t>
      </w:r>
    </w:p>
    <w:p>
      <w:pPr>
        <w:pStyle w:val="16"/>
        <w:keepNext w:val="0"/>
        <w:keepLines w:val="0"/>
        <w:pageBreakBefore w:val="0"/>
        <w:kinsoku/>
        <w:overflowPunct/>
        <w:topLinePunct w:val="0"/>
        <w:autoSpaceDN/>
        <w:bidi w:val="0"/>
        <w:adjustRightInd/>
        <w:snapToGrid w:val="0"/>
        <w:spacing w:before="0" w:beforeLines="0" w:beforeAutospacing="0" w:after="0" w:afterLines="0" w:afterAutospacing="0" w:line="560"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2023年度本单位因公出国（境）共计0个团组，0人；公务用车购置0辆，公务车保有量为0辆；国内公务接待0批次0人，其中：国内外事接待0批次，0人；国（境）外公务接待0批次，0人。2023年本单位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shd w:val="clear" w:color="auto" w:fill="FFFFFF"/>
        </w:rPr>
        <w:t>0.00万元，较上年决算数无增减，主要原因是2022年度本单位与部门合并编报决算，按照市财政局要求2023年度独立编报决算，故与上年对比无增减。本年度培训费支出0.13万元，较上年决算数增加0.13万元，增长100.00%，主要原因是2022年</w:t>
      </w:r>
      <w:r>
        <w:rPr>
          <w:rFonts w:hint="default" w:ascii="Times New Roman" w:hAnsi="Times New Roman" w:eastAsia="方正仿宋_GBK" w:cs="Times New Roman"/>
          <w:sz w:val="32"/>
          <w:szCs w:val="32"/>
          <w:shd w:val="clear" w:color="auto" w:fill="FFFFFF"/>
        </w:rPr>
        <w:t>度本单位与部门合并编报决算，按照市财政局要求</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年度独立编报决算，故与上年对比无增减</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2023年度本单位机关运行经费支出3.87万元，机关运行经费主要用于开支机办公经费、印刷费、水电费、维修费等费用。机关运行经费较上年支出数增加3.87万元，增长100.00%，主要原因是2022年度本单位与部门合并报表决算，按照市财政局要求，2023年度独立编报决算，故与上年对比增长100.00%</w:t>
      </w:r>
      <w:r>
        <w:rPr>
          <w:rFonts w:hint="default" w:ascii="Times New Roman" w:hAnsi="Times New Roman" w:eastAsia="方正仿宋_GBK" w:cs="Times New Roman"/>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2023年12月31日，本单位共有车辆0辆，其中，副部（省）级及以上领导用车0辆、主要负责人用车0辆、机要通信用车0辆、应急保障用车0辆、执法执勤用车0辆，特种专业技术用车0辆，离退休干部用车0辆。单价100万元（含）以上专用设备0台</w:t>
      </w:r>
      <w:r>
        <w:rPr>
          <w:rFonts w:hint="default" w:ascii="Times New Roman" w:hAnsi="Times New Roman" w:eastAsia="方正仿宋_GBK" w:cs="Times New Roman"/>
          <w:sz w:val="32"/>
          <w:szCs w:val="32"/>
          <w:shd w:val="clear" w:color="auto" w:fill="FFFFFF"/>
        </w:rPr>
        <w:t>（套）。</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2023年</w:t>
      </w:r>
      <w:r>
        <w:rPr>
          <w:rFonts w:hint="default" w:ascii="Times New Roman" w:hAnsi="Times New Roman" w:eastAsia="方正仿宋_GBK" w:cs="Times New Roman"/>
          <w:sz w:val="32"/>
          <w:szCs w:val="32"/>
          <w:shd w:val="clear" w:color="auto" w:fill="FFFFFF"/>
        </w:rPr>
        <w:t>度我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未发生政府采购事项，无相关经费支出</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eastAsia" w:ascii="Times New Roman" w:hAnsi="Times New Roman" w:eastAsia="方正黑体_GBK" w:cs="Times New Roman"/>
          <w:b w:val="0"/>
          <w:bCs/>
          <w:sz w:val="32"/>
          <w:szCs w:val="32"/>
          <w:shd w:val="clear" w:color="auto" w:fill="FFFFFF"/>
          <w:lang w:eastAsia="zh-CN"/>
        </w:rPr>
        <w:t>五、</w:t>
      </w:r>
      <w:bookmarkStart w:id="0" w:name="_GoBack"/>
      <w:bookmarkEnd w:id="0"/>
      <w:r>
        <w:rPr>
          <w:rStyle w:val="8"/>
          <w:rFonts w:hint="default" w:ascii="Times New Roman" w:hAnsi="Times New Roman" w:eastAsia="方正黑体_GBK" w:cs="Times New Roman"/>
          <w:b w:val="0"/>
          <w:bCs/>
          <w:sz w:val="32"/>
          <w:szCs w:val="32"/>
          <w:shd w:val="clear" w:color="auto" w:fill="FFFFFF"/>
        </w:rPr>
        <w:t>预算绩效管理情况说明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Fonts w:hint="eastAsia" w:ascii="Times New Roman" w:hAnsi="Times New Roman" w:eastAsia="方正仿宋" w:cs="Times New Roman"/>
          <w:i w:val="0"/>
          <w:caps w:val="0"/>
          <w:color w:val="333333"/>
          <w:spacing w:val="0"/>
          <w:sz w:val="32"/>
          <w:szCs w:val="32"/>
          <w:shd w:val="clear" w:fill="FFFFFF"/>
          <w:lang w:val="en-US" w:eastAsia="zh-CN" w:bidi="ar-SA"/>
        </w:rPr>
      </w:pPr>
      <w:r>
        <w:rPr>
          <w:rFonts w:hint="eastAsia" w:ascii="Times New Roman" w:hAnsi="Times New Roman" w:eastAsia="方正仿宋" w:cs="Times New Roman"/>
          <w:i w:val="0"/>
          <w:caps w:val="0"/>
          <w:color w:val="333333"/>
          <w:spacing w:val="0"/>
          <w:sz w:val="32"/>
          <w:szCs w:val="32"/>
          <w:shd w:val="clear" w:fill="FFFFFF"/>
          <w:lang w:val="en-US" w:eastAsia="zh-CN" w:bidi="ar-SA"/>
        </w:rPr>
        <w:t>我单位无项目支出，未开展绩效评价。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本部门是秀山县里仁镇人民政府下属二级单位，我部门未组织开展绩效评价。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100" w:beforeAutospacing="0" w:after="100" w:afterAutospacing="0" w:line="560" w:lineRule="exact"/>
        <w:ind w:left="0" w:leftChars="0" w:right="0" w:rightChars="0" w:firstLine="640" w:firstLineChars="200"/>
        <w:jc w:val="left"/>
        <w:textAlignment w:val="auto"/>
        <w:outlineLvl w:val="9"/>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是秀山县</w:t>
      </w:r>
      <w:r>
        <w:rPr>
          <w:rFonts w:hint="default" w:ascii="Times New Roman" w:hAnsi="Times New Roman" w:eastAsia="方正仿宋_GBK" w:cs="Times New Roman"/>
          <w:sz w:val="32"/>
          <w:szCs w:val="32"/>
          <w:shd w:val="clear" w:color="auto" w:fill="FFFFFF"/>
          <w:lang w:eastAsia="zh-CN"/>
        </w:rPr>
        <w:t>里仁镇人民政府</w:t>
      </w:r>
      <w:r>
        <w:rPr>
          <w:rFonts w:hint="default" w:ascii="Times New Roman" w:hAnsi="Times New Roman" w:eastAsia="方正仿宋_GBK" w:cs="Times New Roman"/>
          <w:sz w:val="32"/>
          <w:szCs w:val="32"/>
          <w:shd w:val="clear" w:color="auto" w:fill="FFFFFF"/>
        </w:rPr>
        <w:t>下属二级单位，</w:t>
      </w:r>
      <w:r>
        <w:rPr>
          <w:rFonts w:hint="default" w:ascii="Times New Roman" w:hAnsi="Times New Roman" w:eastAsia="方正仿宋_GBK" w:cs="Times New Roman"/>
          <w:sz w:val="32"/>
          <w:szCs w:val="32"/>
          <w:shd w:val="clear" w:color="auto" w:fill="FFFFFF"/>
          <w:lang w:eastAsia="zh-CN"/>
        </w:rPr>
        <w:t>县</w:t>
      </w:r>
      <w:r>
        <w:rPr>
          <w:rFonts w:hint="default" w:ascii="Times New Roman" w:hAnsi="Times New Roman" w:eastAsia="方正仿宋_GBK" w:cs="Times New Roman"/>
          <w:sz w:val="32"/>
          <w:szCs w:val="32"/>
          <w:shd w:val="clear" w:color="auto" w:fill="FFFFFF"/>
        </w:rPr>
        <w:t>财政局未委托第三方对我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白皓</w:t>
      </w:r>
      <w:r>
        <w:rPr>
          <w:rFonts w:hint="default" w:ascii="Times New Roman" w:hAnsi="Times New Roman" w:eastAsia="方正仿宋_GBK" w:cs="Times New Roman"/>
          <w:sz w:val="32"/>
          <w:szCs w:val="32"/>
          <w:shd w:val="clear" w:color="auto" w:fill="FFFFFF"/>
          <w:lang w:val="en-US" w:eastAsia="zh-CN" w:bidi="ar-SA"/>
        </w:rPr>
        <w:t>023-76618875</w:t>
      </w:r>
    </w:p>
    <w:p>
      <w:pPr>
        <w:rPr>
          <w:rFonts w:hint="default" w:ascii="Times New Roman" w:hAnsi="Times New Roman" w:cs="Times New Roman"/>
          <w:sz w:val="21"/>
          <w:szCs w:val="21"/>
        </w:rPr>
      </w:pPr>
    </w:p>
    <w:tbl>
      <w:tblPr>
        <w:tblStyle w:val="9"/>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重庆市秀山土家族苗族自治县里仁镇财政办公室</w:t>
            </w: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26.23</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2.96</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26.23</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26.23</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26.23</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重庆市秀山土家族苗族自治县里仁镇财政办公室</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26.23</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26.23</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重庆市秀山土家族苗族自治县里仁镇财政办公室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26.23</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26.23</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重庆市秀山土家族苗族自治县里仁镇财政办公室</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19.05</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19.05</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重庆市秀山土家族苗族自治县里仁镇财政办公室</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26.23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26.23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财政事务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2010601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重庆市秀山土家族苗族自治县里仁镇财政办公室</w:t>
            </w: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22.36</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3.87</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重庆市秀山土家族苗族自治县里仁镇财政办公室</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重庆市秀山土家族苗族自治县里仁镇财政办公室</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Layout w:type="fixed"/>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Layout w:type="fixed"/>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重庆市秀山土家族苗族自治县里仁镇财政办公室</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tblPrEx>
          <w:tblLayout w:type="fixed"/>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3.87</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3.87</w:t>
            </w: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Layout w:type="fixed"/>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16"/>
                <w:szCs w:val="16"/>
              </w:rPr>
            </w:pPr>
          </w:p>
        </w:tc>
      </w:tr>
      <w:tr>
        <w:tblPrEx>
          <w:tblLayout w:type="fixed"/>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0.13</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8D55E4"/>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BC5C2A"/>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2E6305C"/>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4F40FF"/>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B72D79"/>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291CB3"/>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Normal (Web)"/>
    <w:basedOn w:val="1"/>
    <w:qFormat/>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1</TotalTime>
  <ScaleCrop>false</ScaleCrop>
  <LinksUpToDate>false</LinksUpToDate>
  <CharactersWithSpaces>26759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2024-09-24T12:23:02Z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