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val="en-US" w:eastAsia="zh-CN"/>
        </w:rPr>
        <w:t>重庆市</w:t>
      </w:r>
      <w:r>
        <w:rPr>
          <w:rFonts w:hint="default" w:ascii="Times New Roman" w:hAnsi="Times New Roman" w:eastAsia="方正小标宋_GBK" w:cs="Times New Roman"/>
          <w:sz w:val="44"/>
          <w:szCs w:val="44"/>
          <w:lang w:eastAsia="zh-CN"/>
        </w:rPr>
        <w:t>秀山土家族苗族自治县经济信息数据中心2023年度决算公开说明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shd w:val="clear" w:color="auto" w:fill="FFFFFF"/>
        </w:rPr>
      </w:pPr>
    </w:p>
    <w:p>
      <w:pPr>
        <w:pStyle w:val="6"/>
        <w:keepNext w:val="0"/>
        <w:keepLines w:val="0"/>
        <w:pageBreakBefore w:val="0"/>
        <w:widowControl/>
        <w:kinsoku/>
        <w:overflowPunct/>
        <w:topLinePunct w:val="0"/>
        <w:autoSpaceDN/>
        <w:bidi w:val="0"/>
        <w:adjustRightInd/>
        <w:spacing w:before="0" w:beforeAutospacing="0" w:after="0" w:afterAutospacing="0" w:line="560" w:lineRule="exact"/>
        <w:jc w:val="center"/>
        <w:rPr>
          <w:rFonts w:hint="default" w:ascii="Times New Roman" w:hAnsi="Times New Roman" w:eastAsia="方正小标宋_GBK" w:cs="Times New Roman"/>
          <w:sz w:val="36"/>
          <w:szCs w:val="36"/>
          <w:shd w:val="clear" w:color="auto" w:fill="FFFFFF"/>
        </w:rPr>
      </w:pPr>
      <w:bookmarkStart w:id="0" w:name="_GoBack"/>
      <w:bookmarkEnd w:id="0"/>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b w:val="0"/>
          <w:bCs/>
          <w:sz w:val="32"/>
          <w:szCs w:val="32"/>
          <w:highlight w:val="yellow"/>
          <w:lang w:eastAsia="zh-CN"/>
        </w:rPr>
      </w:pPr>
      <w:r>
        <w:rPr>
          <w:rStyle w:val="8"/>
          <w:rFonts w:hint="default" w:ascii="Times New Roman" w:hAnsi="Times New Roman" w:eastAsia="方正黑体_GBK" w:cs="Times New Roman"/>
          <w:b w:val="0"/>
          <w:bCs/>
          <w:sz w:val="32"/>
          <w:szCs w:val="32"/>
          <w:shd w:val="clear" w:color="auto" w:fill="FFFFFF"/>
        </w:rPr>
        <w:t>一、</w:t>
      </w:r>
      <w:r>
        <w:rPr>
          <w:rStyle w:val="8"/>
          <w:rFonts w:hint="default" w:ascii="Times New Roman" w:hAnsi="Times New Roman" w:eastAsia="方正黑体_GBK" w:cs="Times New Roman"/>
          <w:b w:val="0"/>
          <w:bCs/>
          <w:sz w:val="32"/>
          <w:szCs w:val="32"/>
          <w:shd w:val="clear" w:color="auto" w:fill="FFFFFF"/>
          <w:lang w:val="en-US" w:eastAsia="zh-CN"/>
        </w:rPr>
        <w:t>单位</w:t>
      </w:r>
      <w:r>
        <w:rPr>
          <w:rStyle w:val="8"/>
          <w:rFonts w:hint="default" w:ascii="Times New Roman" w:hAnsi="Times New Roman" w:eastAsia="方正黑体_GBK" w:cs="Times New Roman"/>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color w:val="auto"/>
          <w:sz w:val="32"/>
          <w:szCs w:val="32"/>
          <w:highlight w:val="yellow"/>
          <w:lang w:eastAsia="zh-CN"/>
        </w:rPr>
      </w:pPr>
      <w:r>
        <w:rPr>
          <w:rStyle w:val="8"/>
          <w:rFonts w:hint="default" w:ascii="Times New Roman" w:hAnsi="Times New Roman" w:eastAsia="方正楷体_GBK" w:cs="Times New Roman"/>
          <w:b w:val="0"/>
          <w:bCs/>
          <w:sz w:val="32"/>
          <w:szCs w:val="32"/>
          <w:shd w:val="clear" w:color="auto" w:fill="FFFFFF"/>
        </w:rPr>
        <w:t>（一）职能职责</w:t>
      </w:r>
    </w:p>
    <w:p>
      <w:pPr>
        <w:keepNext w:val="0"/>
        <w:keepLines w:val="0"/>
        <w:widowControl/>
        <w:suppressLineNumbers w:val="0"/>
        <w:ind w:firstLine="640" w:firstLineChars="200"/>
        <w:jc w:val="left"/>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1.负责对全县经济运行情况的预测和监测；参与全县经济社会发展战略、产业结构、地区布局等具有全局性、综合性、战略性的重大问题研究，提出前瞻性的政策思路；负责对各种经济信息进行收集、整理并研究提出应对对策和措施。</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方正仿宋_GBK" w:cs="Times New Roman"/>
          <w:color w:val="000000"/>
          <w:kern w:val="0"/>
          <w:sz w:val="32"/>
          <w:szCs w:val="32"/>
          <w:lang w:val="en-US" w:eastAsia="zh-CN" w:bidi="ar-SA"/>
        </w:rPr>
        <w:t>2.承担推进社会信用体系建设有关工作。研究起草或参与拟订与社会信用体系建设相关的制度规范和管理办法。负责建设和管理全区统一的公共信用信息平台。统筹协调守信联合激励与失信联合惩戒有关工作。指导部门或行业信用体系建设。建立和完善信用服务市场监管制度，培育和规范信用服务市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lang w:val="en-US" w:eastAsia="zh-CN"/>
        </w:rPr>
        <w:t>重庆</w:t>
      </w:r>
      <w:r>
        <w:rPr>
          <w:rFonts w:hint="default" w:ascii="Times New Roman" w:hAnsi="Times New Roman" w:eastAsia="方正仿宋_GBK" w:cs="Times New Roman"/>
          <w:kern w:val="2"/>
          <w:sz w:val="32"/>
          <w:szCs w:val="32"/>
          <w:lang w:val="en-US" w:eastAsia="zh-CN" w:bidi="ar-SA"/>
        </w:rPr>
        <w:t>市秀山土家族苗</w:t>
      </w:r>
      <w:r>
        <w:rPr>
          <w:rFonts w:hint="default" w:ascii="Times New Roman" w:hAnsi="Times New Roman" w:eastAsia="方正仿宋_GBK" w:cs="Times New Roman"/>
          <w:color w:val="000000"/>
          <w:kern w:val="0"/>
          <w:sz w:val="32"/>
          <w:szCs w:val="32"/>
          <w:lang w:val="en-US" w:eastAsia="zh-CN" w:bidi="ar-SA"/>
        </w:rPr>
        <w:t>族自治县经济信息数据中心为秀山县发展改革委管理的公益一类副科级事业单位，无内设</w:t>
      </w:r>
      <w:r>
        <w:rPr>
          <w:rFonts w:hint="default" w:ascii="Times New Roman" w:hAnsi="Times New Roman" w:eastAsia="方正仿宋_GBK" w:cs="Times New Roman"/>
          <w:sz w:val="32"/>
          <w:lang w:val="en-US" w:eastAsia="zh-CN"/>
        </w:rPr>
        <w:t>科室，挂</w:t>
      </w:r>
      <w:r>
        <w:rPr>
          <w:rFonts w:hint="default" w:ascii="Times New Roman" w:hAnsi="Times New Roman" w:eastAsia="方正仿宋_GBK" w:cs="Times New Roman"/>
          <w:kern w:val="2"/>
          <w:sz w:val="32"/>
          <w:szCs w:val="32"/>
          <w:lang w:val="en-US" w:eastAsia="zh-CN" w:bidi="ar-SA"/>
        </w:rPr>
        <w:t>秀山土家族苗</w:t>
      </w:r>
      <w:r>
        <w:rPr>
          <w:rFonts w:hint="default" w:ascii="Times New Roman" w:hAnsi="Times New Roman" w:eastAsia="方正仿宋_GBK" w:cs="Times New Roman"/>
          <w:color w:val="000000"/>
          <w:kern w:val="0"/>
          <w:sz w:val="32"/>
          <w:szCs w:val="32"/>
          <w:lang w:val="en-US" w:eastAsia="zh-CN" w:bidi="ar-SA"/>
        </w:rPr>
        <w:t>族自治</w:t>
      </w:r>
      <w:r>
        <w:rPr>
          <w:rFonts w:hint="default" w:ascii="Times New Roman" w:hAnsi="Times New Roman" w:eastAsia="方正仿宋_GBK" w:cs="Times New Roman"/>
          <w:sz w:val="32"/>
          <w:szCs w:val="32"/>
          <w:lang w:val="en-US" w:eastAsia="zh-CN"/>
        </w:rPr>
        <w:t>县社会信用中心牌子。</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单位</w:t>
      </w:r>
      <w:r>
        <w:rPr>
          <w:rStyle w:val="8"/>
          <w:rFonts w:hint="default" w:ascii="Times New Roman" w:hAnsi="Times New Roman" w:eastAsia="方正黑体_GBK" w:cs="Times New Roman"/>
          <w:b w:val="0"/>
          <w:bCs/>
          <w:sz w:val="32"/>
          <w:szCs w:val="32"/>
          <w:shd w:val="clear" w:color="auto" w:fill="FFFFFF"/>
        </w:rPr>
        <w:t>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8"/>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highlight w:val="none"/>
          <w:lang w:val="en-US" w:eastAsia="zh-CN"/>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2023年度收入总计120.14万元，支出总计</w:t>
      </w:r>
      <w:r>
        <w:rPr>
          <w:rFonts w:hint="default" w:ascii="Times New Roman" w:hAnsi="Times New Roman" w:eastAsia="方正仿宋_GBK" w:cs="Times New Roman"/>
          <w:sz w:val="32"/>
          <w:szCs w:val="32"/>
        </w:rPr>
        <w:t>120.14</w:t>
      </w:r>
      <w:r>
        <w:rPr>
          <w:rFonts w:hint="default" w:ascii="Times New Roman" w:hAnsi="Times New Roman" w:eastAsia="方正仿宋_GBK" w:cs="Times New Roman"/>
          <w:sz w:val="32"/>
          <w:szCs w:val="32"/>
          <w:shd w:val="clear" w:color="auto" w:fill="FFFFFF"/>
        </w:rPr>
        <w:t>万元。收支较上年决算数增加120.14万元，增长100.00%，主要原因是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2023年度收入合计120.14万元，较上年决算数增加120.14万元，增长100.00%，主要原因是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120.14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120.14</w:t>
      </w:r>
      <w:r>
        <w:rPr>
          <w:rFonts w:hint="default" w:ascii="Times New Roman" w:hAnsi="Times New Roman" w:eastAsia="方正仿宋_GBK" w:cs="Times New Roman"/>
          <w:sz w:val="32"/>
          <w:szCs w:val="32"/>
          <w:shd w:val="clear" w:color="auto" w:fill="FFFFFF"/>
        </w:rPr>
        <w:t>万元，较上年决算数增加120.14万元，增长100.00%，主要原因是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120.14</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22"/>
          <w:szCs w:val="22"/>
          <w:shd w:val="clear" w:color="auto" w:fill="FFFFFF"/>
          <w:lang w:val="en-US" w:eastAsia="zh-CN"/>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kern w:val="2"/>
          <w:sz w:val="32"/>
          <w:szCs w:val="32"/>
          <w:shd w:val="clear" w:color="auto" w:fill="FFFFFF"/>
          <w:lang w:val="en-US" w:eastAsia="zh-CN" w:bidi="ar-SA"/>
        </w:rPr>
      </w:pPr>
      <w:r>
        <w:rPr>
          <w:rStyle w:val="8"/>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2023年度财政拨款收、支总计120.14万元。与2022年相比，财政拨款收、支总计各增加120.14万元，增长100.00%。主要原因是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kern w:val="2"/>
          <w:sz w:val="32"/>
          <w:szCs w:val="32"/>
          <w:shd w:val="clear" w:color="auto" w:fill="FFFFFF"/>
          <w:lang w:val="en-US" w:eastAsia="zh-CN" w:bidi="ar-SA"/>
        </w:rPr>
      </w:pPr>
      <w:r>
        <w:rPr>
          <w:rStyle w:val="8"/>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2023年度收入合计120.14万元，较上年决算数增加120.14万元，增长100.00%，主要原因是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较年初预算数增加10.83万元，增长9.91%。主要原因是</w:t>
      </w:r>
      <w:r>
        <w:rPr>
          <w:rFonts w:hint="default" w:ascii="Times New Roman" w:hAnsi="Times New Roman" w:eastAsia="方正仿宋_GBK" w:cs="Times New Roman"/>
          <w:sz w:val="32"/>
          <w:szCs w:val="32"/>
          <w:shd w:val="clear" w:color="auto" w:fill="FFFFFF"/>
          <w:lang w:val="en-US" w:eastAsia="zh-CN"/>
        </w:rPr>
        <w:t>人员增加、职级调整及社保清算等支出预算增加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120.14</w:t>
      </w:r>
      <w:r>
        <w:rPr>
          <w:rFonts w:hint="default" w:ascii="Times New Roman" w:hAnsi="Times New Roman" w:eastAsia="方正仿宋_GBK" w:cs="Times New Roman"/>
          <w:sz w:val="32"/>
          <w:szCs w:val="32"/>
          <w:shd w:val="clear" w:color="auto" w:fill="FFFFFF"/>
        </w:rPr>
        <w:t>万元，较上年决算数增加120.14万元，增长100.00%，主要原因是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较年初预算数增加10.83万元，增长9.91%。主要原因是</w:t>
      </w:r>
      <w:r>
        <w:rPr>
          <w:rFonts w:hint="default" w:ascii="Times New Roman" w:hAnsi="Times New Roman" w:eastAsia="方正仿宋_GBK" w:cs="Times New Roman"/>
          <w:sz w:val="32"/>
          <w:szCs w:val="32"/>
          <w:shd w:val="clear" w:color="auto" w:fill="FFFFFF"/>
          <w:lang w:val="en-US" w:eastAsia="zh-CN"/>
        </w:rPr>
        <w:t>人员增加、职级调整及社保清算等</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4874CB" w:themeColor="accent1"/>
          <w:sz w:val="22"/>
          <w:szCs w:val="22"/>
          <w:highlight w:val="none"/>
          <w:shd w:val="clear" w:color="auto" w:fill="FFFFFF"/>
          <w14:textFill>
            <w14:solidFill>
              <w14:schemeClr w14:val="accent1"/>
            </w14:solidFill>
          </w14:textFill>
        </w:rPr>
      </w:pPr>
      <w:r>
        <w:rPr>
          <w:rStyle w:val="8"/>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98.03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81.59</w:t>
      </w:r>
      <w:r>
        <w:rPr>
          <w:rFonts w:hint="default" w:ascii="Times New Roman" w:hAnsi="Times New Roman" w:eastAsia="方正仿宋_GBK" w:cs="Times New Roman"/>
          <w:sz w:val="32"/>
          <w:szCs w:val="32"/>
          <w:shd w:val="clear" w:color="auto" w:fill="FFFFFF"/>
        </w:rPr>
        <w:t>%，较年初预算数增加16.04万元，增长19.56%，主要原因是</w:t>
      </w:r>
      <w:r>
        <w:rPr>
          <w:rFonts w:hint="default" w:ascii="Times New Roman" w:hAnsi="Times New Roman" w:eastAsia="方正仿宋_GBK" w:cs="Times New Roman"/>
          <w:sz w:val="32"/>
          <w:szCs w:val="32"/>
          <w:shd w:val="clear" w:color="auto" w:fill="FFFFFF"/>
          <w:lang w:val="en-US" w:eastAsia="zh-CN"/>
        </w:rPr>
        <w:t>由于人员增加，相应增加人员经费支出。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14.58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12.13</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4.26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3.54</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2.73</w:t>
      </w:r>
      <w:r>
        <w:rPr>
          <w:rFonts w:hint="default" w:ascii="Times New Roman" w:hAnsi="Times New Roman" w:eastAsia="方正仿宋_GBK" w:cs="Times New Roman"/>
          <w:sz w:val="32"/>
          <w:szCs w:val="32"/>
          <w:shd w:val="clear" w:color="auto" w:fill="FFFFFF"/>
        </w:rPr>
        <w:t>%，较年初预算数减少5.21万元，下降61.37%，主要原因是</w:t>
      </w:r>
      <w:r>
        <w:rPr>
          <w:rFonts w:hint="default" w:ascii="Times New Roman" w:hAnsi="Times New Roman" w:eastAsia="方正仿宋_GBK" w:cs="Times New Roman"/>
          <w:sz w:val="32"/>
          <w:szCs w:val="32"/>
          <w:shd w:val="clear" w:color="auto" w:fill="FFFFFF"/>
          <w:lang w:val="en-US" w:eastAsia="zh-CN"/>
        </w:rPr>
        <w:t>因计提错误，部分经费误统计入人员经费支出。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kern w:val="2"/>
          <w:sz w:val="32"/>
          <w:szCs w:val="32"/>
          <w:shd w:val="clear" w:color="auto" w:fill="FFFFFF"/>
          <w:lang w:val="en-US" w:eastAsia="zh-CN" w:bidi="ar-SA"/>
        </w:rPr>
      </w:pPr>
      <w:r>
        <w:rPr>
          <w:rStyle w:val="8"/>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6"/>
          <w:szCs w:val="36"/>
          <w:shd w:val="clear" w:color="auto" w:fill="FFFFFF"/>
          <w:lang w:val="en-US" w:eastAsia="zh-CN"/>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120.14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111.08</w:t>
      </w:r>
      <w:r>
        <w:rPr>
          <w:rFonts w:hint="default" w:ascii="Times New Roman" w:hAnsi="Times New Roman" w:eastAsia="方正仿宋_GBK" w:cs="Times New Roman"/>
          <w:sz w:val="32"/>
          <w:szCs w:val="32"/>
          <w:shd w:val="clear" w:color="auto" w:fill="FFFFFF"/>
        </w:rPr>
        <w:t>万元，较上年决算数增加111.08万元，增长100.00%，主要原因是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基本工资、津贴补贴、社会保险等。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9.06</w:t>
      </w:r>
      <w:r>
        <w:rPr>
          <w:rFonts w:hint="default" w:ascii="Times New Roman" w:hAnsi="Times New Roman" w:eastAsia="方正仿宋_GBK" w:cs="Times New Roman"/>
          <w:sz w:val="32"/>
          <w:szCs w:val="32"/>
          <w:shd w:val="clear" w:color="auto" w:fill="FFFFFF"/>
        </w:rPr>
        <w:t>万元，较上年决算数增加9.06万元，增长100.00%，主要原因是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2022年度本单位与部门合并编报决算，按照市财政局要求，2023年度独立编报决算，故与上年对比增长100.00%。公用经费用途主要包括办公费、通讯费、差旅费等。</w:t>
      </w:r>
    </w:p>
    <w:p>
      <w:pPr>
        <w:pStyle w:val="11"/>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pPr>
        <w:pStyle w:val="11"/>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本单位2023年度无政府性基金预算财政拨款收支。</w:t>
      </w:r>
    </w:p>
    <w:p>
      <w:pPr>
        <w:pStyle w:val="11"/>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bidi="ar-SA"/>
        </w:rPr>
        <w:t>本单位2023年度无国有资本经营预算财政拨款支出。</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Style w:val="8"/>
          <w:rFonts w:hint="default" w:ascii="Times New Roman" w:hAnsi="Times New Roman" w:eastAsia="方正仿宋_GBK" w:cs="Times New Roman"/>
          <w:b w:val="0"/>
          <w:bCs/>
          <w:sz w:val="32"/>
          <w:szCs w:val="32"/>
          <w:shd w:val="clear" w:color="auto" w:fill="FFFF00"/>
        </w:rPr>
      </w:pPr>
      <w:r>
        <w:rPr>
          <w:rStyle w:val="8"/>
          <w:rFonts w:hint="default" w:ascii="Times New Roman" w:hAnsi="Times New Roman" w:eastAsia="方正黑体_GBK" w:cs="Times New Roman"/>
          <w:b w:val="0"/>
          <w:bCs/>
          <w:sz w:val="32"/>
          <w:szCs w:val="32"/>
          <w:shd w:val="clear" w:color="auto" w:fill="FFFFFF"/>
          <w:lang w:eastAsia="zh-CN"/>
        </w:rPr>
        <w:t>三、</w:t>
      </w:r>
      <w:r>
        <w:rPr>
          <w:rStyle w:val="8"/>
          <w:rFonts w:hint="default" w:ascii="Times New Roman" w:hAnsi="Times New Roman" w:eastAsia="方正黑体_GBK" w:cs="Times New Roman"/>
          <w:b w:val="0"/>
          <w:bCs/>
          <w:sz w:val="32"/>
          <w:szCs w:val="32"/>
          <w:shd w:val="clear" w:color="auto" w:fill="FFFFFF"/>
        </w:rPr>
        <w:t>“三公”经费情况说明</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万元，较年初预算数无增减，较上年支出数无增减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主要原因是</w:t>
      </w:r>
      <w:r>
        <w:rPr>
          <w:rFonts w:hint="default" w:ascii="Times New Roman" w:hAnsi="Times New Roman" w:eastAsia="方正仿宋_GBK" w:cs="Times New Roman"/>
          <w:sz w:val="32"/>
          <w:szCs w:val="32"/>
          <w:shd w:val="clear" w:color="auto" w:fill="FFFFFF"/>
          <w:lang w:val="en-US" w:eastAsia="zh-CN" w:bidi="ar-SA"/>
        </w:rPr>
        <w:t>我单位属二级预算单位，与一级预算单位重庆市秀山土家族苗族自治县发展和改革委员会合并办公，“三公”经费由一级预算单位统一核算。</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bCs w:val="0"/>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0.31</w:t>
      </w:r>
      <w:r>
        <w:rPr>
          <w:rFonts w:hint="default" w:ascii="Times New Roman" w:hAnsi="Times New Roman" w:eastAsia="方正仿宋_GBK" w:cs="Times New Roman"/>
          <w:sz w:val="32"/>
          <w:szCs w:val="32"/>
          <w:shd w:val="clear" w:color="auto" w:fill="FFFFFF"/>
        </w:rPr>
        <w:t>万元，较上年决算数增加0.31万元，增长100.00%，主要原因是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11"/>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机关运行经费情况说明</w:t>
      </w:r>
    </w:p>
    <w:p>
      <w:pPr>
        <w:pStyle w:val="6"/>
        <w:snapToGrid w:val="0"/>
        <w:spacing w:before="0" w:beforeAutospacing="0" w:after="0" w:afterAutospacing="0" w:line="600" w:lineRule="exact"/>
        <w:ind w:firstLine="640" w:firstLineChars="200"/>
        <w:jc w:val="both"/>
        <w:rPr>
          <w:rStyle w:val="8"/>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sz w:val="32"/>
          <w:szCs w:val="32"/>
          <w:shd w:val="clear" w:color="auto" w:fill="FFFFFF"/>
          <w:lang w:val="en-US" w:eastAsia="zh-CN"/>
        </w:rPr>
        <w:t>按照部门决算列报口径，我单位不在机关运行经费统计范围之内。</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11"/>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val="en-US" w:eastAsia="zh-CN" w:bidi="ar-SA"/>
        </w:rPr>
        <w:t>2023年度我单位未发生政府采购事项，无相关经费支出。</w:t>
      </w:r>
    </w:p>
    <w:p>
      <w:pPr>
        <w:pStyle w:val="11"/>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bidi="ar"/>
        </w:rPr>
      </w:pPr>
      <w:r>
        <w:rPr>
          <w:rFonts w:hint="default" w:ascii="Times New Roman" w:hAnsi="Times New Roman" w:eastAsia="方正仿宋_GBK" w:cs="Times New Roman"/>
          <w:sz w:val="32"/>
          <w:szCs w:val="32"/>
          <w:shd w:val="clear" w:color="auto" w:fill="FFFFFF"/>
          <w:lang w:bidi="ar"/>
        </w:rPr>
        <w:t>我单位</w:t>
      </w:r>
      <w:r>
        <w:rPr>
          <w:rFonts w:hint="default" w:ascii="Times New Roman" w:hAnsi="Times New Roman" w:eastAsia="方正仿宋_GBK" w:cs="Times New Roman"/>
          <w:sz w:val="32"/>
          <w:szCs w:val="32"/>
          <w:shd w:val="clear" w:color="auto" w:fill="FFFFFF"/>
          <w:lang w:val="en-US" w:eastAsia="zh-CN" w:bidi="ar"/>
        </w:rPr>
        <w:t>2023年度无项目支出。</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w:t>
      </w:r>
      <w:r>
        <w:rPr>
          <w:rFonts w:hint="default"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绩效评价情况</w:t>
      </w:r>
    </w:p>
    <w:p>
      <w:pPr>
        <w:pStyle w:val="16"/>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11"/>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default" w:ascii="Times New Roman" w:hAnsi="Times New Roman" w:eastAsia="方正黑体_GBK" w:cs="Times New Roman"/>
          <w:b w:val="0"/>
          <w:bCs/>
          <w:sz w:val="32"/>
          <w:szCs w:val="32"/>
          <w:shd w:val="clear" w:color="auto" w:fill="FFFFFF"/>
          <w:lang w:val="en-US" w:eastAsia="zh-CN"/>
        </w:rPr>
        <w:t>六、专业名词解释</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1"/>
        <w:autoSpaceDE w:val="0"/>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1"/>
        <w:autoSpaceDE w:val="0"/>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联系人：刘先毅   联系电话：023-76666019</w:t>
      </w:r>
    </w:p>
    <w:p>
      <w:pPr>
        <w:pStyle w:val="11"/>
        <w:autoSpaceDE w:val="0"/>
        <w:ind w:firstLine="0" w:firstLineChars="0"/>
        <w:rPr>
          <w:rStyle w:val="8"/>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重庆市秀山土家族苗族自治县经济信息数据中心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120.14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98.03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120.14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120.14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120.14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120.14</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重庆市秀山土家族苗族自治县经济信息数据中心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120.14</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120.14</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重庆市秀山土家族苗族自治县经济信息数据中心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120.14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120.14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重庆市秀山土家族苗族自治县经济信息数据中心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120.14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98.03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98.03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120.14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120.14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120.14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120.14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120.14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120.14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重庆市秀山土家族苗族自治县经济信息数据中心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120.14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120.14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98.03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98.03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98.03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98.03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55.71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55.71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42.32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42.32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重庆市秀山土家族苗族自治县经济信息数据中心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111.08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28.08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46.49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111.08</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9.06</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重庆市秀山土家族苗族自治县经济信息数据中心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重庆市秀山土家族苗族自治县经济信息数据中心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重庆市秀山土家族苗族自治县经济信息数据中心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0.31</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abstractNum w:abstractNumId="1">
    <w:nsid w:val="E8E9DCCB"/>
    <w:multiLevelType w:val="singleLevel"/>
    <w:tmpl w:val="E8E9DCCB"/>
    <w:lvl w:ilvl="0" w:tentative="0">
      <w:start w:val="2"/>
      <w:numFmt w:val="chineseCounting"/>
      <w:suff w:val="nothing"/>
      <w:lvlText w:val="%1、"/>
      <w:lvlJc w:val="left"/>
      <w:rPr>
        <w:rFonts w:hint="eastAsia"/>
      </w:rPr>
    </w:lvl>
  </w:abstractNum>
  <w:abstractNum w:abstractNumId="2">
    <w:nsid w:val="13FC6729"/>
    <w:multiLevelType w:val="singleLevel"/>
    <w:tmpl w:val="13FC672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4E50059"/>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3A2B1F"/>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8E563E"/>
    <w:rsid w:val="5E6B50FC"/>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23</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2024-10-08T09:16:32Z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